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CF" w:rsidRDefault="002659CF" w:rsidP="00BB16F0">
      <w:pPr>
        <w:widowControl/>
        <w:suppressAutoHyphens w:val="0"/>
        <w:spacing w:after="160" w:line="256" w:lineRule="auto"/>
        <w:jc w:val="center"/>
        <w:rPr>
          <w:rFonts w:eastAsia="Calibri"/>
          <w:b/>
          <w:kern w:val="0"/>
          <w:sz w:val="22"/>
          <w:szCs w:val="22"/>
          <w:lang w:eastAsia="en-US"/>
        </w:rPr>
      </w:pPr>
    </w:p>
    <w:p w:rsidR="00BB16F0" w:rsidRPr="00BB16F0" w:rsidRDefault="00BB16F0" w:rsidP="00BB16F0">
      <w:pPr>
        <w:widowControl/>
        <w:suppressAutoHyphens w:val="0"/>
        <w:spacing w:after="160" w:line="256" w:lineRule="auto"/>
        <w:jc w:val="center"/>
        <w:rPr>
          <w:rFonts w:eastAsia="Calibri"/>
          <w:b/>
          <w:kern w:val="0"/>
          <w:sz w:val="22"/>
          <w:szCs w:val="22"/>
          <w:lang w:eastAsia="en-US"/>
        </w:rPr>
      </w:pPr>
      <w:bookmarkStart w:id="0" w:name="_GoBack"/>
      <w:bookmarkEnd w:id="0"/>
      <w:r w:rsidRPr="00BB16F0">
        <w:rPr>
          <w:rFonts w:eastAsia="Calibri"/>
          <w:b/>
          <w:kern w:val="0"/>
          <w:sz w:val="22"/>
          <w:szCs w:val="22"/>
          <w:lang w:eastAsia="en-US"/>
        </w:rPr>
        <w:t>Procedura oceny i wyboru operacji własnych LGD</w:t>
      </w:r>
    </w:p>
    <w:p w:rsidR="00BB16F0" w:rsidRPr="00BB16F0" w:rsidRDefault="00BB16F0" w:rsidP="00BB16F0">
      <w:pPr>
        <w:widowControl/>
        <w:suppressAutoHyphens w:val="0"/>
        <w:spacing w:after="160" w:line="256" w:lineRule="auto"/>
        <w:jc w:val="center"/>
        <w:rPr>
          <w:rFonts w:eastAsia="Calibri"/>
          <w:b/>
          <w:kern w:val="0"/>
          <w:sz w:val="22"/>
          <w:szCs w:val="22"/>
          <w:lang w:eastAsia="en-US"/>
        </w:rPr>
      </w:pPr>
      <w:proofErr w:type="gramStart"/>
      <w:r w:rsidRPr="00BB16F0">
        <w:rPr>
          <w:rFonts w:eastAsia="Calibri"/>
          <w:b/>
          <w:kern w:val="0"/>
          <w:sz w:val="22"/>
          <w:szCs w:val="22"/>
          <w:lang w:eastAsia="en-US"/>
        </w:rPr>
        <w:t>w</w:t>
      </w:r>
      <w:proofErr w:type="gramEnd"/>
      <w:r w:rsidRPr="00BB16F0">
        <w:rPr>
          <w:rFonts w:eastAsia="Calibri"/>
          <w:b/>
          <w:kern w:val="0"/>
          <w:sz w:val="22"/>
          <w:szCs w:val="22"/>
          <w:lang w:eastAsia="en-US"/>
        </w:rPr>
        <w:t xml:space="preserve"> ramach poddziałania</w:t>
      </w:r>
    </w:p>
    <w:p w:rsidR="00BB16F0" w:rsidRPr="00BB16F0" w:rsidRDefault="00BB16F0" w:rsidP="00BB16F0">
      <w:pPr>
        <w:widowControl/>
        <w:suppressAutoHyphens w:val="0"/>
        <w:spacing w:after="160" w:line="256" w:lineRule="auto"/>
        <w:jc w:val="center"/>
        <w:rPr>
          <w:rFonts w:eastAsia="Calibri"/>
          <w:b/>
          <w:kern w:val="0"/>
          <w:sz w:val="22"/>
          <w:szCs w:val="22"/>
          <w:lang w:eastAsia="en-US"/>
        </w:rPr>
      </w:pPr>
      <w:r w:rsidRPr="00BB16F0">
        <w:rPr>
          <w:rFonts w:eastAsia="Calibri"/>
          <w:b/>
          <w:kern w:val="0"/>
          <w:sz w:val="22"/>
          <w:szCs w:val="22"/>
          <w:lang w:eastAsia="en-US"/>
        </w:rPr>
        <w:t>„Wsparcie na wdrażanie operacji w ramach strategii rozwoju lokalnego kierowanego przez społeczność” objętego PROW 2014-2020</w:t>
      </w:r>
    </w:p>
    <w:p w:rsidR="00BB16F0" w:rsidRPr="00BB16F0" w:rsidRDefault="00BB16F0" w:rsidP="00BB16F0">
      <w:pPr>
        <w:widowControl/>
        <w:suppressAutoHyphens w:val="0"/>
        <w:spacing w:after="160" w:line="256" w:lineRule="auto"/>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SŁOWNICZEK</w:t>
      </w:r>
    </w:p>
    <w:p w:rsidR="00BB16F0" w:rsidRPr="00BB16F0" w:rsidRDefault="00BB16F0" w:rsidP="00BB16F0">
      <w:pPr>
        <w:widowControl/>
        <w:suppressAutoHyphens w:val="0"/>
        <w:spacing w:line="256" w:lineRule="auto"/>
        <w:jc w:val="both"/>
        <w:rPr>
          <w:rFonts w:eastAsia="Calibri"/>
          <w:kern w:val="0"/>
          <w:sz w:val="22"/>
          <w:szCs w:val="22"/>
          <w:lang w:eastAsia="en-US"/>
        </w:rPr>
      </w:pPr>
      <w:r w:rsidRPr="00BB16F0">
        <w:rPr>
          <w:rFonts w:eastAsia="Calibri"/>
          <w:kern w:val="0"/>
          <w:sz w:val="22"/>
          <w:szCs w:val="22"/>
          <w:lang w:eastAsia="en-US"/>
        </w:rPr>
        <w:t>Użyte w niniejszej procedurze zwroty oznaczają:</w:t>
      </w:r>
    </w:p>
    <w:p w:rsidR="00BB16F0" w:rsidRPr="00BB16F0" w:rsidRDefault="00BB16F0" w:rsidP="00BC454B">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LGD – Stowarzyszenie Lokalna Grupa Działania „Razem na Piaskowcu”</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Zarząd – Zarząd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Rada – Rada LGD, organ decyzyjny, do którego wyłącznej kompetencji należy ocena i wybór operacji oraz ustalanie kwoty wsparcia,</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ZW – Zarząd Województwa Świętokrzyskiego,</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LSR – strategia rozwoju lokalnego kierowanego przez społeczność obowiązująca w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Wykonawca – podmiot zgłaszający zamiar realizacji operacji,</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Ustawa RLKS – ustawa z dnia 20.02.2015</w:t>
      </w:r>
      <w:proofErr w:type="gramStart"/>
      <w:r w:rsidRPr="00BB16F0">
        <w:rPr>
          <w:rFonts w:eastAsia="Calibri"/>
          <w:kern w:val="0"/>
          <w:sz w:val="22"/>
          <w:szCs w:val="22"/>
          <w:lang w:eastAsia="en-US"/>
        </w:rPr>
        <w:t>r</w:t>
      </w:r>
      <w:proofErr w:type="gramEnd"/>
      <w:r w:rsidRPr="00BB16F0">
        <w:rPr>
          <w:rFonts w:eastAsia="Calibri"/>
          <w:kern w:val="0"/>
          <w:sz w:val="22"/>
          <w:szCs w:val="22"/>
          <w:lang w:eastAsia="en-US"/>
        </w:rPr>
        <w:t xml:space="preserve">. o rozwoju lokalnym z udziałem lokalnej społeczności (Dz.U. 2015.378 </w:t>
      </w:r>
      <w:proofErr w:type="gramStart"/>
      <w:r w:rsidRPr="00BB16F0">
        <w:rPr>
          <w:rFonts w:eastAsia="Calibri"/>
          <w:kern w:val="0"/>
          <w:sz w:val="22"/>
          <w:szCs w:val="22"/>
          <w:lang w:eastAsia="en-US"/>
        </w:rPr>
        <w:t>z</w:t>
      </w:r>
      <w:proofErr w:type="gramEnd"/>
      <w:r w:rsidRPr="00BB16F0">
        <w:rPr>
          <w:rFonts w:eastAsia="Calibri"/>
          <w:kern w:val="0"/>
          <w:sz w:val="22"/>
          <w:szCs w:val="22"/>
          <w:lang w:eastAsia="en-US"/>
        </w:rPr>
        <w:t xml:space="preserve"> </w:t>
      </w:r>
      <w:proofErr w:type="spellStart"/>
      <w:r w:rsidRPr="00BB16F0">
        <w:rPr>
          <w:rFonts w:eastAsia="Calibri"/>
          <w:kern w:val="0"/>
          <w:sz w:val="22"/>
          <w:szCs w:val="22"/>
          <w:lang w:eastAsia="en-US"/>
        </w:rPr>
        <w:t>późn</w:t>
      </w:r>
      <w:proofErr w:type="spellEnd"/>
      <w:r w:rsidRPr="00BB16F0">
        <w:rPr>
          <w:rFonts w:eastAsia="Calibri"/>
          <w:kern w:val="0"/>
          <w:sz w:val="22"/>
          <w:szCs w:val="22"/>
          <w:lang w:eastAsia="en-US"/>
        </w:rPr>
        <w:t xml:space="preserve">. </w:t>
      </w:r>
      <w:proofErr w:type="gramStart"/>
      <w:r w:rsidRPr="00BB16F0">
        <w:rPr>
          <w:rFonts w:eastAsia="Calibri"/>
          <w:kern w:val="0"/>
          <w:sz w:val="22"/>
          <w:szCs w:val="22"/>
          <w:lang w:eastAsia="en-US"/>
        </w:rPr>
        <w:t>zm</w:t>
      </w:r>
      <w:proofErr w:type="gramEnd"/>
      <w:r w:rsidRPr="00BB16F0">
        <w:rPr>
          <w:rFonts w:eastAsia="Calibri"/>
          <w:kern w:val="0"/>
          <w:sz w:val="22"/>
          <w:szCs w:val="22"/>
          <w:lang w:eastAsia="en-US"/>
        </w:rPr>
        <w:t>.),</w:t>
      </w:r>
    </w:p>
    <w:p w:rsidR="00BB16F0" w:rsidRPr="00BB16F0" w:rsidRDefault="00BB16F0" w:rsidP="00FB2F9C">
      <w:pPr>
        <w:widowControl/>
        <w:numPr>
          <w:ilvl w:val="0"/>
          <w:numId w:val="2"/>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Rozporządzenie o wdrażaniu LSR – </w:t>
      </w:r>
      <w:r w:rsidRPr="00BB16F0">
        <w:rPr>
          <w:rFonts w:eastAsia="Calibri"/>
          <w:bCs/>
          <w:kern w:val="0"/>
          <w:sz w:val="22"/>
          <w:szCs w:val="22"/>
          <w:lang w:eastAsia="en-US"/>
        </w:rPr>
        <w:t xml:space="preserve">Rozporządzenie </w:t>
      </w:r>
      <w:proofErr w:type="spellStart"/>
      <w:r w:rsidRPr="00BB16F0">
        <w:rPr>
          <w:rFonts w:eastAsia="Calibri"/>
          <w:bCs/>
          <w:kern w:val="0"/>
          <w:sz w:val="22"/>
          <w:szCs w:val="22"/>
          <w:lang w:eastAsia="en-US"/>
        </w:rPr>
        <w:t>MRiRW</w:t>
      </w:r>
      <w:proofErr w:type="spellEnd"/>
      <w:r w:rsidRPr="00BB16F0">
        <w:rPr>
          <w:rFonts w:eastAsia="Calibri"/>
          <w:bCs/>
          <w:kern w:val="0"/>
          <w:sz w:val="22"/>
          <w:szCs w:val="22"/>
          <w:lang w:eastAsia="en-US"/>
        </w:rPr>
        <w:t xml:space="preserve"> z dnia 24.09.2015</w:t>
      </w:r>
      <w:proofErr w:type="gramStart"/>
      <w:r w:rsidRPr="00BB16F0">
        <w:rPr>
          <w:rFonts w:eastAsia="Calibri"/>
          <w:bCs/>
          <w:kern w:val="0"/>
          <w:sz w:val="22"/>
          <w:szCs w:val="22"/>
          <w:lang w:eastAsia="en-US"/>
        </w:rPr>
        <w:t>r</w:t>
      </w:r>
      <w:proofErr w:type="gramEnd"/>
      <w:r w:rsidRPr="00BB16F0">
        <w:rPr>
          <w:rFonts w:eastAsia="Calibri"/>
          <w:bCs/>
          <w:kern w:val="0"/>
          <w:sz w:val="22"/>
          <w:szCs w:val="22"/>
          <w:lang w:eastAsia="en-US"/>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(Dz.U.2015.1570 </w:t>
      </w:r>
      <w:proofErr w:type="gramStart"/>
      <w:r w:rsidRPr="00BB16F0">
        <w:rPr>
          <w:rFonts w:eastAsia="Calibri"/>
          <w:bCs/>
          <w:kern w:val="0"/>
          <w:sz w:val="22"/>
          <w:szCs w:val="22"/>
          <w:lang w:eastAsia="en-US"/>
        </w:rPr>
        <w:t>z</w:t>
      </w:r>
      <w:proofErr w:type="gramEnd"/>
      <w:r w:rsidRPr="00BB16F0">
        <w:rPr>
          <w:rFonts w:eastAsia="Calibri"/>
          <w:bCs/>
          <w:kern w:val="0"/>
          <w:sz w:val="22"/>
          <w:szCs w:val="22"/>
          <w:lang w:eastAsia="en-US"/>
        </w:rPr>
        <w:t xml:space="preserve"> późn.</w:t>
      </w:r>
      <w:proofErr w:type="gramStart"/>
      <w:r w:rsidRPr="00BB16F0">
        <w:rPr>
          <w:rFonts w:eastAsia="Calibri"/>
          <w:bCs/>
          <w:kern w:val="0"/>
          <w:sz w:val="22"/>
          <w:szCs w:val="22"/>
          <w:lang w:eastAsia="en-US"/>
        </w:rPr>
        <w:t>zm</w:t>
      </w:r>
      <w:proofErr w:type="gramEnd"/>
      <w:r w:rsidRPr="00BB16F0">
        <w:rPr>
          <w:rFonts w:eastAsia="Calibri"/>
          <w:bCs/>
          <w:kern w:val="0"/>
          <w:sz w:val="22"/>
          <w:szCs w:val="22"/>
          <w:lang w:eastAsia="en-US"/>
        </w:rPr>
        <w:t>.).</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OCENA OPERACJI WŁASNEJ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Realizację operacji planuje Zarząd.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Zarząd przygotowuje wniosek na operację na obowiązującym formularzu opracowanym przez Agencję Restrukturyzacji i Modernizacji Rolnictwa.</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Wniosek przedkładany jest Przewodniczącemu Rady wraz z załącznikami. Operacja przygotowana jest w sposób umożliwiający dokonanie oceny jej zgodności z LSR oraz według obowiązujących w LGD kryteriów oceny operacji.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Wniosek składany jest w formie papierowej podpisanej zgodnie z zasadami reprezentacji obowiązującymi w LGD oraz w formie elektronicznej na płycie CD.</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Każdy z członków Rady na obowiązek zapoznania się ze złożonymi dokumentami.</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Rada dokonuje oceny merytorycznej operacji, działając zgodnie z LSR, niniejszą procedurą, Regulaminem Rady oraz przepisami prawa powszechnie obowiązującego.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Ocena operacji następuje w terminie 14 dni od dnia jej złożenia.  </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dokonywana jest na posiedzeniu Rady.</w:t>
      </w:r>
    </w:p>
    <w:p w:rsidR="00BB16F0" w:rsidRPr="00BB16F0" w:rsidRDefault="00BB16F0" w:rsidP="00FB2F9C">
      <w:pPr>
        <w:widowControl/>
        <w:numPr>
          <w:ilvl w:val="0"/>
          <w:numId w:val="3"/>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Ocena operacji polega na:</w:t>
      </w:r>
    </w:p>
    <w:p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t>Ocenie zgodności operacji z LSR,</w:t>
      </w:r>
    </w:p>
    <w:p w:rsidR="00BB16F0" w:rsidRPr="00BB16F0" w:rsidRDefault="00BB16F0" w:rsidP="00FB2F9C">
      <w:pPr>
        <w:widowControl/>
        <w:numPr>
          <w:ilvl w:val="0"/>
          <w:numId w:val="4"/>
        </w:numPr>
        <w:suppressAutoHyphens w:val="0"/>
        <w:spacing w:after="160" w:line="256" w:lineRule="auto"/>
        <w:ind w:left="851" w:hanging="426"/>
        <w:contextualSpacing/>
        <w:jc w:val="both"/>
        <w:rPr>
          <w:rFonts w:eastAsia="Calibri"/>
          <w:kern w:val="0"/>
          <w:sz w:val="22"/>
          <w:szCs w:val="22"/>
          <w:lang w:eastAsia="en-US"/>
        </w:rPr>
      </w:pPr>
      <w:r w:rsidRPr="00BB16F0">
        <w:rPr>
          <w:rFonts w:eastAsia="Calibri"/>
          <w:kern w:val="0"/>
          <w:sz w:val="22"/>
          <w:szCs w:val="22"/>
          <w:lang w:eastAsia="en-US"/>
        </w:rPr>
        <w:lastRenderedPageBreak/>
        <w:t>Ocenie operacji według obowiązujących w LGD lokalnych kryteriów wyboru operacji.</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zgodności operacji z LSR</w:t>
      </w:r>
    </w:p>
    <w:p w:rsidR="00BB16F0" w:rsidRPr="00BB16F0" w:rsidRDefault="00BB16F0" w:rsidP="00FB2F9C">
      <w:pPr>
        <w:widowControl/>
        <w:numPr>
          <w:ilvl w:val="0"/>
          <w:numId w:val="5"/>
        </w:numPr>
        <w:suppressAutoHyphens w:val="0"/>
        <w:spacing w:after="160" w:line="256" w:lineRule="auto"/>
        <w:contextualSpacing/>
        <w:jc w:val="both"/>
        <w:rPr>
          <w:rFonts w:eastAsia="Calibri"/>
          <w:b/>
          <w:i/>
          <w:kern w:val="0"/>
          <w:sz w:val="22"/>
          <w:szCs w:val="22"/>
          <w:lang w:eastAsia="en-US"/>
        </w:rPr>
      </w:pPr>
      <w:r w:rsidRPr="00BB16F0">
        <w:rPr>
          <w:rFonts w:eastAsia="Calibri"/>
          <w:kern w:val="0"/>
          <w:sz w:val="22"/>
          <w:szCs w:val="22"/>
          <w:lang w:eastAsia="en-US"/>
        </w:rPr>
        <w:t xml:space="preserve">Ocena zgodności operacji z LSR dokonywana jest na wspólnej dla wszystkich </w:t>
      </w:r>
      <w:r w:rsidRPr="00BB16F0">
        <w:rPr>
          <w:rFonts w:eastAsia="Calibri"/>
          <w:i/>
          <w:color w:val="000000"/>
          <w:kern w:val="0"/>
          <w:sz w:val="22"/>
          <w:szCs w:val="22"/>
          <w:lang w:eastAsia="en-US"/>
        </w:rPr>
        <w:t xml:space="preserve">Karcie oceny zgodności </w:t>
      </w:r>
      <w:proofErr w:type="gramStart"/>
      <w:r w:rsidRPr="00BB16F0">
        <w:rPr>
          <w:rFonts w:eastAsia="Calibri"/>
          <w:i/>
          <w:color w:val="000000"/>
          <w:kern w:val="0"/>
          <w:sz w:val="22"/>
          <w:szCs w:val="22"/>
          <w:lang w:eastAsia="en-US"/>
        </w:rPr>
        <w:t>operacji  z</w:t>
      </w:r>
      <w:proofErr w:type="gramEnd"/>
      <w:r w:rsidRPr="00BB16F0">
        <w:rPr>
          <w:rFonts w:eastAsia="Calibri"/>
          <w:i/>
          <w:color w:val="000000"/>
          <w:kern w:val="0"/>
          <w:sz w:val="22"/>
          <w:szCs w:val="22"/>
          <w:lang w:eastAsia="en-US"/>
        </w:rPr>
        <w:t xml:space="preserve"> LSR,</w:t>
      </w:r>
      <w:r w:rsidRPr="00BB16F0">
        <w:rPr>
          <w:rFonts w:eastAsia="Calibri"/>
          <w:color w:val="000000"/>
          <w:kern w:val="0"/>
          <w:sz w:val="22"/>
          <w:szCs w:val="22"/>
          <w:lang w:eastAsia="en-US"/>
        </w:rPr>
        <w:t xml:space="preserve"> </w:t>
      </w:r>
      <w:r w:rsidRPr="00BB16F0">
        <w:rPr>
          <w:rFonts w:eastAsia="Calibri"/>
          <w:kern w:val="0"/>
          <w:sz w:val="22"/>
          <w:szCs w:val="22"/>
          <w:lang w:eastAsia="en-US"/>
        </w:rPr>
        <w:t>której wzór stanowi Załącznik nr 1 do niniejszej procedury.</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Oceny zgodności operacji z LSR dokonuje się poprzez poddanie operacji pod głosowanie wszystkim obecnym na posiedzeniu członkom Rady. Członkowie Rady głosują osobno nad poszczególnymi elementami oceny zgodności operacji z LSR. </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Operacja jest zgodna z LSR wówczas, gdy łącznie spełnia następujące warunki:</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Zakłada realizację celów głównych i szczegółowych LSR przez osiąganie zaplanowanych w LSR wskaźników,</w:t>
      </w:r>
    </w:p>
    <w:p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kern w:val="0"/>
          <w:sz w:val="22"/>
          <w:szCs w:val="22"/>
          <w:lang w:eastAsia="en-US"/>
        </w:rPr>
        <w:t xml:space="preserve">Jest zgodna z programem, w ramach którego planowana jest realizacja operacji własnej (Programem Rozwoju Obszarów Wiejskich). </w:t>
      </w:r>
    </w:p>
    <w:p w:rsidR="00BB16F0" w:rsidRPr="00BB16F0" w:rsidRDefault="00BB16F0" w:rsidP="00FB2F9C">
      <w:pPr>
        <w:widowControl/>
        <w:numPr>
          <w:ilvl w:val="0"/>
          <w:numId w:val="5"/>
        </w:numPr>
        <w:suppressAutoHyphens w:val="0"/>
        <w:spacing w:after="160" w:line="256" w:lineRule="auto"/>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zgodności </w:t>
      </w:r>
      <w:proofErr w:type="gramStart"/>
      <w:r w:rsidRPr="00BB16F0">
        <w:rPr>
          <w:rFonts w:eastAsia="Calibri"/>
          <w:i/>
          <w:color w:val="000000"/>
          <w:kern w:val="0"/>
          <w:sz w:val="22"/>
          <w:szCs w:val="22"/>
          <w:lang w:eastAsia="en-US"/>
        </w:rPr>
        <w:t>operacji  z</w:t>
      </w:r>
      <w:proofErr w:type="gramEnd"/>
      <w:r w:rsidRPr="00BB16F0">
        <w:rPr>
          <w:rFonts w:eastAsia="Calibri"/>
          <w:i/>
          <w:color w:val="000000"/>
          <w:kern w:val="0"/>
          <w:sz w:val="22"/>
          <w:szCs w:val="22"/>
          <w:lang w:eastAsia="en-US"/>
        </w:rPr>
        <w:t xml:space="preserve"> LSR </w:t>
      </w:r>
      <w:r w:rsidRPr="00BB16F0">
        <w:rPr>
          <w:rFonts w:eastAsia="Calibri"/>
          <w:kern w:val="0"/>
          <w:sz w:val="22"/>
          <w:szCs w:val="22"/>
          <w:lang w:eastAsia="en-US"/>
        </w:rPr>
        <w:t>wypełnia Sekretarz Rady ręcznie.</w:t>
      </w:r>
    </w:p>
    <w:p w:rsidR="00BB16F0" w:rsidRPr="00BB16F0" w:rsidRDefault="00BB16F0" w:rsidP="00FB2F9C">
      <w:pPr>
        <w:widowControl/>
        <w:numPr>
          <w:ilvl w:val="0"/>
          <w:numId w:val="5"/>
        </w:numPr>
        <w:suppressAutoHyphens w:val="0"/>
        <w:spacing w:after="160" w:line="256" w:lineRule="auto"/>
        <w:contextualSpacing/>
        <w:jc w:val="both"/>
        <w:rPr>
          <w:rFonts w:eastAsia="Calibri"/>
          <w:kern w:val="0"/>
          <w:sz w:val="22"/>
          <w:szCs w:val="22"/>
          <w:lang w:eastAsia="en-US"/>
        </w:rPr>
      </w:pPr>
      <w:r w:rsidRPr="00BB16F0">
        <w:rPr>
          <w:rFonts w:eastAsia="Calibri"/>
          <w:i/>
          <w:color w:val="000000"/>
          <w:kern w:val="0"/>
          <w:sz w:val="22"/>
          <w:szCs w:val="22"/>
          <w:lang w:eastAsia="en-US"/>
        </w:rPr>
        <w:t xml:space="preserve">Karta oceny zgodności </w:t>
      </w:r>
      <w:proofErr w:type="gramStart"/>
      <w:r w:rsidRPr="00BB16F0">
        <w:rPr>
          <w:rFonts w:eastAsia="Calibri"/>
          <w:i/>
          <w:color w:val="000000"/>
          <w:kern w:val="0"/>
          <w:sz w:val="22"/>
          <w:szCs w:val="22"/>
          <w:lang w:eastAsia="en-US"/>
        </w:rPr>
        <w:t>operacji  z</w:t>
      </w:r>
      <w:proofErr w:type="gramEnd"/>
      <w:r w:rsidRPr="00BB16F0">
        <w:rPr>
          <w:rFonts w:eastAsia="Calibri"/>
          <w:i/>
          <w:color w:val="000000"/>
          <w:kern w:val="0"/>
          <w:sz w:val="22"/>
          <w:szCs w:val="22"/>
          <w:lang w:eastAsia="en-US"/>
        </w:rPr>
        <w:t xml:space="preserve"> LSR </w:t>
      </w:r>
      <w:r w:rsidRPr="00BB16F0">
        <w:rPr>
          <w:rFonts w:eastAsia="Calibri"/>
          <w:kern w:val="0"/>
          <w:sz w:val="22"/>
          <w:szCs w:val="22"/>
          <w:lang w:eastAsia="en-US"/>
        </w:rPr>
        <w:t>musi być opieczętowana pieczęcią LGD.</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Ocena operacji według lokalnych kryteriów wyboru operacji</w:t>
      </w:r>
    </w:p>
    <w:p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Gdy operacja została uznana za zgodną z LSR, poddawana jest ocenie według lokalnych kryteriów wyboru operacji własnej.</w:t>
      </w:r>
    </w:p>
    <w:p w:rsidR="00BB16F0" w:rsidRPr="00BB16F0" w:rsidRDefault="00BB16F0" w:rsidP="00FB2F9C">
      <w:pPr>
        <w:widowControl/>
        <w:numPr>
          <w:ilvl w:val="0"/>
          <w:numId w:val="6"/>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operacji według obowiązujących lokalnych kryteriów wyboru operacji własnej, jest dokonywana na wspólnej dla wszystkich członków Rady </w:t>
      </w:r>
      <w:r w:rsidRPr="00BB16F0">
        <w:rPr>
          <w:rFonts w:eastAsia="Calibri"/>
          <w:i/>
          <w:color w:val="000000"/>
          <w:kern w:val="0"/>
          <w:sz w:val="22"/>
          <w:szCs w:val="22"/>
          <w:lang w:eastAsia="en-US"/>
        </w:rPr>
        <w:t xml:space="preserve">Karcie oceny według lokalnych kryteriów wyboru operacji własnej, </w:t>
      </w:r>
      <w:r w:rsidRPr="00BB16F0">
        <w:rPr>
          <w:rFonts w:eastAsia="Calibri"/>
          <w:kern w:val="0"/>
          <w:sz w:val="22"/>
          <w:szCs w:val="22"/>
          <w:lang w:eastAsia="en-US"/>
        </w:rPr>
        <w:t xml:space="preserve">której wzór stanowi Załącznik nr 2 do niniejszej procedury. </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Oceny operacji według obowiązujących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dokonuje się w następujący sposób:</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proofErr w:type="gramStart"/>
      <w:r w:rsidRPr="00BB16F0">
        <w:rPr>
          <w:rFonts w:eastAsia="Lucida Sans Unicode"/>
          <w:bCs/>
          <w:kern w:val="0"/>
          <w:sz w:val="22"/>
          <w:szCs w:val="22"/>
          <w:lang w:eastAsia="en-US"/>
        </w:rPr>
        <w:t>każde</w:t>
      </w:r>
      <w:proofErr w:type="gramEnd"/>
      <w:r w:rsidRPr="00BB16F0">
        <w:rPr>
          <w:rFonts w:eastAsia="Lucida Sans Unicode"/>
          <w:bCs/>
          <w:kern w:val="0"/>
          <w:sz w:val="22"/>
          <w:szCs w:val="22"/>
          <w:lang w:eastAsia="en-US"/>
        </w:rPr>
        <w:t xml:space="preserve"> kryterium ulega odrębnej ocenie,</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proofErr w:type="gramStart"/>
      <w:r w:rsidRPr="00BB16F0">
        <w:rPr>
          <w:rFonts w:eastAsia="Lucida Sans Unicode"/>
          <w:bCs/>
          <w:kern w:val="0"/>
          <w:sz w:val="22"/>
          <w:szCs w:val="22"/>
          <w:lang w:eastAsia="en-US"/>
        </w:rPr>
        <w:t>członkowie</w:t>
      </w:r>
      <w:proofErr w:type="gramEnd"/>
      <w:r w:rsidRPr="00BB16F0">
        <w:rPr>
          <w:rFonts w:eastAsia="Lucida Sans Unicode"/>
          <w:bCs/>
          <w:kern w:val="0"/>
          <w:sz w:val="22"/>
          <w:szCs w:val="22"/>
          <w:lang w:eastAsia="en-US"/>
        </w:rPr>
        <w:t xml:space="preserve"> Rady oddają głos za każdą z możliwych do przyznania w danym kryterium liczbą punktów,</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proofErr w:type="gramStart"/>
      <w:r w:rsidRPr="00BB16F0">
        <w:rPr>
          <w:rFonts w:eastAsia="Lucida Sans Unicode"/>
          <w:bCs/>
          <w:kern w:val="0"/>
          <w:sz w:val="22"/>
          <w:szCs w:val="22"/>
          <w:lang w:eastAsia="en-US"/>
        </w:rPr>
        <w:t>liczbę</w:t>
      </w:r>
      <w:proofErr w:type="gramEnd"/>
      <w:r w:rsidRPr="00BB16F0">
        <w:rPr>
          <w:rFonts w:eastAsia="Lucida Sans Unicode"/>
          <w:bCs/>
          <w:kern w:val="0"/>
          <w:sz w:val="22"/>
          <w:szCs w:val="22"/>
          <w:lang w:eastAsia="en-US"/>
        </w:rPr>
        <w:t xml:space="preserve"> członków Rady głosujących nad daną ilością punktów odnotowuje się na </w:t>
      </w:r>
      <w:r w:rsidRPr="00BB16F0">
        <w:rPr>
          <w:rFonts w:eastAsia="Calibri"/>
          <w:i/>
          <w:color w:val="000000"/>
          <w:kern w:val="0"/>
          <w:sz w:val="22"/>
          <w:szCs w:val="22"/>
          <w:lang w:eastAsia="en-US"/>
        </w:rPr>
        <w:t xml:space="preserve">Karcie oceny według lokalnych kryteriów wyboru operacji własnej </w:t>
      </w:r>
      <w:r w:rsidRPr="00BB16F0">
        <w:rPr>
          <w:rFonts w:eastAsia="Lucida Sans Unicode"/>
          <w:bCs/>
          <w:kern w:val="0"/>
          <w:sz w:val="22"/>
          <w:szCs w:val="22"/>
          <w:lang w:eastAsia="en-US"/>
        </w:rPr>
        <w:t>w odpowiednim polu przy każdym z kryteriów,</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r w:rsidRPr="00BB16F0">
        <w:rPr>
          <w:rFonts w:eastAsia="Lucida Sans Unicode"/>
          <w:bCs/>
          <w:kern w:val="0"/>
          <w:sz w:val="22"/>
          <w:szCs w:val="22"/>
          <w:lang w:eastAsia="en-US"/>
        </w:rPr>
        <w:t>Sekretarz Rady oblicza średnią punktów przyznanych operacji w danym kryterium dzieląc sumę przyznanych punktów przez liczbę oceniających członków Rady,</w:t>
      </w:r>
    </w:p>
    <w:p w:rsidR="00BB16F0" w:rsidRPr="00BB16F0" w:rsidRDefault="00BB16F0" w:rsidP="00FB2F9C">
      <w:pPr>
        <w:widowControl/>
        <w:numPr>
          <w:ilvl w:val="0"/>
          <w:numId w:val="7"/>
        </w:numPr>
        <w:suppressAutoHyphens w:val="0"/>
        <w:spacing w:after="160" w:line="256" w:lineRule="auto"/>
        <w:ind w:left="851" w:hanging="426"/>
        <w:contextualSpacing/>
        <w:jc w:val="both"/>
        <w:rPr>
          <w:rFonts w:eastAsia="Lucida Sans Unicode"/>
          <w:bCs/>
          <w:kern w:val="0"/>
          <w:sz w:val="22"/>
          <w:szCs w:val="22"/>
          <w:lang w:eastAsia="en-US"/>
        </w:rPr>
      </w:pPr>
      <w:proofErr w:type="gramStart"/>
      <w:r w:rsidRPr="00BB16F0">
        <w:rPr>
          <w:rFonts w:eastAsia="Lucida Sans Unicode"/>
          <w:bCs/>
          <w:kern w:val="0"/>
          <w:sz w:val="22"/>
          <w:szCs w:val="22"/>
          <w:lang w:eastAsia="en-US"/>
        </w:rPr>
        <w:t>średnie</w:t>
      </w:r>
      <w:proofErr w:type="gramEnd"/>
      <w:r w:rsidRPr="00BB16F0">
        <w:rPr>
          <w:rFonts w:eastAsia="Lucida Sans Unicode"/>
          <w:bCs/>
          <w:kern w:val="0"/>
          <w:sz w:val="22"/>
          <w:szCs w:val="22"/>
          <w:lang w:eastAsia="en-US"/>
        </w:rPr>
        <w:t xml:space="preserve"> punktów przyznanych w każdym z kryteriów sumuje się i wpisuje w polu „SUMA” – wartość ta oznacza ilość punktów przyznanych operacji w wyniku jej oceny.</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Kryteria wyboru operacji własnej mające charakter jakościowy wymagają każdorazowo pisemnego uzasadnienia. </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i/>
          <w:color w:val="FF0000"/>
          <w:kern w:val="0"/>
          <w:sz w:val="22"/>
          <w:szCs w:val="22"/>
          <w:lang w:eastAsia="en-US"/>
        </w:rPr>
      </w:pPr>
      <w:r w:rsidRPr="00BB16F0">
        <w:rPr>
          <w:rFonts w:eastAsia="Calibri"/>
          <w:i/>
          <w:color w:val="000000"/>
          <w:kern w:val="0"/>
          <w:sz w:val="22"/>
          <w:szCs w:val="22"/>
          <w:lang w:eastAsia="en-US"/>
        </w:rPr>
        <w:t xml:space="preserve">Kartę oceny według lokalnych kryteriów wyboru operacji własnej </w:t>
      </w:r>
      <w:r w:rsidRPr="00BB16F0">
        <w:rPr>
          <w:rFonts w:eastAsia="Calibri"/>
          <w:kern w:val="0"/>
          <w:sz w:val="22"/>
          <w:szCs w:val="22"/>
          <w:lang w:eastAsia="en-US"/>
        </w:rPr>
        <w:t>wypełnia Sekretarz Rady ręcznie,</w:t>
      </w:r>
      <w:r w:rsidRPr="00BB16F0">
        <w:rPr>
          <w:rFonts w:eastAsia="Calibri"/>
          <w:i/>
          <w:color w:val="000000"/>
          <w:kern w:val="0"/>
          <w:sz w:val="22"/>
          <w:szCs w:val="22"/>
          <w:lang w:eastAsia="en-US"/>
        </w:rPr>
        <w:t xml:space="preserve"> </w:t>
      </w:r>
      <w:r w:rsidRPr="00BB16F0">
        <w:rPr>
          <w:rFonts w:eastAsia="Calibri"/>
          <w:kern w:val="0"/>
          <w:sz w:val="22"/>
          <w:szCs w:val="22"/>
          <w:lang w:eastAsia="en-US"/>
        </w:rPr>
        <w:t>musi być ona opieczętowana pieczęcią LGD.</w:t>
      </w:r>
    </w:p>
    <w:p w:rsidR="00BB16F0" w:rsidRPr="00041780" w:rsidRDefault="00BB16F0" w:rsidP="00041780">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Na podstawie ilości punktów przyznanych operacji w ocenie według lokalnych kryteriów wyboru operacji własnej Rada stwierdza, czy operacja własna osiągnęła minimalną liczbę punktów wymaganą dla operacji, określoną w LSR.</w:t>
      </w:r>
    </w:p>
    <w:p w:rsidR="00BB16F0" w:rsidRPr="00BB16F0" w:rsidRDefault="00BB16F0" w:rsidP="00FB2F9C">
      <w:pPr>
        <w:widowControl/>
        <w:numPr>
          <w:ilvl w:val="0"/>
          <w:numId w:val="6"/>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Wynik oceny operacji według lokalnych kryteriów wyboru operacji własnej jest pozytywny, jeśli operacja uzyskała minimalną liczbę punktów</w:t>
      </w:r>
      <w:r w:rsidR="00041780">
        <w:rPr>
          <w:rFonts w:eastAsia="Calibri"/>
          <w:kern w:val="0"/>
          <w:sz w:val="22"/>
          <w:szCs w:val="22"/>
          <w:lang w:eastAsia="en-US"/>
        </w:rPr>
        <w:t>.</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b/>
          <w:i/>
          <w:kern w:val="0"/>
          <w:sz w:val="22"/>
          <w:szCs w:val="22"/>
          <w:lang w:eastAsia="en-US"/>
        </w:rPr>
      </w:pPr>
      <w:r w:rsidRPr="00BB16F0">
        <w:rPr>
          <w:rFonts w:eastAsia="Calibri"/>
          <w:b/>
          <w:i/>
          <w:kern w:val="0"/>
          <w:sz w:val="22"/>
          <w:szCs w:val="22"/>
          <w:lang w:eastAsia="en-US"/>
        </w:rPr>
        <w:t>Wybór operacji własnej</w:t>
      </w:r>
    </w:p>
    <w:p w:rsidR="00BB16F0" w:rsidRPr="00BB16F0" w:rsidRDefault="00BB16F0" w:rsidP="00041780">
      <w:pPr>
        <w:widowControl/>
        <w:numPr>
          <w:ilvl w:val="0"/>
          <w:numId w:val="8"/>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Operacja, która została uznana za zgodną z LSR i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uzyskała co najmniej minimalną wymaganą liczbę punktów, jest przez Radę wybierana do realizacji. Operacja, która została uznana za niezgodną z LSR lub w wyniku oceny według lokalnych kryteriów wyboru </w:t>
      </w:r>
      <w:r w:rsidRPr="00BB16F0">
        <w:rPr>
          <w:rFonts w:eastAsia="Calibri"/>
          <w:color w:val="000000"/>
          <w:kern w:val="0"/>
          <w:sz w:val="22"/>
          <w:szCs w:val="22"/>
          <w:lang w:eastAsia="en-US"/>
        </w:rPr>
        <w:t>operacji własnej</w:t>
      </w:r>
      <w:r w:rsidRPr="00BB16F0">
        <w:rPr>
          <w:rFonts w:eastAsia="Calibri"/>
          <w:kern w:val="0"/>
          <w:sz w:val="22"/>
          <w:szCs w:val="22"/>
          <w:lang w:eastAsia="en-US"/>
        </w:rPr>
        <w:t xml:space="preserve"> nie uzyskała minimalnej liczby punktów, nie jest przez Radę wybierana do realizacji.</w:t>
      </w:r>
    </w:p>
    <w:p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lastRenderedPageBreak/>
        <w:t>W przedmiocie wyboru lub niewybrania operacji do realizacji Rada podejmuje zwykłą większością głosów uchwałę, która powinna zawierać co najmniej:</w:t>
      </w:r>
    </w:p>
    <w:p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że uchwała dotyczy wyboru operacji własnej,</w:t>
      </w:r>
    </w:p>
    <w:p w:rsidR="00BB16F0" w:rsidRPr="00BB16F0" w:rsidRDefault="00BB16F0" w:rsidP="00FB2F9C">
      <w:pPr>
        <w:widowControl/>
        <w:numPr>
          <w:ilvl w:val="0"/>
          <w:numId w:val="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Tytuł operacji,</w:t>
      </w:r>
    </w:p>
    <w:p w:rsidR="00041780" w:rsidRDefault="00BB16F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sidRPr="00041780">
        <w:rPr>
          <w:rFonts w:eastAsia="Calibri"/>
          <w:color w:val="000000"/>
          <w:kern w:val="0"/>
          <w:sz w:val="22"/>
          <w:szCs w:val="22"/>
          <w:lang w:eastAsia="en-US"/>
        </w:rPr>
        <w:t>Wynik oceny zgodności operacji z LSR oraz liczbę punktów uzyskanych w ramach oceny według lokalnych kryteriów wyboru operacji własnej,</w:t>
      </w:r>
    </w:p>
    <w:p w:rsid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W</w:t>
      </w:r>
      <w:r w:rsidR="00BB16F0" w:rsidRPr="00041780">
        <w:rPr>
          <w:rFonts w:eastAsia="Calibri"/>
          <w:color w:val="000000"/>
          <w:kern w:val="0"/>
          <w:sz w:val="22"/>
          <w:szCs w:val="22"/>
          <w:lang w:eastAsia="en-US"/>
        </w:rPr>
        <w:t>skazanie, czy operacja uzyskała minimalną ilość punktów,</w:t>
      </w:r>
    </w:p>
    <w:p w:rsidR="00BB16F0" w:rsidRPr="00041780" w:rsidRDefault="00041780" w:rsidP="00041780">
      <w:pPr>
        <w:pStyle w:val="Akapitzlist"/>
        <w:widowControl/>
        <w:numPr>
          <w:ilvl w:val="0"/>
          <w:numId w:val="9"/>
        </w:numPr>
        <w:suppressAutoHyphens w:val="0"/>
        <w:spacing w:after="160" w:line="256" w:lineRule="auto"/>
        <w:jc w:val="both"/>
        <w:rPr>
          <w:rFonts w:eastAsia="Calibri"/>
          <w:color w:val="000000"/>
          <w:kern w:val="0"/>
          <w:sz w:val="22"/>
          <w:szCs w:val="22"/>
          <w:lang w:eastAsia="en-US"/>
        </w:rPr>
      </w:pPr>
      <w:r>
        <w:rPr>
          <w:rFonts w:eastAsia="Calibri"/>
          <w:color w:val="000000"/>
          <w:kern w:val="0"/>
          <w:sz w:val="22"/>
          <w:szCs w:val="22"/>
          <w:lang w:eastAsia="en-US"/>
        </w:rPr>
        <w:t>P</w:t>
      </w:r>
      <w:r w:rsidR="00BB16F0" w:rsidRPr="00041780">
        <w:rPr>
          <w:rFonts w:eastAsia="Calibri"/>
          <w:color w:val="000000"/>
          <w:kern w:val="0"/>
          <w:sz w:val="22"/>
          <w:szCs w:val="22"/>
          <w:lang w:eastAsia="en-US"/>
        </w:rPr>
        <w:t>lanowaną kwotę wsparcia.</w:t>
      </w:r>
    </w:p>
    <w:p w:rsidR="00BB16F0" w:rsidRPr="00BB16F0" w:rsidRDefault="00BB16F0" w:rsidP="00FB2F9C">
      <w:pPr>
        <w:widowControl/>
        <w:numPr>
          <w:ilvl w:val="0"/>
          <w:numId w:val="8"/>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protokole z oceny i wyboru operacji własnej odnotowuje się w szczególności datę złożenia operacji Przewodniczącemu Rady, przebieg oceny i wyniki głosowań.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ZAMIARU REALIZACJI OPERACJI WŁASNEJ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Informacja na temat operacji, która została wybrana przez Radę, podlega zamieszczeniu w terminie 3 dni od dnia podjęcia uchwały,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Informacja, o której mowa w pkt IV.1., </w:t>
      </w:r>
      <w:proofErr w:type="gramStart"/>
      <w:r w:rsidRPr="00BB16F0">
        <w:rPr>
          <w:rFonts w:eastAsia="Calibri"/>
          <w:kern w:val="0"/>
          <w:sz w:val="22"/>
          <w:szCs w:val="22"/>
          <w:lang w:eastAsia="en-US"/>
        </w:rPr>
        <w:t>powinna</w:t>
      </w:r>
      <w:proofErr w:type="gramEnd"/>
      <w:r w:rsidRPr="00BB16F0">
        <w:rPr>
          <w:rFonts w:eastAsia="Calibri"/>
          <w:kern w:val="0"/>
          <w:sz w:val="22"/>
          <w:szCs w:val="22"/>
          <w:lang w:eastAsia="en-US"/>
        </w:rPr>
        <w:t xml:space="preserve"> zawierać:</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instytucji planującej realizację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zakresu tematycznego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Wskazanie wysokości środków na realizację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terminie i sposobie zgłaszania LGD zamiaru realizacji operacji,</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Kryteria weryfikacji zgłoszeń,</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wymaganych załącznikach,</w:t>
      </w:r>
    </w:p>
    <w:p w:rsidR="00BB16F0" w:rsidRPr="00BB16F0" w:rsidRDefault="00BB16F0" w:rsidP="00FB2F9C">
      <w:pPr>
        <w:widowControl/>
        <w:numPr>
          <w:ilvl w:val="0"/>
          <w:numId w:val="11"/>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Informację o miejscu udostępnienia dokumentów zawierających informacje na temat wyboru Wykonawcy, w tym formularza zgłoszenia zamiaru realizacji operacji własnej.</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ZGŁASZANIE ZAMIARU REALIZACJI OPERACJI </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2"/>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Zamiar realizacji operacji należy zgłosić na opracowanym przez LGD formularzu zgłoszenia, którego wzór stanowi Załącznik nr 3 do niniejszej procedury. </w:t>
      </w:r>
    </w:p>
    <w:p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Wykonawca składa w formie papierowej bezpośrednio w Biurze LGD</w:t>
      </w:r>
      <w:r w:rsidRPr="00BB16F0">
        <w:rPr>
          <w:rFonts w:eastAsia="Calibri"/>
          <w:strike/>
          <w:color w:val="00B0F0"/>
          <w:kern w:val="0"/>
          <w:sz w:val="22"/>
          <w:szCs w:val="22"/>
          <w:lang w:eastAsia="en-US"/>
        </w:rPr>
        <w:t xml:space="preserve"> </w:t>
      </w:r>
    </w:p>
    <w:p w:rsidR="00BB16F0" w:rsidRPr="00BB16F0" w:rsidRDefault="00BB16F0" w:rsidP="00FB2F9C">
      <w:pPr>
        <w:widowControl/>
        <w:numPr>
          <w:ilvl w:val="0"/>
          <w:numId w:val="12"/>
        </w:numPr>
        <w:suppressAutoHyphens w:val="0"/>
        <w:spacing w:after="160" w:line="256" w:lineRule="auto"/>
        <w:contextualSpacing/>
        <w:jc w:val="both"/>
        <w:rPr>
          <w:rFonts w:eastAsia="Calibri"/>
          <w:strike/>
          <w:color w:val="00B0F0"/>
          <w:kern w:val="0"/>
          <w:sz w:val="22"/>
          <w:szCs w:val="22"/>
          <w:lang w:eastAsia="en-US"/>
        </w:rPr>
      </w:pPr>
      <w:r w:rsidRPr="00BB16F0">
        <w:rPr>
          <w:rFonts w:eastAsia="Calibri"/>
          <w:kern w:val="0"/>
          <w:sz w:val="22"/>
          <w:szCs w:val="22"/>
          <w:lang w:eastAsia="en-US"/>
        </w:rPr>
        <w:t>Formularz zgłoszenia składa się w terminie 30 dni od dnia ogłoszenia informacji, o której mowa w pkt IV.1. Termin ten rozpoczyna swój bieg od dnia następnego po dniu zamieszczenia informacji na stronie internetowej LGD.</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Formularz zgłoszenia powinien być podpisany przez Wykonawcę lub osoby upoważnione do reprezentacji Wykonawcy.</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Formularze nie zawierające danych pozwalających na identyfikację Wykonawcy, niepodpisane przez osoby upoważnione lub wypełnione niekompletnie nie będą przyjmowane.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 xml:space="preserve">Pracownik LGD potwierdza fakt złożenia formularza zgłoszenia na jego egzemplarzu poprzez przybicie pieczęci wpływu z oznaczeniem nazwy LGD, daty wpływu, oznaczenie liczby złożonych </w:t>
      </w:r>
      <w:r w:rsidRPr="00BB16F0">
        <w:rPr>
          <w:rFonts w:eastAsia="Calibri"/>
          <w:kern w:val="0"/>
          <w:sz w:val="22"/>
          <w:szCs w:val="22"/>
          <w:lang w:eastAsia="en-US"/>
        </w:rPr>
        <w:t xml:space="preserve">załączników oraz złożenie własnoręcznego podpisu (ewentualnie pieczęci imiennej z parafą). Na prośbę Wykonawcy, pracownik LGD potwierdza złożenie formularza zgłoszenia także na jego </w:t>
      </w:r>
      <w:r w:rsidRPr="00BB16F0">
        <w:rPr>
          <w:rFonts w:eastAsia="Calibri"/>
          <w:kern w:val="0"/>
          <w:sz w:val="22"/>
          <w:szCs w:val="22"/>
          <w:lang w:eastAsia="en-US"/>
        </w:rPr>
        <w:lastRenderedPageBreak/>
        <w:t xml:space="preserve">kopii. Pracownik LGD, przyjmując zgłoszenie, nadaje mu indywidualny numer, który wpisuje obok potwierdzenia złożenia zgłoszenia.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Pracownik LGD rejestruje składane zgłoszenia według kolejności ich wpływu.</w:t>
      </w:r>
    </w:p>
    <w:p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Wykonawcy przysługuje prawo do wycofania zgłoszenia. W tym celu Wykonawca powinien złożyć w Biurze LGD pismo wycofujące podpisane przez osoby upoważnione do reprezentacji Wykonawcy. </w:t>
      </w:r>
    </w:p>
    <w:p w:rsidR="00BB16F0" w:rsidRPr="00BB16F0" w:rsidRDefault="00BB16F0" w:rsidP="00FB2F9C">
      <w:pPr>
        <w:widowControl/>
        <w:numPr>
          <w:ilvl w:val="0"/>
          <w:numId w:val="10"/>
        </w:numPr>
        <w:suppressAutoHyphens w:val="0"/>
        <w:spacing w:after="160" w:line="256" w:lineRule="auto"/>
        <w:contextualSpacing/>
        <w:jc w:val="both"/>
        <w:rPr>
          <w:rFonts w:eastAsia="Calibri"/>
          <w:color w:val="000000"/>
          <w:kern w:val="0"/>
          <w:sz w:val="22"/>
          <w:szCs w:val="22"/>
          <w:lang w:eastAsia="en-US"/>
        </w:rPr>
      </w:pPr>
      <w:r w:rsidRPr="00BB16F0">
        <w:rPr>
          <w:rFonts w:eastAsia="Calibri"/>
          <w:color w:val="000000"/>
          <w:kern w:val="0"/>
          <w:sz w:val="22"/>
          <w:szCs w:val="22"/>
          <w:lang w:eastAsia="en-US"/>
        </w:rPr>
        <w:t xml:space="preserve">Zgłoszenie wycofane zwracane jest wraz z załącznikami Wykonawcy bezpośrednio w Biurze LGD z tym, że LGD zachowuje kopię dokumentu. </w:t>
      </w:r>
    </w:p>
    <w:p w:rsidR="00BB16F0" w:rsidRPr="00BB16F0" w:rsidRDefault="00BB16F0" w:rsidP="00FB2F9C">
      <w:pPr>
        <w:widowControl/>
        <w:numPr>
          <w:ilvl w:val="0"/>
          <w:numId w:val="10"/>
        </w:numPr>
        <w:suppressAutoHyphens w:val="0"/>
        <w:spacing w:after="160" w:line="256" w:lineRule="auto"/>
        <w:contextualSpacing/>
        <w:jc w:val="both"/>
        <w:rPr>
          <w:rFonts w:eastAsia="Calibri"/>
          <w:kern w:val="0"/>
          <w:sz w:val="22"/>
          <w:szCs w:val="22"/>
          <w:lang w:eastAsia="en-US"/>
        </w:rPr>
      </w:pPr>
      <w:r w:rsidRPr="00BB16F0">
        <w:rPr>
          <w:rFonts w:eastAsia="Calibri"/>
          <w:color w:val="000000"/>
          <w:kern w:val="0"/>
          <w:sz w:val="22"/>
          <w:szCs w:val="22"/>
          <w:lang w:eastAsia="en-US"/>
        </w:rPr>
        <w:t>Wnioskodawca niezwłocznie informuje LGD o zmianie swoich danych teleadresowych.</w:t>
      </w:r>
    </w:p>
    <w:p w:rsidR="00BB16F0" w:rsidRPr="00BB16F0" w:rsidRDefault="00BB16F0" w:rsidP="00BB16F0">
      <w:pPr>
        <w:widowControl/>
        <w:suppressAutoHyphens w:val="0"/>
        <w:spacing w:after="160" w:line="256" w:lineRule="auto"/>
        <w:ind w:left="349"/>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 xml:space="preserve">WYBÓR REALIZATORA OPERACJI WŁASNEJ </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Zgłoszenia złożone które nie zostały wycofane, Biuro LGD przekazuje niezwłocznie, nie później niż w ciągu 3 dni od dnia upływu terminu, o którym mowa w pkt IV.1., Przewodniczącemu Rady, który sprawdza, czy zgłoszenia zostały złożone w miejscu i terminie wskazanym w ogłoszeniu oraz wyznacza termin posiedzenia Rady, o którym informuje wszystkich członków Rady.</w:t>
      </w:r>
    </w:p>
    <w:p w:rsidR="00BB16F0" w:rsidRPr="00041780" w:rsidRDefault="00BB16F0" w:rsidP="00041780">
      <w:pPr>
        <w:pStyle w:val="Akapitzlist"/>
        <w:widowControl/>
        <w:numPr>
          <w:ilvl w:val="0"/>
          <w:numId w:val="23"/>
        </w:numPr>
        <w:suppressAutoHyphens w:val="0"/>
        <w:spacing w:after="160" w:line="256" w:lineRule="auto"/>
        <w:jc w:val="both"/>
        <w:rPr>
          <w:rFonts w:eastAsia="Calibri"/>
          <w:kern w:val="0"/>
          <w:sz w:val="22"/>
          <w:szCs w:val="22"/>
          <w:lang w:eastAsia="en-US"/>
        </w:rPr>
      </w:pPr>
      <w:r w:rsidRPr="00041780">
        <w:rPr>
          <w:rFonts w:eastAsia="Calibri"/>
          <w:kern w:val="0"/>
          <w:sz w:val="22"/>
          <w:szCs w:val="22"/>
          <w:lang w:eastAsia="en-US"/>
        </w:rPr>
        <w:t>W terminie wyznaczonym przez Przewodniczącego Rady odbywa się posiedzenie Rady, na którym, na podstawie danych zawartych w zgłoszeniach i wynikających z załączonych przez Wykonawców dokumentów, Rada ocenia czy Wykonawca, którego zgłoszenie zostało złożone w miejscu i terminie wskazanym w ogłoszeniu, spełnia warunki podmiotowe uprawniające go do wsparcia, o których mowa w § 3 rozporządzenia o wdrażaniu LSR.</w:t>
      </w: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Ocena jest pozytywna, gdy Wykonawca spełnia dotyczące go warunki określone w § 3 rozporządzenia o wdrażaniu LSR. </w:t>
      </w:r>
    </w:p>
    <w:p w:rsidR="00BB16F0" w:rsidRPr="00BB16F0" w:rsidRDefault="00BB16F0" w:rsidP="00041780">
      <w:pPr>
        <w:widowControl/>
        <w:numPr>
          <w:ilvl w:val="0"/>
          <w:numId w:val="23"/>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Wyniki oceny Wykonawców, wraz z wynikami głosowań, odnotowuje się w protokole posiedzenia. W protokole posiedzenia wskazuje się również zgłoszenia, które nie zostały złożone w miejscu i terminie wskazanym w ogłoszeniu.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INFORMACJA DLA WYKONAWCÓW</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W przypadku, gdy ocena danego Wykonawcy jest negatywna, w piśmie podaje się uzasadnienie takiej decyzji Rady.</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BB16F0" w:rsidRPr="00BB16F0" w:rsidRDefault="00BB16F0" w:rsidP="00FB2F9C">
      <w:pPr>
        <w:widowControl/>
        <w:numPr>
          <w:ilvl w:val="0"/>
          <w:numId w:val="14"/>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NABORU</w:t>
      </w:r>
    </w:p>
    <w:p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lastRenderedPageBreak/>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w:t>
      </w:r>
      <w:r w:rsidRPr="00BB16F0">
        <w:rPr>
          <w:rFonts w:eastAsia="Calibri"/>
          <w:i/>
          <w:kern w:val="0"/>
          <w:sz w:val="22"/>
          <w:szCs w:val="22"/>
          <w:lang w:eastAsia="en-US"/>
        </w:rPr>
        <w:t>Procedurę oceny i wyboru operacji realizowanych przez podmioty inne niż LGD</w:t>
      </w:r>
      <w:r w:rsidRPr="00BB16F0">
        <w:rPr>
          <w:rFonts w:eastAsia="Calibri"/>
          <w:kern w:val="0"/>
          <w:sz w:val="22"/>
          <w:szCs w:val="22"/>
          <w:lang w:eastAsia="en-US"/>
        </w:rPr>
        <w:t xml:space="preserve">, która stanowi odrębny dokument. </w:t>
      </w:r>
    </w:p>
    <w:p w:rsidR="00BB16F0" w:rsidRPr="00BB16F0" w:rsidRDefault="00BB16F0" w:rsidP="00BB16F0">
      <w:pPr>
        <w:widowControl/>
        <w:suppressAutoHyphens w:val="0"/>
        <w:spacing w:line="256" w:lineRule="auto"/>
        <w:ind w:left="-11"/>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OGŁOSZENIE NA STRONIE INTERNETOWEJ</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bezskutecznym upływie terminu, o którym mowa w pkt IV.1., </w:t>
      </w:r>
      <w:proofErr w:type="gramStart"/>
      <w:r w:rsidRPr="00BB16F0">
        <w:rPr>
          <w:rFonts w:eastAsia="Calibri"/>
          <w:kern w:val="0"/>
          <w:sz w:val="22"/>
          <w:szCs w:val="22"/>
          <w:lang w:eastAsia="en-US"/>
        </w:rPr>
        <w:t>lub</w:t>
      </w:r>
      <w:proofErr w:type="gramEnd"/>
      <w:r w:rsidRPr="00BB16F0">
        <w:rPr>
          <w:rFonts w:eastAsia="Calibri"/>
          <w:kern w:val="0"/>
          <w:sz w:val="22"/>
          <w:szCs w:val="22"/>
          <w:lang w:eastAsia="en-US"/>
        </w:rPr>
        <w:t xml:space="preserve"> w przypadku, gdy ocena wszystkich Wykonawców jest negatywna, Biuro LGD zamieszcza na swojej stronie internetowej informację o tym, że podmiot inny niż LGD, a uprawniony do wsparcia, nie zgłosił zamiaru realizacji operacji własnej.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Ogłoszenie, o którym mowa w pkt IX.1., </w:t>
      </w:r>
      <w:proofErr w:type="gramStart"/>
      <w:r w:rsidRPr="00BB16F0">
        <w:rPr>
          <w:rFonts w:eastAsia="Calibri"/>
          <w:kern w:val="0"/>
          <w:sz w:val="22"/>
          <w:szCs w:val="22"/>
          <w:lang w:eastAsia="en-US"/>
        </w:rPr>
        <w:t>zawiera</w:t>
      </w:r>
      <w:proofErr w:type="gramEnd"/>
      <w:r w:rsidRPr="00BB16F0">
        <w:rPr>
          <w:rFonts w:eastAsia="Calibri"/>
          <w:kern w:val="0"/>
          <w:sz w:val="22"/>
          <w:szCs w:val="22"/>
          <w:lang w:eastAsia="en-US"/>
        </w:rPr>
        <w:t xml:space="preserve"> także informację o wynikach oceny Wykonawców, o ile taka została przeprowadzona.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Po ogłoszeniu, o którym mowa w pkt IX.1.,  LGD – w trybie określonym w ustawie RLKS – składa do ZW wniosek o udzielenie wsparcia na operację własną. </w:t>
      </w:r>
    </w:p>
    <w:p w:rsidR="00BB16F0" w:rsidRPr="00BB16F0" w:rsidRDefault="00BB16F0" w:rsidP="00FB2F9C">
      <w:pPr>
        <w:widowControl/>
        <w:numPr>
          <w:ilvl w:val="0"/>
          <w:numId w:val="15"/>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Wraz z wnioskiem o udzielenie wsparcia na operację własną, LGD składa do ZW dokumentację z oceny i wyboru Wykonawców potwierdzającą, że żaden z nich nie jest uprawniony do ubiegania się o wsparcie.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PUBLIKOWANIE PROTOKOŁÓW</w:t>
      </w:r>
    </w:p>
    <w:p w:rsidR="00BB16F0" w:rsidRPr="00BB16F0" w:rsidRDefault="00BB16F0" w:rsidP="00BB16F0">
      <w:pPr>
        <w:widowControl/>
        <w:suppressAutoHyphens w:val="0"/>
        <w:autoSpaceDE w:val="0"/>
        <w:autoSpaceDN w:val="0"/>
        <w:adjustRightInd w:val="0"/>
        <w:ind w:left="426"/>
        <w:jc w:val="both"/>
        <w:rPr>
          <w:rFonts w:eastAsia="Calibri"/>
          <w:color w:val="000000"/>
          <w:kern w:val="0"/>
          <w:sz w:val="22"/>
          <w:szCs w:val="22"/>
          <w:lang w:eastAsia="en-US"/>
        </w:rPr>
      </w:pPr>
      <w:r w:rsidRPr="00BB16F0">
        <w:rPr>
          <w:rFonts w:eastAsia="Calibri"/>
          <w:kern w:val="0"/>
          <w:sz w:val="22"/>
          <w:szCs w:val="22"/>
          <w:lang w:eastAsia="en-US"/>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rsidR="00BB16F0" w:rsidRPr="00BB16F0" w:rsidRDefault="00BB16F0" w:rsidP="00BB16F0">
      <w:pPr>
        <w:widowControl/>
        <w:suppressAutoHyphens w:val="0"/>
        <w:autoSpaceDE w:val="0"/>
        <w:autoSpaceDN w:val="0"/>
        <w:adjustRightInd w:val="0"/>
        <w:jc w:val="both"/>
        <w:rPr>
          <w:rFonts w:eastAsia="Calibri"/>
          <w:color w:val="000000"/>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ARCHIWIZACJA DOKUMENTÓW</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6"/>
        </w:numPr>
        <w:suppressAutoHyphens w:val="0"/>
        <w:spacing w:after="160" w:line="256" w:lineRule="auto"/>
        <w:ind w:left="426"/>
        <w:contextualSpacing/>
        <w:jc w:val="both"/>
        <w:rPr>
          <w:rFonts w:eastAsia="Calibri"/>
          <w:kern w:val="0"/>
          <w:sz w:val="22"/>
          <w:szCs w:val="22"/>
          <w:lang w:eastAsia="en-US"/>
        </w:rPr>
      </w:pPr>
      <w:r w:rsidRPr="00BB16F0">
        <w:rPr>
          <w:rFonts w:eastAsia="Calibri"/>
          <w:kern w:val="0"/>
          <w:sz w:val="22"/>
          <w:szCs w:val="22"/>
          <w:lang w:eastAsia="en-US"/>
        </w:rPr>
        <w:t xml:space="preserve">Dokumentacja związana z oceną i wyborem operacji oraz oceną Wykonawców, która nie została przekazana do ZW, przechowywana jest w Biurze LGD.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
        </w:numPr>
        <w:suppressAutoHyphens w:val="0"/>
        <w:spacing w:after="160" w:line="256" w:lineRule="auto"/>
        <w:ind w:left="709"/>
        <w:contextualSpacing/>
        <w:jc w:val="both"/>
        <w:rPr>
          <w:rFonts w:eastAsia="Calibri"/>
          <w:kern w:val="0"/>
          <w:sz w:val="22"/>
          <w:szCs w:val="22"/>
          <w:lang w:eastAsia="en-US"/>
        </w:rPr>
      </w:pPr>
      <w:r w:rsidRPr="00BB16F0">
        <w:rPr>
          <w:rFonts w:eastAsia="Calibri"/>
          <w:kern w:val="0"/>
          <w:sz w:val="22"/>
          <w:szCs w:val="22"/>
          <w:lang w:eastAsia="en-US"/>
        </w:rPr>
        <w:t>POSTANOWIENIA KOŃCOWE</w:t>
      </w:r>
    </w:p>
    <w:p w:rsidR="00BB16F0" w:rsidRPr="00BB16F0" w:rsidRDefault="00BB16F0" w:rsidP="00BB16F0">
      <w:pPr>
        <w:widowControl/>
        <w:suppressAutoHyphens w:val="0"/>
        <w:spacing w:after="160" w:line="256" w:lineRule="auto"/>
        <w:ind w:left="709"/>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Jawność dokumentacji</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rsidR="00BB16F0" w:rsidRPr="00BB16F0" w:rsidRDefault="00BB16F0" w:rsidP="00FB2F9C">
      <w:pPr>
        <w:widowControl/>
        <w:numPr>
          <w:ilvl w:val="0"/>
          <w:numId w:val="18"/>
        </w:numPr>
        <w:suppressAutoHyphens w:val="0"/>
        <w:spacing w:after="160" w:line="256" w:lineRule="auto"/>
        <w:ind w:left="851"/>
        <w:contextualSpacing/>
        <w:jc w:val="both"/>
        <w:rPr>
          <w:rFonts w:eastAsia="Calibri"/>
          <w:kern w:val="0"/>
          <w:sz w:val="22"/>
          <w:szCs w:val="22"/>
          <w:lang w:eastAsia="en-US"/>
        </w:rPr>
      </w:pPr>
      <w:r w:rsidRPr="00BB16F0">
        <w:rPr>
          <w:rFonts w:eastAsia="Calibri"/>
          <w:kern w:val="0"/>
          <w:sz w:val="22"/>
          <w:szCs w:val="22"/>
          <w:lang w:eastAsia="en-US"/>
        </w:rPr>
        <w:t xml:space="preserve">Niniejsza procedura podlega trwałemu zamieszczeniu na stronie internetowej LGD w formie pliku do pobrania. Dokument jest także dostępny w formie papierowej w siedzibie i Biurze LGD i jest wydawany na żądanie osobom zainteresowanym. </w:t>
      </w:r>
    </w:p>
    <w:p w:rsidR="00BB16F0" w:rsidRPr="00BB16F0" w:rsidRDefault="00BB16F0" w:rsidP="00BB16F0">
      <w:pPr>
        <w:widowControl/>
        <w:suppressAutoHyphens w:val="0"/>
        <w:spacing w:after="160" w:line="256" w:lineRule="auto"/>
        <w:ind w:left="851"/>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Bezpieczeństwo danych osobowych</w:t>
      </w:r>
    </w:p>
    <w:p w:rsidR="00BB16F0" w:rsidRPr="00BB16F0" w:rsidRDefault="00BB16F0" w:rsidP="00BB16F0">
      <w:pPr>
        <w:widowControl/>
        <w:suppressAutoHyphens w:val="0"/>
        <w:spacing w:after="160" w:line="256" w:lineRule="auto"/>
        <w:ind w:left="426"/>
        <w:jc w:val="both"/>
        <w:rPr>
          <w:rFonts w:eastAsia="Calibri"/>
          <w:i/>
          <w:kern w:val="0"/>
          <w:sz w:val="22"/>
          <w:szCs w:val="22"/>
          <w:lang w:eastAsia="en-US"/>
        </w:rPr>
      </w:pPr>
      <w:r w:rsidRPr="00BB16F0">
        <w:rPr>
          <w:rFonts w:eastAsia="Calibri"/>
          <w:kern w:val="0"/>
          <w:sz w:val="22"/>
          <w:szCs w:val="22"/>
          <w:lang w:eastAsia="en-US"/>
        </w:rPr>
        <w:t xml:space="preserve">W trakcie całego procesu oceny i wyboru operacji oraz oceny Wykonawców określonego w niniejszej procedurze, LGD zapewnia pełne bezpieczeństwo danych osobowych. </w:t>
      </w: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i/>
          <w:kern w:val="0"/>
          <w:sz w:val="22"/>
          <w:szCs w:val="22"/>
          <w:lang w:eastAsia="en-US"/>
        </w:rPr>
      </w:pPr>
      <w:r w:rsidRPr="00BB16F0">
        <w:rPr>
          <w:rFonts w:eastAsia="Calibri"/>
          <w:kern w:val="0"/>
          <w:sz w:val="22"/>
          <w:szCs w:val="22"/>
          <w:lang w:eastAsia="en-US"/>
        </w:rPr>
        <w:t>Zmiany procedury</w:t>
      </w:r>
    </w:p>
    <w:p w:rsidR="00BB16F0" w:rsidRPr="00BB16F0" w:rsidRDefault="00BB16F0" w:rsidP="00BB16F0">
      <w:pPr>
        <w:widowControl/>
        <w:suppressAutoHyphens w:val="0"/>
        <w:spacing w:after="160" w:line="256" w:lineRule="auto"/>
        <w:ind w:left="426"/>
        <w:contextualSpacing/>
        <w:jc w:val="both"/>
        <w:rPr>
          <w:rFonts w:eastAsia="Calibri"/>
          <w:i/>
          <w:kern w:val="0"/>
          <w:sz w:val="22"/>
          <w:szCs w:val="22"/>
          <w:lang w:eastAsia="en-US"/>
        </w:rPr>
      </w:pPr>
    </w:p>
    <w:p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Zmiana niniejszej procedury dokonywana jest uchwałą Walnego Zebrania Członków Stowarzyszenia i wymaga uzgodnienia z ZW na zasadach określonych w Umowie o warunkach </w:t>
      </w:r>
      <w:r w:rsidRPr="00BB16F0">
        <w:rPr>
          <w:rFonts w:eastAsia="Calibri"/>
          <w:kern w:val="0"/>
          <w:sz w:val="22"/>
          <w:szCs w:val="22"/>
          <w:lang w:eastAsia="en-US"/>
        </w:rPr>
        <w:lastRenderedPageBreak/>
        <w:t xml:space="preserve">i sposobie realizacji strategii rozwoju lokalnego kierowanego przez społeczność zawartej pomiędzy ZW a LGD. </w:t>
      </w:r>
    </w:p>
    <w:p w:rsidR="00BB16F0" w:rsidRPr="00BB16F0" w:rsidRDefault="00BB16F0" w:rsidP="00FB2F9C">
      <w:pPr>
        <w:widowControl/>
        <w:numPr>
          <w:ilvl w:val="0"/>
          <w:numId w:val="19"/>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Niniejsza procedura, po dokonaniu jej skutecznej zmiany zgodnie z pkt XII.3.1., </w:t>
      </w:r>
      <w:proofErr w:type="gramStart"/>
      <w:r w:rsidRPr="00BB16F0">
        <w:rPr>
          <w:rFonts w:eastAsia="Calibri"/>
          <w:kern w:val="0"/>
          <w:sz w:val="22"/>
          <w:szCs w:val="22"/>
          <w:lang w:eastAsia="en-US"/>
        </w:rPr>
        <w:t>podlega</w:t>
      </w:r>
      <w:proofErr w:type="gramEnd"/>
      <w:r w:rsidRPr="00BB16F0">
        <w:rPr>
          <w:rFonts w:eastAsia="Calibri"/>
          <w:kern w:val="0"/>
          <w:sz w:val="22"/>
          <w:szCs w:val="22"/>
          <w:lang w:eastAsia="en-US"/>
        </w:rPr>
        <w:t xml:space="preserve"> niezwłocznemu zaktualizowaniu na stronie internetowej LGD.</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 xml:space="preserve">Zasada stabilności </w:t>
      </w:r>
    </w:p>
    <w:p w:rsidR="00BB16F0" w:rsidRPr="00BB16F0" w:rsidRDefault="00BB16F0" w:rsidP="00BB16F0">
      <w:pPr>
        <w:widowControl/>
        <w:suppressAutoHyphens w:val="0"/>
        <w:spacing w:after="160" w:line="256" w:lineRule="auto"/>
        <w:ind w:left="426"/>
        <w:contextualSpacing/>
        <w:jc w:val="both"/>
        <w:rPr>
          <w:rFonts w:eastAsia="Calibri"/>
          <w:kern w:val="0"/>
          <w:sz w:val="22"/>
          <w:szCs w:val="22"/>
          <w:lang w:eastAsia="en-US"/>
        </w:rPr>
      </w:pPr>
    </w:p>
    <w:p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 xml:space="preserve">W przypadku, gdy niniejsza procedura ulegnie zmianie na jakimkolwiek etapie jej realizacji, do sposobu oceny i wyboru operacji oraz do oceny Wykonawców zastosowanie znajduje procedura w dotychczasowym brzmieniu. </w:t>
      </w:r>
    </w:p>
    <w:p w:rsidR="00BB16F0" w:rsidRPr="00BB16F0" w:rsidRDefault="00BB16F0" w:rsidP="00FB2F9C">
      <w:pPr>
        <w:widowControl/>
        <w:numPr>
          <w:ilvl w:val="0"/>
          <w:numId w:val="20"/>
        </w:numPr>
        <w:suppressAutoHyphens w:val="0"/>
        <w:spacing w:after="160" w:line="256" w:lineRule="auto"/>
        <w:contextualSpacing/>
        <w:jc w:val="both"/>
        <w:rPr>
          <w:rFonts w:eastAsia="Calibri"/>
          <w:kern w:val="0"/>
          <w:sz w:val="22"/>
          <w:szCs w:val="22"/>
          <w:lang w:eastAsia="en-US"/>
        </w:rPr>
      </w:pPr>
      <w:r w:rsidRPr="00BB16F0">
        <w:rPr>
          <w:rFonts w:eastAsia="Calibri"/>
          <w:kern w:val="0"/>
          <w:sz w:val="22"/>
          <w:szCs w:val="22"/>
          <w:lang w:eastAsia="en-US"/>
        </w:rPr>
        <w:t>W przypadku, gdy kryteria wyboru operacji ulegną zmianie na jakimkolwiek etapie realizacji niniejszej procedury, do oceny i wyboru operacji oraz do oceny Wykonawców zastosowanie znajdują kryteria w dotychczasowym brzmieniu.</w:t>
      </w:r>
    </w:p>
    <w:p w:rsidR="00BB16F0" w:rsidRPr="00BB16F0" w:rsidRDefault="00BB16F0" w:rsidP="00BB16F0">
      <w:pPr>
        <w:widowControl/>
        <w:suppressAutoHyphens w:val="0"/>
        <w:spacing w:after="160" w:line="256" w:lineRule="auto"/>
        <w:ind w:left="720"/>
        <w:contextualSpacing/>
        <w:jc w:val="both"/>
        <w:rPr>
          <w:rFonts w:eastAsia="Calibri"/>
          <w:kern w:val="0"/>
          <w:sz w:val="22"/>
          <w:szCs w:val="22"/>
          <w:lang w:eastAsia="en-US"/>
        </w:rPr>
      </w:pPr>
    </w:p>
    <w:p w:rsidR="00BB16F0" w:rsidRPr="00BB16F0" w:rsidRDefault="00BB16F0" w:rsidP="00FB2F9C">
      <w:pPr>
        <w:widowControl/>
        <w:numPr>
          <w:ilvl w:val="0"/>
          <w:numId w:val="17"/>
        </w:numPr>
        <w:suppressAutoHyphens w:val="0"/>
        <w:spacing w:after="160" w:line="256" w:lineRule="auto"/>
        <w:ind w:left="426" w:hanging="426"/>
        <w:contextualSpacing/>
        <w:jc w:val="both"/>
        <w:rPr>
          <w:rFonts w:eastAsia="Calibri"/>
          <w:kern w:val="0"/>
          <w:sz w:val="22"/>
          <w:szCs w:val="22"/>
          <w:lang w:eastAsia="en-US"/>
        </w:rPr>
      </w:pPr>
      <w:r w:rsidRPr="00BB16F0">
        <w:rPr>
          <w:rFonts w:eastAsia="Calibri"/>
          <w:kern w:val="0"/>
          <w:sz w:val="22"/>
          <w:szCs w:val="22"/>
          <w:lang w:eastAsia="en-US"/>
        </w:rPr>
        <w:t>Odpowiednie stosowanie przepisów</w:t>
      </w:r>
    </w:p>
    <w:p w:rsidR="00BB16F0" w:rsidRPr="00BB16F0" w:rsidRDefault="00BB16F0" w:rsidP="00BB16F0">
      <w:pPr>
        <w:widowControl/>
        <w:suppressAutoHyphens w:val="0"/>
        <w:spacing w:line="256" w:lineRule="auto"/>
        <w:ind w:left="426"/>
        <w:jc w:val="both"/>
        <w:rPr>
          <w:rFonts w:eastAsia="Calibri"/>
          <w:kern w:val="0"/>
          <w:sz w:val="22"/>
          <w:szCs w:val="22"/>
          <w:lang w:eastAsia="en-US"/>
        </w:rPr>
      </w:pPr>
      <w:r w:rsidRPr="00BB16F0">
        <w:rPr>
          <w:rFonts w:eastAsia="Calibri"/>
          <w:kern w:val="0"/>
          <w:sz w:val="22"/>
          <w:szCs w:val="22"/>
          <w:lang w:eastAsia="en-US"/>
        </w:rPr>
        <w:t>W sprawach nieregulowanych w niniejszej procedurze i w Regulaminie Rady, zastosowanie znajdują odpowiednie przepisy prawa, w szczególności:</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proofErr w:type="gramStart"/>
      <w:r w:rsidRPr="00BB16F0">
        <w:rPr>
          <w:rFonts w:eastAsia="Calibri"/>
          <w:kern w:val="0"/>
          <w:sz w:val="22"/>
          <w:szCs w:val="22"/>
          <w:lang w:eastAsia="en-US"/>
        </w:rPr>
        <w:t>ustawy</w:t>
      </w:r>
      <w:proofErr w:type="gramEnd"/>
      <w:r w:rsidRPr="00BB16F0">
        <w:rPr>
          <w:rFonts w:eastAsia="Calibri"/>
          <w:kern w:val="0"/>
          <w:sz w:val="22"/>
          <w:szCs w:val="22"/>
          <w:lang w:eastAsia="en-US"/>
        </w:rPr>
        <w:t xml:space="preserve"> RLKS,</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proofErr w:type="gramStart"/>
      <w:r w:rsidRPr="00BB16F0">
        <w:rPr>
          <w:rFonts w:eastAsia="Calibri"/>
          <w:bCs/>
          <w:kern w:val="0"/>
          <w:sz w:val="22"/>
          <w:szCs w:val="22"/>
          <w:lang w:eastAsia="en-US"/>
        </w:rPr>
        <w:t>rozporządzenia</w:t>
      </w:r>
      <w:proofErr w:type="gramEnd"/>
      <w:r w:rsidRPr="00BB16F0">
        <w:rPr>
          <w:rFonts w:eastAsia="Calibri"/>
          <w:bCs/>
          <w:kern w:val="0"/>
          <w:sz w:val="22"/>
          <w:szCs w:val="22"/>
          <w:lang w:eastAsia="en-US"/>
        </w:rPr>
        <w:t xml:space="preserve"> o wdrażaniu LSR,</w:t>
      </w:r>
    </w:p>
    <w:p w:rsidR="00BB16F0" w:rsidRPr="00BB16F0" w:rsidRDefault="00BB16F0" w:rsidP="00FB2F9C">
      <w:pPr>
        <w:widowControl/>
        <w:numPr>
          <w:ilvl w:val="0"/>
          <w:numId w:val="21"/>
        </w:numPr>
        <w:suppressAutoHyphens w:val="0"/>
        <w:spacing w:after="160" w:line="256" w:lineRule="auto"/>
        <w:contextualSpacing/>
        <w:jc w:val="both"/>
        <w:rPr>
          <w:rFonts w:eastAsia="Calibri"/>
          <w:kern w:val="0"/>
          <w:sz w:val="22"/>
          <w:szCs w:val="22"/>
          <w:lang w:eastAsia="en-US"/>
        </w:rPr>
      </w:pPr>
      <w:proofErr w:type="gramStart"/>
      <w:r w:rsidRPr="00BB16F0">
        <w:rPr>
          <w:rFonts w:eastAsia="Calibri"/>
          <w:kern w:val="0"/>
          <w:sz w:val="22"/>
          <w:szCs w:val="22"/>
          <w:lang w:eastAsia="en-US"/>
        </w:rPr>
        <w:t>rozporządzenia</w:t>
      </w:r>
      <w:proofErr w:type="gramEnd"/>
      <w:r w:rsidRPr="00BB16F0">
        <w:rPr>
          <w:rFonts w:eastAsia="Calibri"/>
          <w:kern w:val="0"/>
          <w:sz w:val="22"/>
          <w:szCs w:val="22"/>
          <w:lang w:eastAsia="en-US"/>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F4C2B" w:rsidRDefault="00EF4C2B" w:rsidP="00163866"/>
    <w:sectPr w:rsidR="00EF4C2B" w:rsidSect="00641D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24" w:rsidRDefault="00265D24" w:rsidP="00761EC9">
      <w:r>
        <w:separator/>
      </w:r>
    </w:p>
  </w:endnote>
  <w:endnote w:type="continuationSeparator" w:id="0">
    <w:p w:rsidR="00265D24" w:rsidRDefault="00265D24"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EC9" w:rsidRDefault="00761EC9">
    <w:pPr>
      <w:pStyle w:val="Stopka"/>
    </w:pPr>
    <w:r>
      <w:rPr>
        <w:noProof/>
        <w:lang w:eastAsia="pl-PL"/>
      </w:rPr>
      <w:drawing>
        <wp:anchor distT="0" distB="0" distL="114300" distR="114300" simplePos="0" relativeHeight="251667456" behindDoc="1" locked="0" layoutInCell="1" allowOverlap="1">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24" w:rsidRDefault="00265D24" w:rsidP="00761EC9">
      <w:r>
        <w:separator/>
      </w:r>
    </w:p>
  </w:footnote>
  <w:footnote w:type="continuationSeparator" w:id="0">
    <w:p w:rsidR="00265D24" w:rsidRDefault="00265D24"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EC9" w:rsidRPr="00761EC9" w:rsidRDefault="00761EC9"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rsidR="00761EC9" w:rsidRDefault="00761EC9" w:rsidP="00761EC9">
    <w:pPr>
      <w:jc w:val="center"/>
      <w:rPr>
        <w:rFonts w:ascii="Georgia" w:hAnsi="Georgia"/>
        <w:color w:val="365F91"/>
        <w:sz w:val="16"/>
        <w:szCs w:val="16"/>
      </w:rPr>
    </w:pPr>
    <w:r w:rsidRPr="00761EC9">
      <w:rPr>
        <w:rFonts w:ascii="Georgia" w:hAnsi="Georgia"/>
        <w:color w:val="365F91"/>
        <w:sz w:val="16"/>
        <w:szCs w:val="16"/>
      </w:rPr>
      <w:t xml:space="preserve">                                        Ul. K</w:t>
    </w:r>
    <w:r w:rsidR="000F47D5">
      <w:rPr>
        <w:rFonts w:ascii="Georgia" w:hAnsi="Georgia"/>
        <w:color w:val="365F91"/>
        <w:sz w:val="16"/>
        <w:szCs w:val="16"/>
      </w:rPr>
      <w:t>ościelna 2a</w:t>
    </w:r>
    <w:r w:rsidRPr="00761EC9">
      <w:rPr>
        <w:rFonts w:ascii="Georgia" w:hAnsi="Georgia"/>
        <w:color w:val="365F91"/>
        <w:sz w:val="16"/>
        <w:szCs w:val="16"/>
      </w:rPr>
      <w:t>, 26-</w:t>
    </w:r>
    <w:r w:rsidR="000F47D5">
      <w:rPr>
        <w:rFonts w:ascii="Georgia" w:hAnsi="Georgia"/>
        <w:color w:val="365F91"/>
        <w:sz w:val="16"/>
        <w:szCs w:val="16"/>
      </w:rPr>
      <w:t>115</w:t>
    </w:r>
    <w:r w:rsidRPr="00761EC9">
      <w:rPr>
        <w:rFonts w:ascii="Georgia" w:hAnsi="Georgia"/>
        <w:color w:val="365F91"/>
        <w:sz w:val="16"/>
        <w:szCs w:val="16"/>
      </w:rPr>
      <w:t xml:space="preserve"> </w:t>
    </w:r>
    <w:r w:rsidR="000F47D5">
      <w:rPr>
        <w:rFonts w:ascii="Georgia" w:hAnsi="Georgia"/>
        <w:color w:val="365F91"/>
        <w:sz w:val="16"/>
        <w:szCs w:val="16"/>
      </w:rPr>
      <w:t>Skarżysko Kościelne</w:t>
    </w:r>
  </w:p>
  <w:p w:rsidR="000F47D5" w:rsidRPr="00761EC9" w:rsidRDefault="00BC454B"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sidR="000F47D5">
      <w:rPr>
        <w:rFonts w:ascii="Georgia" w:hAnsi="Georgia"/>
        <w:color w:val="365F91"/>
        <w:sz w:val="16"/>
        <w:szCs w:val="16"/>
      </w:rPr>
      <w:t>Biuro: Mirzec Stary 9, 27-220 Mirzec</w:t>
    </w:r>
    <w:r w:rsidR="000F47D5">
      <w:rPr>
        <w:rFonts w:ascii="Georgia" w:hAnsi="Georgia"/>
        <w:color w:val="365F91"/>
        <w:sz w:val="16"/>
        <w:szCs w:val="16"/>
      </w:rPr>
      <w:tab/>
    </w:r>
    <w:r w:rsidR="000F47D5">
      <w:rPr>
        <w:rFonts w:ascii="Georgia" w:hAnsi="Georgia"/>
        <w:color w:val="365F91"/>
        <w:sz w:val="16"/>
        <w:szCs w:val="16"/>
      </w:rPr>
      <w:tab/>
      <w:t>ul. Kolejowa 9b, 26-500 Szydłowiec</w:t>
    </w:r>
  </w:p>
  <w:p w:rsidR="00761EC9" w:rsidRPr="00761EC9" w:rsidRDefault="00265D24" w:rsidP="00761EC9">
    <w:pPr>
      <w:ind w:left="708" w:firstLine="708"/>
      <w:jc w:val="center"/>
      <w:rPr>
        <w:rFonts w:ascii="Georgia" w:hAnsi="Georgia"/>
        <w:color w:val="365F91"/>
        <w:sz w:val="16"/>
        <w:szCs w:val="16"/>
      </w:rPr>
    </w:pPr>
    <w:hyperlink r:id="rId2" w:history="1">
      <w:r w:rsidR="00761EC9" w:rsidRPr="00761EC9">
        <w:rPr>
          <w:rStyle w:val="Hipercze"/>
          <w:rFonts w:ascii="Georgia" w:hAnsi="Georgia"/>
          <w:sz w:val="16"/>
          <w:szCs w:val="16"/>
        </w:rPr>
        <w:t>www.razemnapiaskowcu.</w:t>
      </w:r>
      <w:proofErr w:type="gramStart"/>
      <w:r w:rsidR="00761EC9" w:rsidRPr="00761EC9">
        <w:rPr>
          <w:rStyle w:val="Hipercze"/>
          <w:rFonts w:ascii="Georgia" w:hAnsi="Georgia"/>
          <w:sz w:val="16"/>
          <w:szCs w:val="16"/>
        </w:rPr>
        <w:t>pl</w:t>
      </w:r>
    </w:hyperlink>
    <w:r w:rsidR="00761EC9" w:rsidRPr="00761EC9">
      <w:rPr>
        <w:rFonts w:ascii="Georgia" w:hAnsi="Georgia"/>
        <w:color w:val="365F91"/>
        <w:sz w:val="16"/>
        <w:szCs w:val="16"/>
      </w:rPr>
      <w:t xml:space="preserve">                     </w:t>
    </w:r>
    <w:hyperlink r:id="rId3" w:history="1">
      <w:proofErr w:type="gramEnd"/>
      <w:r w:rsidR="00761EC9" w:rsidRPr="00761EC9">
        <w:rPr>
          <w:rStyle w:val="Hipercze"/>
          <w:rFonts w:ascii="Georgia" w:hAnsi="Georgia"/>
          <w:sz w:val="16"/>
          <w:szCs w:val="16"/>
        </w:rPr>
        <w:t>biuro@razemnapiaskowcu.pl</w:t>
      </w:r>
    </w:hyperlink>
    <w:r w:rsidR="00761EC9" w:rsidRPr="00761EC9">
      <w:rPr>
        <w:rFonts w:ascii="Georgia" w:hAnsi="Georgia"/>
        <w:color w:val="365F91"/>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2BB"/>
    <w:multiLevelType w:val="hybridMultilevel"/>
    <w:tmpl w:val="35C63C16"/>
    <w:lvl w:ilvl="0" w:tplc="7E78283A">
      <w:start w:val="1"/>
      <w:numFmt w:val="decimal"/>
      <w:lvlText w:val="%1."/>
      <w:lvlJc w:val="left"/>
      <w:pPr>
        <w:ind w:left="349" w:hanging="360"/>
      </w:pPr>
      <w:rPr>
        <w:strike w:val="0"/>
        <w:dstrike w:val="0"/>
        <w:color w:val="auto"/>
        <w:u w:val="none"/>
        <w:effect w:val="none"/>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 w15:restartNumberingAfterBreak="0">
    <w:nsid w:val="195D3D7A"/>
    <w:multiLevelType w:val="hybridMultilevel"/>
    <w:tmpl w:val="63BA2C70"/>
    <w:lvl w:ilvl="0" w:tplc="33467E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A17177"/>
    <w:multiLevelType w:val="hybridMultilevel"/>
    <w:tmpl w:val="CFD49C48"/>
    <w:lvl w:ilvl="0" w:tplc="26668E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5F21FD"/>
    <w:multiLevelType w:val="hybridMultilevel"/>
    <w:tmpl w:val="7EF2893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02202E"/>
    <w:multiLevelType w:val="hybridMultilevel"/>
    <w:tmpl w:val="F1E2F55C"/>
    <w:lvl w:ilvl="0" w:tplc="4F980F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503204"/>
    <w:multiLevelType w:val="hybridMultilevel"/>
    <w:tmpl w:val="ED96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F19A4"/>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706930"/>
    <w:multiLevelType w:val="hybridMultilevel"/>
    <w:tmpl w:val="56A2E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72463E"/>
    <w:multiLevelType w:val="hybridMultilevel"/>
    <w:tmpl w:val="38766486"/>
    <w:lvl w:ilvl="0" w:tplc="C22225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4ACD6DA5"/>
    <w:multiLevelType w:val="hybridMultilevel"/>
    <w:tmpl w:val="C9729D72"/>
    <w:lvl w:ilvl="0" w:tplc="1612FDAE">
      <w:start w:val="1"/>
      <w:numFmt w:val="decimal"/>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0" w15:restartNumberingAfterBreak="0">
    <w:nsid w:val="4BE55E4B"/>
    <w:multiLevelType w:val="hybridMultilevel"/>
    <w:tmpl w:val="26782008"/>
    <w:lvl w:ilvl="0" w:tplc="F994630C">
      <w:start w:val="1"/>
      <w:numFmt w:val="decimal"/>
      <w:lvlText w:val="%1."/>
      <w:lvlJc w:val="left"/>
      <w:pPr>
        <w:ind w:left="349" w:hanging="360"/>
      </w:p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11" w15:restartNumberingAfterBreak="0">
    <w:nsid w:val="4DF33310"/>
    <w:multiLevelType w:val="hybridMultilevel"/>
    <w:tmpl w:val="9A74C1FE"/>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2F2262"/>
    <w:multiLevelType w:val="hybridMultilevel"/>
    <w:tmpl w:val="CDBE6916"/>
    <w:lvl w:ilvl="0" w:tplc="B25C1AC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22B0E1A"/>
    <w:multiLevelType w:val="hybridMultilevel"/>
    <w:tmpl w:val="4782D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0601D4C"/>
    <w:multiLevelType w:val="hybridMultilevel"/>
    <w:tmpl w:val="B8F877FC"/>
    <w:lvl w:ilvl="0" w:tplc="891C70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12A4DE4"/>
    <w:multiLevelType w:val="hybridMultilevel"/>
    <w:tmpl w:val="E71A5692"/>
    <w:lvl w:ilvl="0" w:tplc="D08410DC">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204057D"/>
    <w:multiLevelType w:val="hybridMultilevel"/>
    <w:tmpl w:val="7D7CA2B8"/>
    <w:lvl w:ilvl="0" w:tplc="E8801B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4421F9"/>
    <w:multiLevelType w:val="hybridMultilevel"/>
    <w:tmpl w:val="48C4D966"/>
    <w:lvl w:ilvl="0" w:tplc="677C89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9844D2C"/>
    <w:multiLevelType w:val="hybridMultilevel"/>
    <w:tmpl w:val="ABC670A8"/>
    <w:lvl w:ilvl="0" w:tplc="8062C70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C0C2E3D"/>
    <w:multiLevelType w:val="hybridMultilevel"/>
    <w:tmpl w:val="8250D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CDE344C"/>
    <w:multiLevelType w:val="hybridMultilevel"/>
    <w:tmpl w:val="1D0CDDAE"/>
    <w:lvl w:ilvl="0" w:tplc="975ABBB2">
      <w:start w:val="1"/>
      <w:numFmt w:val="decimal"/>
      <w:lvlText w:val="%1."/>
      <w:lvlJc w:val="left"/>
      <w:pPr>
        <w:ind w:left="928"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C9"/>
    <w:rsid w:val="00041780"/>
    <w:rsid w:val="000F47D5"/>
    <w:rsid w:val="00163866"/>
    <w:rsid w:val="002001C8"/>
    <w:rsid w:val="00262A31"/>
    <w:rsid w:val="002659CF"/>
    <w:rsid w:val="00265D24"/>
    <w:rsid w:val="00287842"/>
    <w:rsid w:val="003E2AC2"/>
    <w:rsid w:val="00434EDC"/>
    <w:rsid w:val="0050371D"/>
    <w:rsid w:val="005F5863"/>
    <w:rsid w:val="00641D8D"/>
    <w:rsid w:val="006A4D63"/>
    <w:rsid w:val="006C2E01"/>
    <w:rsid w:val="006C5754"/>
    <w:rsid w:val="00761EC9"/>
    <w:rsid w:val="00897A84"/>
    <w:rsid w:val="008A27D3"/>
    <w:rsid w:val="00A31F96"/>
    <w:rsid w:val="00AA2683"/>
    <w:rsid w:val="00B136DD"/>
    <w:rsid w:val="00BA0004"/>
    <w:rsid w:val="00BB16F0"/>
    <w:rsid w:val="00BB7852"/>
    <w:rsid w:val="00BC454B"/>
    <w:rsid w:val="00DD6E49"/>
    <w:rsid w:val="00E61970"/>
    <w:rsid w:val="00EF4C2B"/>
    <w:rsid w:val="00F1303C"/>
    <w:rsid w:val="00F80A29"/>
    <w:rsid w:val="00FB2F9C"/>
    <w:rsid w:val="00FB4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6570"/>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BB1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6F0"/>
    <w:rPr>
      <w:rFonts w:ascii="Segoe UI" w:eastAsia="Arial Unicode MS" w:hAnsi="Segoe UI" w:cs="Segoe UI"/>
      <w:kern w:val="1"/>
      <w:sz w:val="18"/>
      <w:szCs w:val="18"/>
      <w:lang w:eastAsia="ar-SA"/>
    </w:rPr>
  </w:style>
  <w:style w:type="paragraph" w:styleId="Akapitzlist">
    <w:name w:val="List Paragraph"/>
    <w:basedOn w:val="Normalny"/>
    <w:uiPriority w:val="34"/>
    <w:qFormat/>
    <w:rsid w:val="0004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 w:id="1733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Monika Szcześniak</cp:lastModifiedBy>
  <cp:revision>3</cp:revision>
  <cp:lastPrinted>2016-02-10T08:47:00Z</cp:lastPrinted>
  <dcterms:created xsi:type="dcterms:W3CDTF">2016-01-26T09:58:00Z</dcterms:created>
  <dcterms:modified xsi:type="dcterms:W3CDTF">2016-02-10T08:47:00Z</dcterms:modified>
</cp:coreProperties>
</file>