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2A" w:rsidRPr="0094012A" w:rsidRDefault="0094012A" w:rsidP="009401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4012A">
        <w:rPr>
          <w:rFonts w:ascii="Times New Roman" w:eastAsia="Calibri" w:hAnsi="Times New Roman" w:cs="Times New Roman"/>
          <w:b/>
          <w:sz w:val="21"/>
          <w:szCs w:val="21"/>
        </w:rPr>
        <w:t xml:space="preserve">KRYTERIA WYBORU OPERACJI  -  PROJEKTY GRANTOWE </w:t>
      </w:r>
    </w:p>
    <w:p w:rsidR="0094012A" w:rsidRPr="0094012A" w:rsidRDefault="0094012A" w:rsidP="0094012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94012A" w:rsidRPr="0094012A" w:rsidRDefault="0094012A" w:rsidP="0094012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012A">
        <w:rPr>
          <w:rFonts w:ascii="Times New Roman" w:eastAsia="Calibri" w:hAnsi="Times New Roman" w:cs="Times New Roman"/>
          <w:b/>
          <w:sz w:val="21"/>
          <w:szCs w:val="21"/>
        </w:rPr>
        <w:t>Kwota wnioskowanego dofinansowania:</w:t>
      </w:r>
      <w:r w:rsidRPr="0094012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94012A" w:rsidRPr="0094012A" w:rsidRDefault="002D44E0" w:rsidP="0094012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12 500 zł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   - 15</w:t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 xml:space="preserve"> pkt.</w:t>
      </w:r>
    </w:p>
    <w:p w:rsidR="0094012A" w:rsidRPr="0094012A" w:rsidRDefault="002D44E0" w:rsidP="0094012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od powyżej 8 000 zł do poniżej 12 500 zł</w:t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 xml:space="preserve">      </w:t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  -  5</w:t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 xml:space="preserve"> pkt.</w:t>
      </w:r>
    </w:p>
    <w:p w:rsidR="0094012A" w:rsidRPr="0094012A" w:rsidRDefault="002D44E0" w:rsidP="0094012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od poniżej 8 000 zł  do wyżej 5 000 zł </w:t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 xml:space="preserve">       </w:t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-  1 </w:t>
      </w:r>
      <w:r w:rsidR="0094012A" w:rsidRPr="0094012A">
        <w:rPr>
          <w:rFonts w:ascii="Times New Roman" w:eastAsia="Calibri" w:hAnsi="Times New Roman" w:cs="Times New Roman"/>
          <w:sz w:val="21"/>
          <w:szCs w:val="21"/>
        </w:rPr>
        <w:t>pkt.</w:t>
      </w:r>
    </w:p>
    <w:p w:rsidR="0094012A" w:rsidRPr="0094012A" w:rsidRDefault="0094012A" w:rsidP="0094012A">
      <w:pPr>
        <w:spacing w:after="0" w:line="276" w:lineRule="auto"/>
        <w:rPr>
          <w:rFonts w:ascii="Times New Roman" w:hAnsi="Times New Roman"/>
          <w:sz w:val="21"/>
          <w:szCs w:val="21"/>
        </w:rPr>
      </w:pPr>
    </w:p>
    <w:p w:rsidR="0094012A" w:rsidRPr="0094012A" w:rsidRDefault="0094012A" w:rsidP="0094012A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hAnsi="Times New Roman"/>
          <w:b/>
          <w:sz w:val="21"/>
          <w:szCs w:val="21"/>
        </w:rPr>
      </w:pPr>
      <w:r w:rsidRPr="0094012A">
        <w:rPr>
          <w:rFonts w:ascii="Times New Roman" w:hAnsi="Times New Roman"/>
          <w:b/>
          <w:sz w:val="21"/>
          <w:szCs w:val="21"/>
        </w:rPr>
        <w:t>Miejsce realizacji projektu(2*)</w:t>
      </w:r>
    </w:p>
    <w:p w:rsidR="0094012A" w:rsidRPr="0094012A" w:rsidRDefault="0094012A" w:rsidP="0094012A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 xml:space="preserve">miejscowość do 500 mieszkańców                                                                        </w:t>
      </w:r>
      <w:r w:rsidRPr="0094012A">
        <w:rPr>
          <w:rFonts w:ascii="Times New Roman" w:hAnsi="Times New Roman"/>
          <w:sz w:val="21"/>
          <w:szCs w:val="21"/>
        </w:rPr>
        <w:tab/>
        <w:t xml:space="preserve">                      – 3 pkt.</w:t>
      </w:r>
    </w:p>
    <w:p w:rsidR="0094012A" w:rsidRPr="0094012A" w:rsidRDefault="0094012A" w:rsidP="0094012A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>miejscowość powyżej 500 i nie więcej niż 1000 mieszkańców                                                   – 2 pkt.</w:t>
      </w:r>
    </w:p>
    <w:p w:rsidR="0094012A" w:rsidRPr="0094012A" w:rsidRDefault="0094012A" w:rsidP="0094012A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>miejscowość powyżej 1000 mieszkańców                                                                                   – 1 pkt.</w:t>
      </w:r>
    </w:p>
    <w:p w:rsidR="0094012A" w:rsidRPr="0094012A" w:rsidRDefault="0094012A" w:rsidP="0094012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012A">
        <w:rPr>
          <w:rFonts w:ascii="Times New Roman" w:eastAsia="Calibri" w:hAnsi="Times New Roman" w:cs="Times New Roman"/>
          <w:b/>
          <w:sz w:val="21"/>
          <w:szCs w:val="21"/>
        </w:rPr>
        <w:t>2*</w:t>
      </w:r>
      <w:r w:rsidRPr="0094012A">
        <w:rPr>
          <w:rFonts w:ascii="Times New Roman" w:eastAsia="Calibri" w:hAnsi="Times New Roman" w:cs="Times New Roman"/>
          <w:sz w:val="21"/>
          <w:szCs w:val="21"/>
        </w:rPr>
        <w:t xml:space="preserve"> - dotyczy miejscowości, w tym również miejscowości będących jednostkami pomocniczymi gmin (sołectwa lub osiedla ), opisanych liczbą mieszkańców zamieszkałych wg stanu na dzień 31.12.2015 roku, tj. zameldowanych na stałe lub czasowo.</w:t>
      </w:r>
    </w:p>
    <w:p w:rsidR="0094012A" w:rsidRPr="0094012A" w:rsidRDefault="0094012A" w:rsidP="0094012A">
      <w:pPr>
        <w:spacing w:after="0" w:line="276" w:lineRule="auto"/>
        <w:ind w:left="360"/>
        <w:rPr>
          <w:rFonts w:ascii="Times New Roman" w:hAnsi="Times New Roman"/>
          <w:sz w:val="21"/>
          <w:szCs w:val="21"/>
        </w:rPr>
      </w:pPr>
    </w:p>
    <w:p w:rsidR="0094012A" w:rsidRPr="0094012A" w:rsidRDefault="0094012A" w:rsidP="0094012A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/>
          <w:b/>
          <w:sz w:val="21"/>
          <w:szCs w:val="21"/>
        </w:rPr>
      </w:pPr>
      <w:r w:rsidRPr="0094012A">
        <w:rPr>
          <w:rFonts w:ascii="Times New Roman" w:hAnsi="Times New Roman"/>
          <w:b/>
          <w:sz w:val="21"/>
          <w:szCs w:val="21"/>
        </w:rPr>
        <w:t>Obszar realizacji projektu (3*)</w:t>
      </w:r>
    </w:p>
    <w:p w:rsidR="0094012A" w:rsidRPr="0094012A" w:rsidRDefault="0094012A" w:rsidP="0094012A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 xml:space="preserve">jedna miejscowość                                                                                                 </w:t>
      </w:r>
      <w:r w:rsidRPr="0094012A">
        <w:rPr>
          <w:rFonts w:ascii="Times New Roman" w:hAnsi="Times New Roman"/>
          <w:sz w:val="21"/>
          <w:szCs w:val="21"/>
        </w:rPr>
        <w:tab/>
      </w:r>
      <w:r w:rsidRPr="0094012A">
        <w:rPr>
          <w:rFonts w:ascii="Times New Roman" w:hAnsi="Times New Roman"/>
          <w:sz w:val="21"/>
          <w:szCs w:val="21"/>
        </w:rPr>
        <w:tab/>
        <w:t xml:space="preserve">         – 1 pkt.</w:t>
      </w:r>
    </w:p>
    <w:p w:rsidR="0094012A" w:rsidRPr="0094012A" w:rsidRDefault="0094012A" w:rsidP="0094012A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>dwie miejscowości                                                                                                                        – 2 pkt.</w:t>
      </w:r>
    </w:p>
    <w:p w:rsidR="0094012A" w:rsidRPr="0094012A" w:rsidRDefault="0094012A" w:rsidP="0094012A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>więcej niż 2 miejscowości                                                                                                            – 3 pkt.</w:t>
      </w:r>
    </w:p>
    <w:p w:rsidR="0094012A" w:rsidRPr="0094012A" w:rsidRDefault="0094012A" w:rsidP="0094012A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>3*- Stowarzyszeniu zależy na rozwoju współpracy, zaciskaniu więzi, rozszerzaniu działań na więcej niż jedna miejscowość.</w:t>
      </w:r>
    </w:p>
    <w:p w:rsidR="0094012A" w:rsidRPr="0094012A" w:rsidRDefault="0094012A" w:rsidP="0094012A">
      <w:pPr>
        <w:spacing w:after="0" w:line="276" w:lineRule="auto"/>
        <w:rPr>
          <w:rFonts w:ascii="Times New Roman" w:hAnsi="Times New Roman"/>
          <w:sz w:val="21"/>
          <w:szCs w:val="21"/>
        </w:rPr>
      </w:pPr>
    </w:p>
    <w:p w:rsidR="0094012A" w:rsidRPr="0094012A" w:rsidRDefault="0094012A" w:rsidP="0094012A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/>
          <w:b/>
          <w:sz w:val="21"/>
          <w:szCs w:val="21"/>
        </w:rPr>
      </w:pPr>
      <w:r w:rsidRPr="0094012A">
        <w:rPr>
          <w:rFonts w:ascii="Times New Roman" w:hAnsi="Times New Roman"/>
          <w:b/>
          <w:sz w:val="21"/>
          <w:szCs w:val="21"/>
        </w:rPr>
        <w:t>Wykorzystanie lokalnych zasobów (4*)</w:t>
      </w:r>
    </w:p>
    <w:p w:rsidR="0094012A" w:rsidRPr="0094012A" w:rsidRDefault="0094012A" w:rsidP="0094012A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 xml:space="preserve">projekt oparty jest na lokalnych zasobach dziedzictwa kult. i hist. i przyrodniczego </w:t>
      </w:r>
      <w:r w:rsidRPr="0094012A">
        <w:rPr>
          <w:rFonts w:ascii="Times New Roman" w:hAnsi="Times New Roman"/>
          <w:sz w:val="21"/>
          <w:szCs w:val="21"/>
        </w:rPr>
        <w:tab/>
        <w:t xml:space="preserve">         –  5 pkt.</w:t>
      </w:r>
    </w:p>
    <w:p w:rsidR="0094012A" w:rsidRPr="0094012A" w:rsidRDefault="0094012A" w:rsidP="0094012A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>projekt oparty jest na lokalnych zasobach dziedzictwa kult. lub hist. lub przyrodniczego          – 3 pkt.</w:t>
      </w:r>
    </w:p>
    <w:p w:rsidR="0094012A" w:rsidRPr="0094012A" w:rsidRDefault="0094012A" w:rsidP="0094012A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 xml:space="preserve">projekt nie jest oparty na lokalnych zasobach </w:t>
      </w:r>
      <w:r w:rsidRPr="0094012A">
        <w:rPr>
          <w:rFonts w:ascii="Times New Roman" w:hAnsi="Times New Roman"/>
          <w:sz w:val="21"/>
          <w:szCs w:val="21"/>
        </w:rPr>
        <w:tab/>
      </w:r>
      <w:r w:rsidRPr="0094012A">
        <w:rPr>
          <w:rFonts w:ascii="Times New Roman" w:hAnsi="Times New Roman"/>
          <w:sz w:val="21"/>
          <w:szCs w:val="21"/>
        </w:rPr>
        <w:tab/>
      </w:r>
      <w:r w:rsidRPr="0094012A">
        <w:rPr>
          <w:rFonts w:ascii="Times New Roman" w:hAnsi="Times New Roman"/>
          <w:sz w:val="21"/>
          <w:szCs w:val="21"/>
        </w:rPr>
        <w:tab/>
      </w:r>
      <w:r w:rsidRPr="0094012A">
        <w:rPr>
          <w:rFonts w:ascii="Times New Roman" w:hAnsi="Times New Roman"/>
          <w:sz w:val="21"/>
          <w:szCs w:val="21"/>
        </w:rPr>
        <w:tab/>
        <w:t xml:space="preserve">       </w:t>
      </w:r>
      <w:r w:rsidR="002D44E0">
        <w:rPr>
          <w:rFonts w:ascii="Times New Roman" w:hAnsi="Times New Roman"/>
          <w:sz w:val="21"/>
          <w:szCs w:val="21"/>
        </w:rPr>
        <w:t xml:space="preserve">                             – 1</w:t>
      </w:r>
      <w:r w:rsidRPr="0094012A">
        <w:rPr>
          <w:rFonts w:ascii="Times New Roman" w:hAnsi="Times New Roman"/>
          <w:sz w:val="21"/>
          <w:szCs w:val="21"/>
        </w:rPr>
        <w:t xml:space="preserve"> pkt.</w:t>
      </w:r>
    </w:p>
    <w:p w:rsidR="0094012A" w:rsidRPr="0094012A" w:rsidRDefault="0094012A" w:rsidP="0094012A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 xml:space="preserve">4*- </w:t>
      </w:r>
      <w:r w:rsidRPr="0094012A">
        <w:rPr>
          <w:rFonts w:ascii="Times New Roman" w:hAnsi="Times New Roman" w:cs="Times New Roman"/>
          <w:sz w:val="21"/>
          <w:szCs w:val="21"/>
          <w:shd w:val="clear" w:color="auto" w:fill="FFFFFF"/>
        </w:rPr>
        <w:t>Preferuje się operacje związane z lepszym wykorzystaniem zasobów obszaru objętego Lokalną Strategią Rozwoju</w:t>
      </w:r>
      <w:r w:rsidRPr="0094012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4012A" w:rsidRPr="0094012A" w:rsidRDefault="0094012A" w:rsidP="0094012A">
      <w:pPr>
        <w:spacing w:after="0" w:line="276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94012A" w:rsidRPr="0094012A" w:rsidRDefault="0094012A" w:rsidP="0094012A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012A">
        <w:rPr>
          <w:rFonts w:ascii="Times New Roman" w:eastAsia="Calibri" w:hAnsi="Times New Roman" w:cs="Times New Roman"/>
          <w:b/>
          <w:sz w:val="21"/>
          <w:szCs w:val="21"/>
        </w:rPr>
        <w:t>Wpływ na poprawę atrakcyjności turystycznej obszaru LGD (5*):</w:t>
      </w:r>
      <w:r w:rsidRPr="0094012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94012A" w:rsidRPr="0094012A" w:rsidRDefault="0094012A" w:rsidP="0094012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012A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  <w:t xml:space="preserve">             </w:t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  <w:t xml:space="preserve">         - 0 pkt.  </w:t>
      </w:r>
    </w:p>
    <w:p w:rsidR="0094012A" w:rsidRPr="0094012A" w:rsidRDefault="0094012A" w:rsidP="0094012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012A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- 3 pkt.</w:t>
      </w:r>
    </w:p>
    <w:p w:rsidR="0094012A" w:rsidRPr="0094012A" w:rsidRDefault="0094012A" w:rsidP="0094012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012A">
        <w:rPr>
          <w:rFonts w:ascii="Times New Roman" w:eastAsia="Calibri" w:hAnsi="Times New Roman" w:cs="Times New Roman"/>
          <w:b/>
          <w:sz w:val="21"/>
          <w:szCs w:val="21"/>
        </w:rPr>
        <w:t>5*</w:t>
      </w:r>
      <w:r w:rsidRPr="0094012A">
        <w:rPr>
          <w:rFonts w:ascii="Times New Roman" w:eastAsia="Calibri" w:hAnsi="Times New Roman" w:cs="Times New Roman"/>
          <w:sz w:val="21"/>
          <w:szCs w:val="21"/>
        </w:rPr>
        <w:t xml:space="preserve"> – wpływ na poprawę atrakcyjności turystycznej obszaru polegający na: </w:t>
      </w:r>
    </w:p>
    <w:p w:rsidR="0094012A" w:rsidRPr="0094012A" w:rsidRDefault="0094012A" w:rsidP="0094012A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012A">
        <w:rPr>
          <w:rFonts w:ascii="Times New Roman" w:eastAsia="Calibri" w:hAnsi="Times New Roman" w:cs="Times New Roman"/>
          <w:sz w:val="21"/>
          <w:szCs w:val="21"/>
        </w:rPr>
        <w:t xml:space="preserve">wybudowaniu lub wyremontowaniu obiektu, który zwiększy ofertę turystyczną miejscowości położonych bezpośrednio na terenem LGD, </w:t>
      </w:r>
    </w:p>
    <w:p w:rsidR="0094012A" w:rsidRPr="0094012A" w:rsidRDefault="0094012A" w:rsidP="0094012A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012A">
        <w:rPr>
          <w:rFonts w:ascii="Times New Roman" w:eastAsia="Calibri" w:hAnsi="Times New Roman" w:cs="Times New Roman"/>
          <w:sz w:val="21"/>
          <w:szCs w:val="21"/>
        </w:rPr>
        <w:t xml:space="preserve">zakupie sprzętu, urządzeń lub wyposażenia lokalu użytkowego, które zwiększą ofertę turystyczną miejscowości położonych na terenie objętym LSR, </w:t>
      </w:r>
    </w:p>
    <w:p w:rsidR="0094012A" w:rsidRPr="0094012A" w:rsidRDefault="0094012A" w:rsidP="0094012A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012A">
        <w:rPr>
          <w:rFonts w:ascii="Times New Roman" w:eastAsia="Calibri" w:hAnsi="Times New Roman" w:cs="Times New Roman"/>
          <w:sz w:val="21"/>
          <w:szCs w:val="21"/>
        </w:rPr>
        <w:t>zrealizowaniu działań promocyjnych i aktywizujących, które mogą mieć pozytywny wpływ na wizerunek turystyczny miejscowości położonych na terenie LGD,</w:t>
      </w:r>
    </w:p>
    <w:p w:rsidR="0094012A" w:rsidRPr="0094012A" w:rsidRDefault="0094012A" w:rsidP="0094012A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012A">
        <w:rPr>
          <w:rFonts w:ascii="Times New Roman" w:eastAsia="Calibri" w:hAnsi="Times New Roman" w:cs="Times New Roman"/>
          <w:sz w:val="21"/>
          <w:szCs w:val="21"/>
        </w:rPr>
        <w:t xml:space="preserve"> rozwinięciu działalności usługowej, która uzupełni istniejącą lukę w tym zakresie w danej miejscowości, przez co turyści będą skłonni częściej ją odwiedzać.  </w:t>
      </w:r>
    </w:p>
    <w:p w:rsidR="0094012A" w:rsidRPr="0094012A" w:rsidRDefault="0094012A" w:rsidP="0094012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4012A" w:rsidRPr="0094012A" w:rsidRDefault="0094012A" w:rsidP="0094012A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012A">
        <w:rPr>
          <w:rFonts w:ascii="Times New Roman" w:eastAsia="Calibri" w:hAnsi="Times New Roman" w:cs="Times New Roman"/>
          <w:b/>
          <w:sz w:val="21"/>
          <w:szCs w:val="21"/>
        </w:rPr>
        <w:t>Innowacyjność (6*):</w:t>
      </w:r>
      <w:r w:rsidRPr="0094012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94012A" w:rsidRPr="0094012A" w:rsidRDefault="0094012A" w:rsidP="009401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012A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     - 0 pkt.  </w:t>
      </w:r>
    </w:p>
    <w:p w:rsidR="0094012A" w:rsidRPr="0094012A" w:rsidRDefault="0094012A" w:rsidP="009401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012A">
        <w:rPr>
          <w:rFonts w:ascii="Times New Roman" w:eastAsia="Calibri" w:hAnsi="Times New Roman" w:cs="Times New Roman"/>
          <w:sz w:val="21"/>
          <w:szCs w:val="21"/>
        </w:rPr>
        <w:t xml:space="preserve">na poziomie gminy </w:t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- 2 pkt.</w:t>
      </w:r>
    </w:p>
    <w:p w:rsidR="0094012A" w:rsidRPr="0094012A" w:rsidRDefault="0094012A" w:rsidP="009401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012A">
        <w:rPr>
          <w:rFonts w:ascii="Times New Roman" w:eastAsia="Calibri" w:hAnsi="Times New Roman" w:cs="Times New Roman"/>
          <w:sz w:val="21"/>
          <w:szCs w:val="21"/>
        </w:rPr>
        <w:t xml:space="preserve">na poziomie obszaru LSR </w:t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</w:r>
      <w:r w:rsidRPr="0094012A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- 4 pkt.</w:t>
      </w:r>
    </w:p>
    <w:p w:rsidR="0094012A" w:rsidRPr="0094012A" w:rsidRDefault="0094012A" w:rsidP="0094012A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x-none"/>
        </w:rPr>
      </w:pPr>
      <w:r w:rsidRPr="0094012A">
        <w:rPr>
          <w:rFonts w:ascii="Times New Roman" w:eastAsia="Calibri" w:hAnsi="Times New Roman" w:cs="Times New Roman"/>
          <w:b/>
          <w:sz w:val="21"/>
          <w:szCs w:val="21"/>
        </w:rPr>
        <w:t>6*</w:t>
      </w:r>
      <w:r w:rsidRPr="0094012A">
        <w:rPr>
          <w:rFonts w:ascii="Times New Roman" w:eastAsia="Calibri" w:hAnsi="Times New Roman" w:cs="Times New Roman"/>
          <w:sz w:val="21"/>
          <w:szCs w:val="21"/>
        </w:rPr>
        <w:t xml:space="preserve"> - </w:t>
      </w:r>
      <w:r w:rsidRPr="0094012A">
        <w:rPr>
          <w:rFonts w:ascii="Times New Roman" w:hAnsi="Times New Roman"/>
          <w:sz w:val="21"/>
          <w:szCs w:val="21"/>
          <w:lang w:eastAsia="x-none"/>
        </w:rPr>
        <w:t xml:space="preserve">dla projektów grantowych: niestandardowe wykorzystanie w ramach operacji lokalnych zasobów (przyrodniczych, kulturalnych, społecznych itp.), a zwłaszcza pozytywny wpływ na ochronę środowiska lub przeciwdziałanie zmianom klimatycznym lub/i nowatorskie podejście w projekcie do wsparcia grup </w:t>
      </w:r>
      <w:proofErr w:type="spellStart"/>
      <w:r w:rsidRPr="0094012A">
        <w:rPr>
          <w:rFonts w:ascii="Times New Roman" w:hAnsi="Times New Roman"/>
          <w:sz w:val="21"/>
          <w:szCs w:val="21"/>
          <w:lang w:eastAsia="x-none"/>
        </w:rPr>
        <w:t>dewaforyzowanych</w:t>
      </w:r>
      <w:proofErr w:type="spellEnd"/>
      <w:r w:rsidRPr="0094012A">
        <w:rPr>
          <w:rFonts w:ascii="Times New Roman" w:hAnsi="Times New Roman"/>
          <w:sz w:val="21"/>
          <w:szCs w:val="21"/>
          <w:lang w:eastAsia="x-none"/>
        </w:rPr>
        <w:t>.  Dla operacji z zakresu aktywizacji społecznej, projektów aktywności lokalnej: innowacyjność dotyczyć będzie m.in. zastosowania nowych metod współpracy z różnymi grupami społecznymi, na dotarciu do obecnie zamkniętych, nie zainteresowanych współpracą grup społecznych tj. osób pozostających bez pracy, kobiet, osób starszych i niepełnosprawnych. Innowacja będzie dotyczyła zarówno tematyki jak i techniki przeprowadzania szkoleń i warsztatów –dotychczas nie stosowanych w danej gminie/ powiecie. Udowodnienie innowacyjności będzie leżeć po stronie wnioskodawcy i wynikać ma z opisu projektu; oceniany będzie brak lub istnienie innowacyjności.</w:t>
      </w:r>
    </w:p>
    <w:p w:rsidR="0094012A" w:rsidRPr="0094012A" w:rsidRDefault="0094012A" w:rsidP="0094012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4012A" w:rsidRPr="0094012A" w:rsidRDefault="0094012A" w:rsidP="0094012A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94012A" w:rsidRPr="0094012A" w:rsidRDefault="0094012A" w:rsidP="0094012A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/>
          <w:b/>
          <w:sz w:val="21"/>
          <w:szCs w:val="21"/>
        </w:rPr>
      </w:pPr>
      <w:r w:rsidRPr="0094012A">
        <w:rPr>
          <w:rFonts w:ascii="Times New Roman" w:hAnsi="Times New Roman"/>
          <w:b/>
          <w:sz w:val="21"/>
          <w:szCs w:val="21"/>
        </w:rPr>
        <w:t xml:space="preserve">Oddziaływanie projektu na grupę </w:t>
      </w:r>
      <w:proofErr w:type="spellStart"/>
      <w:r w:rsidRPr="0094012A">
        <w:rPr>
          <w:rFonts w:ascii="Times New Roman" w:hAnsi="Times New Roman"/>
          <w:b/>
          <w:sz w:val="21"/>
          <w:szCs w:val="21"/>
        </w:rPr>
        <w:t>defaworyzowaną</w:t>
      </w:r>
      <w:proofErr w:type="spellEnd"/>
      <w:r w:rsidRPr="0094012A">
        <w:rPr>
          <w:rFonts w:ascii="Times New Roman" w:hAnsi="Times New Roman"/>
          <w:b/>
          <w:sz w:val="21"/>
          <w:szCs w:val="21"/>
        </w:rPr>
        <w:t xml:space="preserve">. Projekt skierowany do grup </w:t>
      </w:r>
      <w:proofErr w:type="spellStart"/>
      <w:r w:rsidRPr="0094012A">
        <w:rPr>
          <w:rFonts w:ascii="Times New Roman" w:hAnsi="Times New Roman"/>
          <w:b/>
          <w:sz w:val="21"/>
          <w:szCs w:val="21"/>
        </w:rPr>
        <w:t>defaworyzowanych</w:t>
      </w:r>
      <w:proofErr w:type="spellEnd"/>
      <w:r w:rsidRPr="0094012A">
        <w:rPr>
          <w:rFonts w:ascii="Times New Roman" w:hAnsi="Times New Roman"/>
          <w:b/>
          <w:sz w:val="21"/>
          <w:szCs w:val="21"/>
        </w:rPr>
        <w:t xml:space="preserve">: </w:t>
      </w:r>
    </w:p>
    <w:p w:rsidR="0094012A" w:rsidRPr="0094012A" w:rsidRDefault="0094012A" w:rsidP="009401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 xml:space="preserve">projekt skierowany do jednej grupy                                                                     </w:t>
      </w:r>
      <w:r w:rsidRPr="0094012A">
        <w:rPr>
          <w:rFonts w:ascii="Times New Roman" w:hAnsi="Times New Roman"/>
          <w:sz w:val="21"/>
          <w:szCs w:val="21"/>
        </w:rPr>
        <w:tab/>
      </w:r>
      <w:r w:rsidRPr="0094012A">
        <w:rPr>
          <w:rFonts w:ascii="Times New Roman" w:hAnsi="Times New Roman"/>
          <w:sz w:val="21"/>
          <w:szCs w:val="21"/>
        </w:rPr>
        <w:tab/>
        <w:t xml:space="preserve">       - 1pkt</w:t>
      </w:r>
    </w:p>
    <w:p w:rsidR="0094012A" w:rsidRPr="0094012A" w:rsidRDefault="0094012A" w:rsidP="009401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lastRenderedPageBreak/>
        <w:t xml:space="preserve">projekt skierowany do dwóch grup                                                                              </w:t>
      </w:r>
      <w:r w:rsidRPr="0094012A">
        <w:rPr>
          <w:rFonts w:ascii="Times New Roman" w:hAnsi="Times New Roman"/>
          <w:sz w:val="21"/>
          <w:szCs w:val="21"/>
        </w:rPr>
        <w:tab/>
        <w:t xml:space="preserve">       - 2 pkt</w:t>
      </w:r>
    </w:p>
    <w:p w:rsidR="0094012A" w:rsidRPr="0094012A" w:rsidRDefault="0094012A" w:rsidP="009401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 xml:space="preserve">projekt skierowany do trzech grup                                                                                </w:t>
      </w:r>
      <w:r w:rsidRPr="0094012A">
        <w:rPr>
          <w:rFonts w:ascii="Times New Roman" w:hAnsi="Times New Roman"/>
          <w:sz w:val="21"/>
          <w:szCs w:val="21"/>
        </w:rPr>
        <w:tab/>
        <w:t xml:space="preserve">       - 3 pkt</w:t>
      </w:r>
    </w:p>
    <w:p w:rsidR="0094012A" w:rsidRPr="002D44E0" w:rsidRDefault="0094012A" w:rsidP="009401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4012A">
        <w:rPr>
          <w:rFonts w:ascii="Times New Roman" w:hAnsi="Times New Roman"/>
          <w:sz w:val="21"/>
          <w:szCs w:val="21"/>
        </w:rPr>
        <w:t xml:space="preserve">projekt skierowany do czterech grup                                                                          </w:t>
      </w:r>
      <w:r w:rsidRPr="0094012A">
        <w:rPr>
          <w:rFonts w:ascii="Times New Roman" w:hAnsi="Times New Roman"/>
          <w:sz w:val="21"/>
          <w:szCs w:val="21"/>
        </w:rPr>
        <w:tab/>
        <w:t xml:space="preserve">       - 4 pkt</w:t>
      </w:r>
    </w:p>
    <w:p w:rsidR="002D44E0" w:rsidRDefault="002D44E0" w:rsidP="002D44E0">
      <w:pPr>
        <w:spacing w:after="0" w:line="276" w:lineRule="auto"/>
        <w:ind w:left="1068"/>
        <w:contextualSpacing/>
        <w:jc w:val="both"/>
        <w:rPr>
          <w:rFonts w:ascii="Times New Roman" w:hAnsi="Times New Roman"/>
          <w:sz w:val="21"/>
          <w:szCs w:val="21"/>
        </w:rPr>
      </w:pPr>
    </w:p>
    <w:p w:rsidR="002D44E0" w:rsidRDefault="002D44E0" w:rsidP="002D44E0">
      <w:pPr>
        <w:spacing w:after="0" w:line="276" w:lineRule="auto"/>
        <w:ind w:left="1068"/>
        <w:contextualSpacing/>
        <w:jc w:val="both"/>
        <w:rPr>
          <w:rFonts w:ascii="Times New Roman" w:hAnsi="Times New Roman"/>
          <w:sz w:val="21"/>
          <w:szCs w:val="21"/>
        </w:rPr>
      </w:pPr>
    </w:p>
    <w:p w:rsidR="002D44E0" w:rsidRDefault="002D44E0" w:rsidP="002D44E0">
      <w:pPr>
        <w:spacing w:after="0" w:line="276" w:lineRule="auto"/>
        <w:ind w:left="1068"/>
        <w:contextualSpacing/>
        <w:jc w:val="both"/>
        <w:rPr>
          <w:rFonts w:ascii="Times New Roman" w:hAnsi="Times New Roman"/>
          <w:sz w:val="21"/>
          <w:szCs w:val="21"/>
        </w:rPr>
      </w:pPr>
    </w:p>
    <w:p w:rsidR="002D44E0" w:rsidRPr="00721828" w:rsidRDefault="002D44E0" w:rsidP="002D44E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1828">
        <w:rPr>
          <w:rFonts w:ascii="Times New Roman" w:hAnsi="Times New Roman" w:cs="Times New Roman"/>
          <w:b/>
          <w:sz w:val="21"/>
          <w:szCs w:val="21"/>
        </w:rPr>
        <w:t xml:space="preserve">Planowany czas realizacji projektu rozumiany jako okres od planowanego terminu podpisania umowy </w:t>
      </w:r>
      <w:r w:rsidR="00721828">
        <w:rPr>
          <w:rFonts w:ascii="Times New Roman" w:hAnsi="Times New Roman" w:cs="Times New Roman"/>
          <w:b/>
          <w:sz w:val="21"/>
          <w:szCs w:val="21"/>
        </w:rPr>
        <w:t xml:space="preserve">                      </w:t>
      </w:r>
      <w:bookmarkStart w:id="0" w:name="_GoBack"/>
      <w:bookmarkEnd w:id="0"/>
      <w:r w:rsidRPr="00721828">
        <w:rPr>
          <w:rFonts w:ascii="Times New Roman" w:hAnsi="Times New Roman" w:cs="Times New Roman"/>
          <w:b/>
          <w:sz w:val="21"/>
          <w:szCs w:val="21"/>
        </w:rPr>
        <w:t xml:space="preserve">o przyznanie pomocy do chwili złożenia wniosku o płatność końcową. </w:t>
      </w:r>
    </w:p>
    <w:p w:rsidR="002D44E0" w:rsidRPr="002D44E0" w:rsidRDefault="002D44E0" w:rsidP="002D44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Zrealizowanie projektu w czasie krótszym niż 90 dni                                                             - 15 pkt</w:t>
      </w:r>
    </w:p>
    <w:p w:rsidR="0094012A" w:rsidRDefault="002D44E0" w:rsidP="002D44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Zrealizowanie projektu w czasie nie krótszym niż 90 dni i nie dłuższym niż 180 dni            - 5 pkt</w:t>
      </w:r>
    </w:p>
    <w:p w:rsidR="002D44E0" w:rsidRPr="002D44E0" w:rsidRDefault="002D44E0" w:rsidP="002D44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Zrealizowan</w:t>
      </w:r>
      <w:r w:rsidR="00721828">
        <w:rPr>
          <w:rFonts w:ascii="Times New Roman" w:hAnsi="Times New Roman" w:cs="Times New Roman"/>
          <w:sz w:val="21"/>
          <w:szCs w:val="21"/>
        </w:rPr>
        <w:t xml:space="preserve">ie projektu w czasie dłuższym niż 180 dni                                                           - 1 pkt </w:t>
      </w:r>
    </w:p>
    <w:p w:rsidR="0094012A" w:rsidRDefault="0094012A" w:rsidP="0094012A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1"/>
          <w:szCs w:val="21"/>
          <w:lang w:eastAsia="ar-SA"/>
        </w:rPr>
      </w:pPr>
    </w:p>
    <w:p w:rsidR="00721828" w:rsidRPr="00721828" w:rsidRDefault="00721828" w:rsidP="00721828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1"/>
          <w:szCs w:val="21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1"/>
          <w:szCs w:val="21"/>
          <w:lang w:eastAsia="ar-SA"/>
        </w:rPr>
        <w:t xml:space="preserve">Preferuje się operacje, które będą realizowane w krótszym czasie. Operacje, powinny szybko przynieść efekty, które pomogą rozwiać istotne lokalne problemy. Planowany czas realizacji operacji oznacza okres od planowanego terminu podpisania umowy, który jest określony w regulaminie naboru. </w:t>
      </w:r>
    </w:p>
    <w:p w:rsidR="0094012A" w:rsidRPr="0094012A" w:rsidRDefault="0094012A" w:rsidP="0094012A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1"/>
          <w:szCs w:val="21"/>
          <w:lang w:eastAsia="ar-SA"/>
        </w:rPr>
      </w:pPr>
    </w:p>
    <w:p w:rsidR="006D7CB9" w:rsidRDefault="006D7CB9"/>
    <w:sectPr w:rsidR="006D7CB9" w:rsidSect="00940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245"/>
    <w:multiLevelType w:val="hybridMultilevel"/>
    <w:tmpl w:val="0FEC3A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3E2ED3"/>
    <w:multiLevelType w:val="hybridMultilevel"/>
    <w:tmpl w:val="3698B0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125CF"/>
    <w:multiLevelType w:val="hybridMultilevel"/>
    <w:tmpl w:val="6FF0D2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4632D7"/>
    <w:multiLevelType w:val="hybridMultilevel"/>
    <w:tmpl w:val="589272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91684"/>
    <w:multiLevelType w:val="hybridMultilevel"/>
    <w:tmpl w:val="E8BAAD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2958DF"/>
    <w:multiLevelType w:val="hybridMultilevel"/>
    <w:tmpl w:val="2128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56AB"/>
    <w:multiLevelType w:val="hybridMultilevel"/>
    <w:tmpl w:val="66BA59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5B44D2"/>
    <w:multiLevelType w:val="hybridMultilevel"/>
    <w:tmpl w:val="B8DAF5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3A3226"/>
    <w:multiLevelType w:val="hybridMultilevel"/>
    <w:tmpl w:val="7CBCDA2C"/>
    <w:lvl w:ilvl="0" w:tplc="345E7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8251EE"/>
    <w:multiLevelType w:val="hybridMultilevel"/>
    <w:tmpl w:val="C27EE8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215477"/>
    <w:multiLevelType w:val="hybridMultilevel"/>
    <w:tmpl w:val="5106D8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A8026E"/>
    <w:multiLevelType w:val="hybridMultilevel"/>
    <w:tmpl w:val="BC300F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4B5A57"/>
    <w:multiLevelType w:val="hybridMultilevel"/>
    <w:tmpl w:val="23B2C4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2A"/>
    <w:rsid w:val="002D44E0"/>
    <w:rsid w:val="006D7CB9"/>
    <w:rsid w:val="00721828"/>
    <w:rsid w:val="009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538"/>
  <w15:chartTrackingRefBased/>
  <w15:docId w15:val="{183394FF-AFF1-4815-A3DB-E7B6727A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Szcześniak</dc:creator>
  <cp:keywords/>
  <dc:description/>
  <cp:lastModifiedBy>dorota sykulska</cp:lastModifiedBy>
  <cp:revision>2</cp:revision>
  <cp:lastPrinted>2017-01-05T11:12:00Z</cp:lastPrinted>
  <dcterms:created xsi:type="dcterms:W3CDTF">2017-01-05T11:13:00Z</dcterms:created>
  <dcterms:modified xsi:type="dcterms:W3CDTF">2017-01-05T11:13:00Z</dcterms:modified>
</cp:coreProperties>
</file>