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4481" w14:textId="77777777" w:rsidR="00553B57" w:rsidRPr="00553B57" w:rsidRDefault="00553B57" w:rsidP="00553B57">
      <w:pPr>
        <w:spacing w:after="0" w:line="240" w:lineRule="auto"/>
        <w:rPr>
          <w:rFonts w:ascii="Times New Roman" w:eastAsia="Calibri" w:hAnsi="Times New Roman" w:cs="Times New Roman"/>
        </w:rPr>
      </w:pPr>
    </w:p>
    <w:p w14:paraId="1DBBD54B" w14:textId="77777777" w:rsidR="00553B57" w:rsidRPr="00553B57" w:rsidRDefault="00553B57" w:rsidP="00553B57">
      <w:pPr>
        <w:spacing w:after="0" w:line="240" w:lineRule="auto"/>
        <w:rPr>
          <w:rFonts w:ascii="Times New Roman" w:eastAsia="Calibri" w:hAnsi="Times New Roman" w:cs="Times New Roman"/>
          <w:b/>
          <w:i/>
        </w:rPr>
      </w:pPr>
    </w:p>
    <w:p w14:paraId="49F25C36" w14:textId="77777777" w:rsidR="00553B57" w:rsidRPr="00553B57" w:rsidRDefault="00553B57" w:rsidP="00553B57">
      <w:pPr>
        <w:spacing w:after="0" w:line="240" w:lineRule="auto"/>
        <w:rPr>
          <w:rFonts w:ascii="Times New Roman" w:eastAsia="Calibri" w:hAnsi="Times New Roman" w:cs="Times New Roman"/>
          <w:b/>
          <w:i/>
        </w:rPr>
      </w:pPr>
    </w:p>
    <w:tbl>
      <w:tblPr>
        <w:tblW w:w="0" w:type="auto"/>
        <w:jc w:val="center"/>
        <w:tblLook w:val="04A0" w:firstRow="1" w:lastRow="0" w:firstColumn="1" w:lastColumn="0" w:noHBand="0" w:noVBand="1"/>
      </w:tblPr>
      <w:tblGrid>
        <w:gridCol w:w="2651"/>
        <w:gridCol w:w="2651"/>
        <w:gridCol w:w="2652"/>
        <w:gridCol w:w="2652"/>
      </w:tblGrid>
      <w:tr w:rsidR="00553B57" w:rsidRPr="00553B57" w14:paraId="51A67A11" w14:textId="77777777" w:rsidTr="00615C06">
        <w:trPr>
          <w:jc w:val="center"/>
        </w:trPr>
        <w:tc>
          <w:tcPr>
            <w:tcW w:w="2651" w:type="dxa"/>
            <w:shd w:val="clear" w:color="auto" w:fill="auto"/>
            <w:vAlign w:val="center"/>
          </w:tcPr>
          <w:p w14:paraId="71C865C5"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2CAC9BDB" wp14:editId="74E3DD79">
                  <wp:extent cx="1304925" cy="7620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a:ln>
                            <a:noFill/>
                          </a:ln>
                        </pic:spPr>
                      </pic:pic>
                    </a:graphicData>
                  </a:graphic>
                </wp:inline>
              </w:drawing>
            </w:r>
          </w:p>
        </w:tc>
        <w:tc>
          <w:tcPr>
            <w:tcW w:w="2651" w:type="dxa"/>
            <w:shd w:val="clear" w:color="auto" w:fill="auto"/>
            <w:vAlign w:val="center"/>
          </w:tcPr>
          <w:p w14:paraId="2FF534D2"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4B45EA5" wp14:editId="769FCB29">
                  <wp:extent cx="542925" cy="762000"/>
                  <wp:effectExtent l="0" t="0" r="9525" b="0"/>
                  <wp:docPr id="9" name="Obraz 9" descr="c:\users\monika\Desktop\Razem na Piaskowcu\LOGO\Razem-na-szydłow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onika\Desktop\Razem na Piaskowcu\LOGO\Razem-na-szydłowc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p>
        </w:tc>
        <w:tc>
          <w:tcPr>
            <w:tcW w:w="2652" w:type="dxa"/>
            <w:shd w:val="clear" w:color="auto" w:fill="auto"/>
            <w:vAlign w:val="center"/>
          </w:tcPr>
          <w:p w14:paraId="6CF838AC"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B41E152" wp14:editId="596E09B0">
                  <wp:extent cx="657225" cy="6286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2652" w:type="dxa"/>
            <w:shd w:val="clear" w:color="auto" w:fill="auto"/>
            <w:vAlign w:val="center"/>
          </w:tcPr>
          <w:p w14:paraId="09A31D44"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D768B5D" wp14:editId="77CD543C">
                  <wp:extent cx="914400" cy="6000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p>
        </w:tc>
      </w:tr>
    </w:tbl>
    <w:p w14:paraId="7AA5B923" w14:textId="77777777" w:rsidR="00553B57" w:rsidRPr="00553B57" w:rsidRDefault="00553B57" w:rsidP="00553B57">
      <w:pPr>
        <w:spacing w:after="0" w:line="240" w:lineRule="auto"/>
        <w:rPr>
          <w:rFonts w:ascii="Times New Roman" w:eastAsia="Calibri" w:hAnsi="Times New Roman" w:cs="Times New Roman"/>
          <w:b/>
          <w:i/>
        </w:rPr>
      </w:pPr>
    </w:p>
    <w:p w14:paraId="42BC612F" w14:textId="77777777" w:rsidR="00553B57" w:rsidRPr="00553B57" w:rsidRDefault="00553B57" w:rsidP="00553B57">
      <w:pPr>
        <w:spacing w:after="0" w:line="240" w:lineRule="auto"/>
        <w:rPr>
          <w:rFonts w:ascii="Times New Roman" w:eastAsia="Calibri" w:hAnsi="Times New Roman" w:cs="Times New Roman"/>
          <w:b/>
          <w:i/>
        </w:rPr>
      </w:pPr>
    </w:p>
    <w:p w14:paraId="4FE93073" w14:textId="77777777" w:rsidR="00553B57" w:rsidRPr="00553B57" w:rsidRDefault="00553B57" w:rsidP="00553B57">
      <w:pPr>
        <w:spacing w:after="0" w:line="240" w:lineRule="auto"/>
        <w:rPr>
          <w:rFonts w:ascii="Times New Roman" w:eastAsia="Calibri" w:hAnsi="Times New Roman" w:cs="Times New Roman"/>
          <w:b/>
          <w:i/>
        </w:rPr>
      </w:pPr>
    </w:p>
    <w:p w14:paraId="3FF48697" w14:textId="77777777" w:rsidR="00553B57" w:rsidRPr="00553B57" w:rsidRDefault="00553B57" w:rsidP="00553B57">
      <w:pPr>
        <w:spacing w:after="0" w:line="240" w:lineRule="auto"/>
        <w:rPr>
          <w:rFonts w:ascii="Times New Roman" w:eastAsia="Calibri" w:hAnsi="Times New Roman" w:cs="Times New Roman"/>
          <w:b/>
          <w:i/>
        </w:rPr>
      </w:pPr>
    </w:p>
    <w:p w14:paraId="22DC2E64" w14:textId="77777777" w:rsidR="00553B57" w:rsidRPr="00553B57" w:rsidRDefault="00553B57" w:rsidP="00553B57">
      <w:pPr>
        <w:spacing w:after="0" w:line="240" w:lineRule="auto"/>
        <w:rPr>
          <w:rFonts w:ascii="Times New Roman" w:eastAsia="Calibri" w:hAnsi="Times New Roman" w:cs="Times New Roman"/>
          <w:b/>
          <w:i/>
        </w:rPr>
      </w:pPr>
    </w:p>
    <w:p w14:paraId="73EC7C81" w14:textId="77777777" w:rsidR="00553B57" w:rsidRPr="00553B57" w:rsidRDefault="00553B57" w:rsidP="00553B57">
      <w:pPr>
        <w:spacing w:after="0" w:line="240" w:lineRule="auto"/>
        <w:rPr>
          <w:rFonts w:ascii="Times New Roman" w:eastAsia="Calibri" w:hAnsi="Times New Roman" w:cs="Times New Roman"/>
          <w:b/>
          <w:i/>
        </w:rPr>
      </w:pPr>
    </w:p>
    <w:p w14:paraId="52715A52" w14:textId="77777777" w:rsidR="00553B57" w:rsidRPr="00553B57" w:rsidRDefault="00553B57" w:rsidP="00553B57">
      <w:pPr>
        <w:spacing w:after="0" w:line="240" w:lineRule="auto"/>
        <w:rPr>
          <w:rFonts w:ascii="Times New Roman" w:eastAsia="Calibri" w:hAnsi="Times New Roman" w:cs="Times New Roman"/>
          <w:b/>
          <w:i/>
        </w:rPr>
      </w:pPr>
    </w:p>
    <w:p w14:paraId="61A2E68F" w14:textId="77777777" w:rsidR="00553B57" w:rsidRPr="00553B57" w:rsidRDefault="00553B57" w:rsidP="00553B57">
      <w:pPr>
        <w:spacing w:after="0" w:line="240" w:lineRule="auto"/>
        <w:rPr>
          <w:rFonts w:ascii="Times New Roman" w:eastAsia="Calibri" w:hAnsi="Times New Roman" w:cs="Times New Roman"/>
          <w:b/>
          <w:i/>
        </w:rPr>
      </w:pPr>
    </w:p>
    <w:p w14:paraId="4173F5EF" w14:textId="77777777" w:rsidR="00553B57" w:rsidRPr="00553B57" w:rsidRDefault="00553B57" w:rsidP="00553B57">
      <w:pPr>
        <w:spacing w:after="0" w:line="240" w:lineRule="auto"/>
        <w:jc w:val="center"/>
        <w:rPr>
          <w:rFonts w:ascii="Times New Roman" w:eastAsia="Calibri" w:hAnsi="Times New Roman" w:cs="Times New Roman"/>
          <w:b/>
          <w:i/>
        </w:rPr>
      </w:pPr>
    </w:p>
    <w:p w14:paraId="18AEA094" w14:textId="77777777" w:rsidR="00553B57" w:rsidRPr="00553B57" w:rsidRDefault="00553B57" w:rsidP="00553B57">
      <w:pPr>
        <w:spacing w:after="0" w:line="240" w:lineRule="auto"/>
        <w:jc w:val="center"/>
        <w:rPr>
          <w:rFonts w:ascii="Times New Roman" w:eastAsia="Calibri" w:hAnsi="Times New Roman" w:cs="Times New Roman"/>
          <w:b/>
          <w:i/>
        </w:rPr>
      </w:pPr>
    </w:p>
    <w:p w14:paraId="7E52FD91" w14:textId="77777777" w:rsidR="00553B57" w:rsidRPr="00553B57" w:rsidRDefault="00553B57" w:rsidP="00553B57">
      <w:pPr>
        <w:spacing w:after="0" w:line="240" w:lineRule="auto"/>
        <w:jc w:val="center"/>
        <w:rPr>
          <w:rFonts w:ascii="Times New Roman" w:eastAsia="Calibri" w:hAnsi="Times New Roman" w:cs="Times New Roman"/>
          <w:b/>
          <w:i/>
        </w:rPr>
      </w:pPr>
    </w:p>
    <w:p w14:paraId="50D69F88" w14:textId="77777777" w:rsidR="00553B57" w:rsidRPr="00553B57" w:rsidRDefault="00553B57" w:rsidP="00553B57">
      <w:pPr>
        <w:spacing w:after="0" w:line="240" w:lineRule="auto"/>
        <w:jc w:val="center"/>
        <w:rPr>
          <w:rFonts w:ascii="Times New Roman" w:eastAsia="Calibri" w:hAnsi="Times New Roman" w:cs="Times New Roman"/>
          <w:b/>
          <w:i/>
        </w:rPr>
      </w:pPr>
    </w:p>
    <w:p w14:paraId="54B307FC" w14:textId="77777777" w:rsidR="00553B57" w:rsidRPr="00553B57" w:rsidRDefault="00553B57" w:rsidP="00553B57">
      <w:pPr>
        <w:spacing w:after="0" w:line="360" w:lineRule="auto"/>
        <w:jc w:val="center"/>
        <w:rPr>
          <w:rFonts w:ascii="Times New Roman" w:eastAsia="Calibri" w:hAnsi="Times New Roman" w:cs="Times New Roman"/>
          <w:b/>
          <w:sz w:val="52"/>
          <w:szCs w:val="52"/>
        </w:rPr>
      </w:pPr>
    </w:p>
    <w:p w14:paraId="734637BE"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Lokalna Strategia Rozwoju</w:t>
      </w:r>
    </w:p>
    <w:p w14:paraId="67D5751F"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Stowarzyszenia Lokalna Grupa Działania</w:t>
      </w:r>
    </w:p>
    <w:p w14:paraId="02FB2545" w14:textId="77777777" w:rsidR="00553B57" w:rsidRPr="00553B57" w:rsidRDefault="00553B57" w:rsidP="00553B57">
      <w:pPr>
        <w:spacing w:after="0" w:line="360" w:lineRule="auto"/>
        <w:jc w:val="center"/>
        <w:rPr>
          <w:rFonts w:ascii="Times New Roman" w:eastAsia="Calibri" w:hAnsi="Times New Roman" w:cs="Times New Roman"/>
          <w:b/>
          <w:i/>
          <w:sz w:val="52"/>
          <w:szCs w:val="52"/>
        </w:rPr>
      </w:pPr>
      <w:r w:rsidRPr="00553B57">
        <w:rPr>
          <w:rFonts w:ascii="Times New Roman" w:eastAsia="Calibri" w:hAnsi="Times New Roman" w:cs="Times New Roman"/>
          <w:b/>
          <w:i/>
          <w:sz w:val="52"/>
          <w:szCs w:val="52"/>
        </w:rPr>
        <w:t>„Razem na Piaskowcu”</w:t>
      </w:r>
    </w:p>
    <w:p w14:paraId="77D176F8"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na lata 2016-2022</w:t>
      </w:r>
    </w:p>
    <w:p w14:paraId="39CDFD0F" w14:textId="77777777" w:rsidR="00553B57" w:rsidRPr="00553B57" w:rsidRDefault="00553B57" w:rsidP="00553B57">
      <w:pPr>
        <w:spacing w:after="0" w:line="240" w:lineRule="auto"/>
        <w:jc w:val="center"/>
        <w:rPr>
          <w:rFonts w:ascii="Times New Roman" w:eastAsia="Calibri" w:hAnsi="Times New Roman" w:cs="Times New Roman"/>
          <w:b/>
          <w:i/>
        </w:rPr>
      </w:pPr>
    </w:p>
    <w:p w14:paraId="2E7207AF" w14:textId="77777777" w:rsidR="00553B57" w:rsidRPr="00553B57" w:rsidRDefault="00553B57" w:rsidP="00553B57">
      <w:pPr>
        <w:spacing w:after="0" w:line="240" w:lineRule="auto"/>
        <w:jc w:val="center"/>
        <w:rPr>
          <w:rFonts w:ascii="Times New Roman" w:eastAsia="Calibri" w:hAnsi="Times New Roman" w:cs="Times New Roman"/>
          <w:b/>
          <w:i/>
        </w:rPr>
      </w:pPr>
    </w:p>
    <w:p w14:paraId="679D993E" w14:textId="77777777" w:rsidR="00553B57" w:rsidRPr="00553B57" w:rsidRDefault="00553B57" w:rsidP="00553B57">
      <w:pPr>
        <w:spacing w:after="0" w:line="240" w:lineRule="auto"/>
        <w:jc w:val="center"/>
        <w:rPr>
          <w:rFonts w:ascii="Times New Roman" w:eastAsia="Calibri" w:hAnsi="Times New Roman" w:cs="Times New Roman"/>
          <w:b/>
          <w:i/>
        </w:rPr>
      </w:pPr>
    </w:p>
    <w:p w14:paraId="240CC31B" w14:textId="77777777" w:rsidR="00553B57" w:rsidRPr="00553B57" w:rsidRDefault="00553B57" w:rsidP="00553B57">
      <w:pPr>
        <w:spacing w:after="0" w:line="240" w:lineRule="auto"/>
        <w:jc w:val="center"/>
        <w:rPr>
          <w:rFonts w:ascii="Times New Roman" w:eastAsia="Calibri" w:hAnsi="Times New Roman" w:cs="Times New Roman"/>
          <w:b/>
          <w:i/>
        </w:rPr>
      </w:pPr>
    </w:p>
    <w:p w14:paraId="18A5A5A6" w14:textId="77777777" w:rsidR="00553B57" w:rsidRPr="00553B57" w:rsidRDefault="00553B57" w:rsidP="00553B57">
      <w:pPr>
        <w:spacing w:after="0" w:line="240" w:lineRule="auto"/>
        <w:jc w:val="center"/>
        <w:rPr>
          <w:rFonts w:ascii="Times New Roman" w:eastAsia="Calibri" w:hAnsi="Times New Roman" w:cs="Times New Roman"/>
          <w:b/>
          <w:i/>
        </w:rPr>
      </w:pPr>
    </w:p>
    <w:p w14:paraId="25D085AE" w14:textId="77777777" w:rsidR="00553B57" w:rsidRPr="00553B57" w:rsidRDefault="00553B57" w:rsidP="00553B57">
      <w:pPr>
        <w:spacing w:after="0" w:line="240" w:lineRule="auto"/>
        <w:jc w:val="center"/>
        <w:rPr>
          <w:rFonts w:ascii="Times New Roman" w:eastAsia="Calibri" w:hAnsi="Times New Roman" w:cs="Times New Roman"/>
          <w:b/>
          <w:i/>
        </w:rPr>
      </w:pPr>
    </w:p>
    <w:p w14:paraId="4BA53CC7" w14:textId="77777777" w:rsidR="00553B57" w:rsidRPr="00553B57" w:rsidRDefault="00553B57" w:rsidP="00553B57">
      <w:pPr>
        <w:spacing w:after="0" w:line="240" w:lineRule="auto"/>
        <w:jc w:val="center"/>
        <w:rPr>
          <w:rFonts w:ascii="Times New Roman" w:eastAsia="Calibri" w:hAnsi="Times New Roman" w:cs="Times New Roman"/>
          <w:b/>
          <w:i/>
        </w:rPr>
      </w:pPr>
    </w:p>
    <w:p w14:paraId="1D196C98" w14:textId="77777777" w:rsidR="00553B57" w:rsidRPr="00553B57" w:rsidRDefault="00553B57" w:rsidP="00553B57">
      <w:pPr>
        <w:spacing w:after="0" w:line="240" w:lineRule="auto"/>
        <w:jc w:val="center"/>
        <w:rPr>
          <w:rFonts w:ascii="Times New Roman" w:eastAsia="Calibri" w:hAnsi="Times New Roman" w:cs="Times New Roman"/>
          <w:b/>
          <w:i/>
        </w:rPr>
      </w:pPr>
    </w:p>
    <w:p w14:paraId="7367D5F0" w14:textId="77777777" w:rsidR="00553B57" w:rsidRPr="00553B57" w:rsidRDefault="00553B57" w:rsidP="00553B57">
      <w:pPr>
        <w:spacing w:after="0" w:line="240" w:lineRule="auto"/>
        <w:jc w:val="center"/>
        <w:rPr>
          <w:rFonts w:ascii="Times New Roman" w:eastAsia="Calibri" w:hAnsi="Times New Roman" w:cs="Times New Roman"/>
          <w:b/>
          <w:i/>
        </w:rPr>
      </w:pPr>
    </w:p>
    <w:p w14:paraId="71874668" w14:textId="77777777" w:rsidR="00553B57" w:rsidRPr="00553B57" w:rsidRDefault="00553B57" w:rsidP="00553B57">
      <w:pPr>
        <w:spacing w:after="0" w:line="240" w:lineRule="auto"/>
        <w:jc w:val="center"/>
        <w:rPr>
          <w:rFonts w:ascii="Times New Roman" w:eastAsia="Calibri" w:hAnsi="Times New Roman" w:cs="Times New Roman"/>
          <w:b/>
          <w:i/>
        </w:rPr>
      </w:pPr>
    </w:p>
    <w:p w14:paraId="6DA4E51C" w14:textId="77777777" w:rsidR="00553B57" w:rsidRPr="00553B57" w:rsidRDefault="00553B57" w:rsidP="00553B57">
      <w:pPr>
        <w:spacing w:after="0" w:line="240" w:lineRule="auto"/>
        <w:jc w:val="center"/>
        <w:rPr>
          <w:rFonts w:ascii="Times New Roman" w:eastAsia="Calibri" w:hAnsi="Times New Roman" w:cs="Times New Roman"/>
          <w:b/>
          <w:i/>
        </w:rPr>
      </w:pPr>
    </w:p>
    <w:p w14:paraId="69F66193" w14:textId="77777777" w:rsidR="00553B57" w:rsidRPr="00553B57" w:rsidRDefault="00553B57" w:rsidP="00553B57">
      <w:pPr>
        <w:spacing w:after="0" w:line="240" w:lineRule="auto"/>
        <w:jc w:val="center"/>
        <w:rPr>
          <w:rFonts w:ascii="Times New Roman" w:eastAsia="Calibri" w:hAnsi="Times New Roman" w:cs="Times New Roman"/>
          <w:b/>
          <w:i/>
        </w:rPr>
      </w:pPr>
    </w:p>
    <w:p w14:paraId="2C0A2EBA" w14:textId="77777777" w:rsidR="00553B57" w:rsidRPr="00553B57" w:rsidRDefault="00553B57" w:rsidP="00553B57">
      <w:pPr>
        <w:spacing w:after="0" w:line="240" w:lineRule="auto"/>
        <w:jc w:val="center"/>
        <w:rPr>
          <w:rFonts w:ascii="Times New Roman" w:eastAsia="Calibri" w:hAnsi="Times New Roman" w:cs="Times New Roman"/>
          <w:b/>
          <w:i/>
        </w:rPr>
      </w:pPr>
    </w:p>
    <w:p w14:paraId="1DAF65BF" w14:textId="77777777" w:rsidR="00553B57" w:rsidRPr="00553B57" w:rsidRDefault="00553B57" w:rsidP="00553B57">
      <w:pPr>
        <w:spacing w:after="0" w:line="240" w:lineRule="auto"/>
        <w:jc w:val="center"/>
        <w:rPr>
          <w:rFonts w:ascii="Times New Roman" w:eastAsia="Calibri" w:hAnsi="Times New Roman" w:cs="Times New Roman"/>
          <w:b/>
          <w:i/>
        </w:rPr>
        <w:sectPr w:rsidR="00553B57" w:rsidRPr="00553B57" w:rsidSect="00615C06">
          <w:footerReference w:type="default" r:id="rId12"/>
          <w:pgSz w:w="11906" w:h="16838"/>
          <w:pgMar w:top="567" w:right="567" w:bottom="567" w:left="567" w:header="708" w:footer="708" w:gutter="0"/>
          <w:pgNumType w:start="1"/>
          <w:cols w:space="708"/>
          <w:titlePg/>
          <w:docGrid w:linePitch="360"/>
        </w:sectPr>
      </w:pPr>
    </w:p>
    <w:p w14:paraId="6CDF117F" w14:textId="77777777" w:rsidR="00553B57" w:rsidRPr="00553B57" w:rsidRDefault="00553B57" w:rsidP="00553B57">
      <w:pPr>
        <w:keepNext/>
        <w:keepLines/>
        <w:spacing w:after="0" w:line="276" w:lineRule="auto"/>
        <w:ind w:left="340"/>
        <w:rPr>
          <w:rFonts w:ascii="Times New Roman" w:eastAsia="Times New Roman" w:hAnsi="Times New Roman" w:cs="Times New Roman"/>
          <w:b/>
          <w:bCs/>
          <w:color w:val="365F91"/>
          <w:sz w:val="28"/>
          <w:szCs w:val="28"/>
          <w:lang w:val="x-none"/>
        </w:rPr>
      </w:pPr>
      <w:r w:rsidRPr="00553B57">
        <w:rPr>
          <w:rFonts w:ascii="Times New Roman" w:eastAsia="Times New Roman" w:hAnsi="Times New Roman" w:cs="Times New Roman"/>
          <w:b/>
          <w:bCs/>
          <w:color w:val="365F91"/>
          <w:sz w:val="28"/>
          <w:szCs w:val="28"/>
          <w:lang w:val="x-none"/>
        </w:rPr>
        <w:lastRenderedPageBreak/>
        <w:t>Zawartość</w:t>
      </w:r>
    </w:p>
    <w:p w14:paraId="6FB016BC" w14:textId="0BE20612" w:rsidR="005F5ECC" w:rsidRDefault="00553B57">
      <w:pPr>
        <w:pStyle w:val="Spistreci1"/>
        <w:rPr>
          <w:rFonts w:asciiTheme="minorHAnsi" w:eastAsiaTheme="minorEastAsia" w:hAnsiTheme="minorHAnsi" w:cstheme="minorBidi"/>
          <w:noProof/>
          <w:lang w:val="pl-PL" w:eastAsia="pl-PL"/>
        </w:rPr>
      </w:pPr>
      <w:r w:rsidRPr="00553B57">
        <w:rPr>
          <w:rFonts w:ascii="Times New Roman" w:hAnsi="Times New Roman"/>
        </w:rPr>
        <w:fldChar w:fldCharType="begin"/>
      </w:r>
      <w:r w:rsidRPr="00553B57">
        <w:rPr>
          <w:rFonts w:ascii="Times New Roman" w:hAnsi="Times New Roman"/>
        </w:rPr>
        <w:instrText xml:space="preserve"> TOC \o "1-3" \h \z \u </w:instrText>
      </w:r>
      <w:r w:rsidRPr="00553B57">
        <w:rPr>
          <w:rFonts w:ascii="Times New Roman" w:hAnsi="Times New Roman"/>
        </w:rPr>
        <w:fldChar w:fldCharType="separate"/>
      </w:r>
      <w:hyperlink w:anchor="_Toc8815537" w:history="1">
        <w:r w:rsidR="005F5ECC" w:rsidRPr="008432D3">
          <w:rPr>
            <w:rStyle w:val="Hipercze"/>
            <w:rFonts w:ascii="Times New Roman" w:eastAsia="Times New Roman" w:hAnsi="Times New Roman"/>
            <w:b/>
            <w:bCs/>
            <w:noProof/>
            <w:kern w:val="32"/>
          </w:rPr>
          <w:t>1. CHARAKTERYSTYKA LGD</w:t>
        </w:r>
        <w:r w:rsidR="005F5ECC">
          <w:rPr>
            <w:noProof/>
            <w:webHidden/>
          </w:rPr>
          <w:tab/>
        </w:r>
        <w:r w:rsidR="005F5ECC">
          <w:rPr>
            <w:noProof/>
            <w:webHidden/>
          </w:rPr>
          <w:fldChar w:fldCharType="begin"/>
        </w:r>
        <w:r w:rsidR="005F5ECC">
          <w:rPr>
            <w:noProof/>
            <w:webHidden/>
          </w:rPr>
          <w:instrText xml:space="preserve"> PAGEREF _Toc8815537 \h </w:instrText>
        </w:r>
        <w:r w:rsidR="005F5ECC">
          <w:rPr>
            <w:noProof/>
            <w:webHidden/>
          </w:rPr>
        </w:r>
        <w:r w:rsidR="005F5ECC">
          <w:rPr>
            <w:noProof/>
            <w:webHidden/>
          </w:rPr>
          <w:fldChar w:fldCharType="separate"/>
        </w:r>
        <w:r w:rsidR="00172E51">
          <w:rPr>
            <w:noProof/>
            <w:webHidden/>
          </w:rPr>
          <w:t>3</w:t>
        </w:r>
        <w:r w:rsidR="005F5ECC">
          <w:rPr>
            <w:noProof/>
            <w:webHidden/>
          </w:rPr>
          <w:fldChar w:fldCharType="end"/>
        </w:r>
      </w:hyperlink>
    </w:p>
    <w:p w14:paraId="51652122" w14:textId="5591F48A" w:rsidR="005F5ECC" w:rsidRDefault="006B70B0">
      <w:pPr>
        <w:pStyle w:val="Spistreci2"/>
        <w:rPr>
          <w:rFonts w:asciiTheme="minorHAnsi" w:eastAsiaTheme="minorEastAsia" w:hAnsiTheme="minorHAnsi" w:cstheme="minorBidi"/>
          <w:noProof/>
          <w:lang w:eastAsia="pl-PL"/>
        </w:rPr>
      </w:pPr>
      <w:hyperlink w:anchor="_Toc8815538" w:history="1">
        <w:r w:rsidR="005F5ECC" w:rsidRPr="008432D3">
          <w:rPr>
            <w:rStyle w:val="Hipercze"/>
            <w:rFonts w:ascii="Times New Roman" w:eastAsia="Times New Roman" w:hAnsi="Times New Roman"/>
            <w:b/>
            <w:bCs/>
            <w:iCs/>
            <w:noProof/>
            <w:lang w:val="x-none"/>
          </w:rPr>
          <w:t>1.1. Nazwa i status prawny LGD oraz data wpisu do Krajowego Rejestru Sądowego i numer w tym rejestrze</w:t>
        </w:r>
        <w:r w:rsidR="005F5ECC">
          <w:rPr>
            <w:noProof/>
            <w:webHidden/>
          </w:rPr>
          <w:tab/>
        </w:r>
        <w:r w:rsidR="005F5ECC">
          <w:rPr>
            <w:noProof/>
            <w:webHidden/>
          </w:rPr>
          <w:fldChar w:fldCharType="begin"/>
        </w:r>
        <w:r w:rsidR="005F5ECC">
          <w:rPr>
            <w:noProof/>
            <w:webHidden/>
          </w:rPr>
          <w:instrText xml:space="preserve"> PAGEREF _Toc8815538 \h </w:instrText>
        </w:r>
        <w:r w:rsidR="005F5ECC">
          <w:rPr>
            <w:noProof/>
            <w:webHidden/>
          </w:rPr>
        </w:r>
        <w:r w:rsidR="005F5ECC">
          <w:rPr>
            <w:noProof/>
            <w:webHidden/>
          </w:rPr>
          <w:fldChar w:fldCharType="separate"/>
        </w:r>
        <w:r w:rsidR="00172E51">
          <w:rPr>
            <w:noProof/>
            <w:webHidden/>
          </w:rPr>
          <w:t>3</w:t>
        </w:r>
        <w:r w:rsidR="005F5ECC">
          <w:rPr>
            <w:noProof/>
            <w:webHidden/>
          </w:rPr>
          <w:fldChar w:fldCharType="end"/>
        </w:r>
      </w:hyperlink>
    </w:p>
    <w:p w14:paraId="2FB4F27D" w14:textId="7006A005" w:rsidR="005F5ECC" w:rsidRDefault="006B70B0">
      <w:pPr>
        <w:pStyle w:val="Spistreci2"/>
        <w:rPr>
          <w:rFonts w:asciiTheme="minorHAnsi" w:eastAsiaTheme="minorEastAsia" w:hAnsiTheme="minorHAnsi" w:cstheme="minorBidi"/>
          <w:noProof/>
          <w:lang w:eastAsia="pl-PL"/>
        </w:rPr>
      </w:pPr>
      <w:hyperlink w:anchor="_Toc8815539" w:history="1">
        <w:r w:rsidR="005F5ECC" w:rsidRPr="008432D3">
          <w:rPr>
            <w:rStyle w:val="Hipercze"/>
            <w:rFonts w:ascii="Times New Roman" w:eastAsia="Times New Roman" w:hAnsi="Times New Roman"/>
            <w:b/>
            <w:bCs/>
            <w:iCs/>
            <w:noProof/>
            <w:lang w:val="x-none"/>
          </w:rPr>
          <w:t>1.2. Obszar</w:t>
        </w:r>
        <w:r w:rsidR="005F5ECC">
          <w:rPr>
            <w:noProof/>
            <w:webHidden/>
          </w:rPr>
          <w:tab/>
        </w:r>
        <w:r w:rsidR="005F5ECC">
          <w:rPr>
            <w:noProof/>
            <w:webHidden/>
          </w:rPr>
          <w:fldChar w:fldCharType="begin"/>
        </w:r>
        <w:r w:rsidR="005F5ECC">
          <w:rPr>
            <w:noProof/>
            <w:webHidden/>
          </w:rPr>
          <w:instrText xml:space="preserve"> PAGEREF _Toc8815539 \h </w:instrText>
        </w:r>
        <w:r w:rsidR="005F5ECC">
          <w:rPr>
            <w:noProof/>
            <w:webHidden/>
          </w:rPr>
        </w:r>
        <w:r w:rsidR="005F5ECC">
          <w:rPr>
            <w:noProof/>
            <w:webHidden/>
          </w:rPr>
          <w:fldChar w:fldCharType="separate"/>
        </w:r>
        <w:r w:rsidR="00172E51">
          <w:rPr>
            <w:noProof/>
            <w:webHidden/>
          </w:rPr>
          <w:t>3</w:t>
        </w:r>
        <w:r w:rsidR="005F5ECC">
          <w:rPr>
            <w:noProof/>
            <w:webHidden/>
          </w:rPr>
          <w:fldChar w:fldCharType="end"/>
        </w:r>
      </w:hyperlink>
    </w:p>
    <w:p w14:paraId="4BC776C8" w14:textId="2FEED373" w:rsidR="005F5ECC" w:rsidRDefault="006B70B0">
      <w:pPr>
        <w:pStyle w:val="Spistreci2"/>
        <w:rPr>
          <w:rFonts w:asciiTheme="minorHAnsi" w:eastAsiaTheme="minorEastAsia" w:hAnsiTheme="minorHAnsi" w:cstheme="minorBidi"/>
          <w:noProof/>
          <w:lang w:eastAsia="pl-PL"/>
        </w:rPr>
      </w:pPr>
      <w:hyperlink w:anchor="_Toc8815540" w:history="1">
        <w:r w:rsidR="005F5ECC" w:rsidRPr="008432D3">
          <w:rPr>
            <w:rStyle w:val="Hipercze"/>
            <w:rFonts w:ascii="Times New Roman" w:eastAsia="Times New Roman" w:hAnsi="Times New Roman"/>
            <w:b/>
            <w:bCs/>
            <w:iCs/>
            <w:noProof/>
            <w:lang w:val="x-none"/>
          </w:rPr>
          <w:t>1.3. Opis powstania i doświadczenie LGD</w:t>
        </w:r>
        <w:r w:rsidR="005F5ECC">
          <w:rPr>
            <w:noProof/>
            <w:webHidden/>
          </w:rPr>
          <w:tab/>
        </w:r>
        <w:r w:rsidR="005F5ECC">
          <w:rPr>
            <w:noProof/>
            <w:webHidden/>
          </w:rPr>
          <w:fldChar w:fldCharType="begin"/>
        </w:r>
        <w:r w:rsidR="005F5ECC">
          <w:rPr>
            <w:noProof/>
            <w:webHidden/>
          </w:rPr>
          <w:instrText xml:space="preserve"> PAGEREF _Toc8815540 \h </w:instrText>
        </w:r>
        <w:r w:rsidR="005F5ECC">
          <w:rPr>
            <w:noProof/>
            <w:webHidden/>
          </w:rPr>
        </w:r>
        <w:r w:rsidR="005F5ECC">
          <w:rPr>
            <w:noProof/>
            <w:webHidden/>
          </w:rPr>
          <w:fldChar w:fldCharType="separate"/>
        </w:r>
        <w:r w:rsidR="00172E51">
          <w:rPr>
            <w:noProof/>
            <w:webHidden/>
          </w:rPr>
          <w:t>4</w:t>
        </w:r>
        <w:r w:rsidR="005F5ECC">
          <w:rPr>
            <w:noProof/>
            <w:webHidden/>
          </w:rPr>
          <w:fldChar w:fldCharType="end"/>
        </w:r>
      </w:hyperlink>
    </w:p>
    <w:p w14:paraId="3E24BA89" w14:textId="4989D877" w:rsidR="005F5ECC" w:rsidRDefault="006B70B0">
      <w:pPr>
        <w:pStyle w:val="Spistreci2"/>
        <w:rPr>
          <w:rFonts w:asciiTheme="minorHAnsi" w:eastAsiaTheme="minorEastAsia" w:hAnsiTheme="minorHAnsi" w:cstheme="minorBidi"/>
          <w:noProof/>
          <w:lang w:eastAsia="pl-PL"/>
        </w:rPr>
      </w:pPr>
      <w:hyperlink w:anchor="_Toc8815541" w:history="1">
        <w:r w:rsidR="005F5ECC" w:rsidRPr="008432D3">
          <w:rPr>
            <w:rStyle w:val="Hipercze"/>
            <w:rFonts w:ascii="Times New Roman" w:eastAsia="Times New Roman" w:hAnsi="Times New Roman"/>
            <w:b/>
            <w:bCs/>
            <w:iCs/>
            <w:noProof/>
            <w:lang w:val="x-none"/>
          </w:rPr>
          <w:t>1.4. Opis struktur LGD</w:t>
        </w:r>
        <w:r w:rsidR="005F5ECC">
          <w:rPr>
            <w:noProof/>
            <w:webHidden/>
          </w:rPr>
          <w:tab/>
        </w:r>
        <w:r w:rsidR="005F5ECC">
          <w:rPr>
            <w:noProof/>
            <w:webHidden/>
          </w:rPr>
          <w:fldChar w:fldCharType="begin"/>
        </w:r>
        <w:r w:rsidR="005F5ECC">
          <w:rPr>
            <w:noProof/>
            <w:webHidden/>
          </w:rPr>
          <w:instrText xml:space="preserve"> PAGEREF _Toc8815541 \h </w:instrText>
        </w:r>
        <w:r w:rsidR="005F5ECC">
          <w:rPr>
            <w:noProof/>
            <w:webHidden/>
          </w:rPr>
        </w:r>
        <w:r w:rsidR="005F5ECC">
          <w:rPr>
            <w:noProof/>
            <w:webHidden/>
          </w:rPr>
          <w:fldChar w:fldCharType="separate"/>
        </w:r>
        <w:r w:rsidR="00172E51">
          <w:rPr>
            <w:noProof/>
            <w:webHidden/>
          </w:rPr>
          <w:t>7</w:t>
        </w:r>
        <w:r w:rsidR="005F5ECC">
          <w:rPr>
            <w:noProof/>
            <w:webHidden/>
          </w:rPr>
          <w:fldChar w:fldCharType="end"/>
        </w:r>
      </w:hyperlink>
    </w:p>
    <w:p w14:paraId="2214F87B" w14:textId="2B214363"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42" w:history="1">
        <w:r w:rsidR="005F5ECC" w:rsidRPr="008432D3">
          <w:rPr>
            <w:rStyle w:val="Hipercze"/>
            <w:rFonts w:ascii="Times New Roman" w:eastAsia="Times New Roman" w:hAnsi="Times New Roman"/>
            <w:b/>
            <w:bCs/>
            <w:noProof/>
            <w:lang w:val="x-none"/>
          </w:rPr>
          <w:t>1.4.1. Poziom decyzyjny - rada</w:t>
        </w:r>
        <w:r w:rsidR="005F5ECC">
          <w:rPr>
            <w:noProof/>
            <w:webHidden/>
          </w:rPr>
          <w:tab/>
        </w:r>
        <w:r w:rsidR="005F5ECC">
          <w:rPr>
            <w:noProof/>
            <w:webHidden/>
          </w:rPr>
          <w:fldChar w:fldCharType="begin"/>
        </w:r>
        <w:r w:rsidR="005F5ECC">
          <w:rPr>
            <w:noProof/>
            <w:webHidden/>
          </w:rPr>
          <w:instrText xml:space="preserve"> PAGEREF _Toc8815542 \h </w:instrText>
        </w:r>
        <w:r w:rsidR="005F5ECC">
          <w:rPr>
            <w:noProof/>
            <w:webHidden/>
          </w:rPr>
        </w:r>
        <w:r w:rsidR="005F5ECC">
          <w:rPr>
            <w:noProof/>
            <w:webHidden/>
          </w:rPr>
          <w:fldChar w:fldCharType="separate"/>
        </w:r>
        <w:r w:rsidR="00172E51">
          <w:rPr>
            <w:noProof/>
            <w:webHidden/>
          </w:rPr>
          <w:t>7</w:t>
        </w:r>
        <w:r w:rsidR="005F5ECC">
          <w:rPr>
            <w:noProof/>
            <w:webHidden/>
          </w:rPr>
          <w:fldChar w:fldCharType="end"/>
        </w:r>
      </w:hyperlink>
    </w:p>
    <w:p w14:paraId="198D50F1" w14:textId="77532F51"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43" w:history="1">
        <w:r w:rsidR="005F5ECC" w:rsidRPr="008432D3">
          <w:rPr>
            <w:rStyle w:val="Hipercze"/>
            <w:rFonts w:ascii="Times New Roman" w:eastAsia="Times New Roman" w:hAnsi="Times New Roman"/>
            <w:b/>
            <w:bCs/>
            <w:noProof/>
            <w:lang w:val="x-none"/>
          </w:rPr>
          <w:t>1.4.2. Zasady funkcjonowania LGD</w:t>
        </w:r>
        <w:r w:rsidR="005F5ECC">
          <w:rPr>
            <w:noProof/>
            <w:webHidden/>
          </w:rPr>
          <w:tab/>
        </w:r>
        <w:r w:rsidR="005F5ECC">
          <w:rPr>
            <w:noProof/>
            <w:webHidden/>
          </w:rPr>
          <w:fldChar w:fldCharType="begin"/>
        </w:r>
        <w:r w:rsidR="005F5ECC">
          <w:rPr>
            <w:noProof/>
            <w:webHidden/>
          </w:rPr>
          <w:instrText xml:space="preserve"> PAGEREF _Toc8815543 \h </w:instrText>
        </w:r>
        <w:r w:rsidR="005F5ECC">
          <w:rPr>
            <w:noProof/>
            <w:webHidden/>
          </w:rPr>
        </w:r>
        <w:r w:rsidR="005F5ECC">
          <w:rPr>
            <w:noProof/>
            <w:webHidden/>
          </w:rPr>
          <w:fldChar w:fldCharType="separate"/>
        </w:r>
        <w:r w:rsidR="00172E51">
          <w:rPr>
            <w:noProof/>
            <w:webHidden/>
          </w:rPr>
          <w:t>7</w:t>
        </w:r>
        <w:r w:rsidR="005F5ECC">
          <w:rPr>
            <w:noProof/>
            <w:webHidden/>
          </w:rPr>
          <w:fldChar w:fldCharType="end"/>
        </w:r>
      </w:hyperlink>
    </w:p>
    <w:p w14:paraId="5D66E140" w14:textId="59369356"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44" w:history="1">
        <w:r w:rsidR="005F5ECC" w:rsidRPr="008432D3">
          <w:rPr>
            <w:rStyle w:val="Hipercze"/>
            <w:rFonts w:ascii="Times New Roman" w:eastAsia="Times New Roman" w:hAnsi="Times New Roman"/>
            <w:b/>
            <w:bCs/>
            <w:noProof/>
            <w:lang w:val="x-none"/>
          </w:rPr>
          <w:t>1.4.3. Biuro</w:t>
        </w:r>
        <w:r w:rsidR="005F5ECC">
          <w:rPr>
            <w:noProof/>
            <w:webHidden/>
          </w:rPr>
          <w:tab/>
        </w:r>
        <w:r w:rsidR="005F5ECC">
          <w:rPr>
            <w:noProof/>
            <w:webHidden/>
          </w:rPr>
          <w:fldChar w:fldCharType="begin"/>
        </w:r>
        <w:r w:rsidR="005F5ECC">
          <w:rPr>
            <w:noProof/>
            <w:webHidden/>
          </w:rPr>
          <w:instrText xml:space="preserve"> PAGEREF _Toc8815544 \h </w:instrText>
        </w:r>
        <w:r w:rsidR="005F5ECC">
          <w:rPr>
            <w:noProof/>
            <w:webHidden/>
          </w:rPr>
        </w:r>
        <w:r w:rsidR="005F5ECC">
          <w:rPr>
            <w:noProof/>
            <w:webHidden/>
          </w:rPr>
          <w:fldChar w:fldCharType="separate"/>
        </w:r>
        <w:r w:rsidR="00172E51">
          <w:rPr>
            <w:noProof/>
            <w:webHidden/>
          </w:rPr>
          <w:t>8</w:t>
        </w:r>
        <w:r w:rsidR="005F5ECC">
          <w:rPr>
            <w:noProof/>
            <w:webHidden/>
          </w:rPr>
          <w:fldChar w:fldCharType="end"/>
        </w:r>
      </w:hyperlink>
    </w:p>
    <w:p w14:paraId="4EDC3AD4" w14:textId="4D24F9C5" w:rsidR="005F5ECC" w:rsidRDefault="006B70B0">
      <w:pPr>
        <w:pStyle w:val="Spistreci1"/>
        <w:rPr>
          <w:rFonts w:asciiTheme="minorHAnsi" w:eastAsiaTheme="minorEastAsia" w:hAnsiTheme="minorHAnsi" w:cstheme="minorBidi"/>
          <w:noProof/>
          <w:lang w:val="pl-PL" w:eastAsia="pl-PL"/>
        </w:rPr>
      </w:pPr>
      <w:hyperlink w:anchor="_Toc8815545" w:history="1">
        <w:r w:rsidR="005F5ECC" w:rsidRPr="008432D3">
          <w:rPr>
            <w:rStyle w:val="Hipercze"/>
            <w:rFonts w:ascii="Times New Roman" w:eastAsia="Times New Roman" w:hAnsi="Times New Roman"/>
            <w:b/>
            <w:bCs/>
            <w:noProof/>
            <w:kern w:val="32"/>
          </w:rPr>
          <w:t>2. PARTYCYPACYJNY CHARAKTER LSR</w:t>
        </w:r>
        <w:r w:rsidR="005F5ECC">
          <w:rPr>
            <w:noProof/>
            <w:webHidden/>
          </w:rPr>
          <w:tab/>
        </w:r>
        <w:r w:rsidR="005F5ECC">
          <w:rPr>
            <w:noProof/>
            <w:webHidden/>
          </w:rPr>
          <w:fldChar w:fldCharType="begin"/>
        </w:r>
        <w:r w:rsidR="005F5ECC">
          <w:rPr>
            <w:noProof/>
            <w:webHidden/>
          </w:rPr>
          <w:instrText xml:space="preserve"> PAGEREF _Toc8815545 \h </w:instrText>
        </w:r>
        <w:r w:rsidR="005F5ECC">
          <w:rPr>
            <w:noProof/>
            <w:webHidden/>
          </w:rPr>
        </w:r>
        <w:r w:rsidR="005F5ECC">
          <w:rPr>
            <w:noProof/>
            <w:webHidden/>
          </w:rPr>
          <w:fldChar w:fldCharType="separate"/>
        </w:r>
        <w:r w:rsidR="00172E51">
          <w:rPr>
            <w:noProof/>
            <w:webHidden/>
          </w:rPr>
          <w:t>10</w:t>
        </w:r>
        <w:r w:rsidR="005F5ECC">
          <w:rPr>
            <w:noProof/>
            <w:webHidden/>
          </w:rPr>
          <w:fldChar w:fldCharType="end"/>
        </w:r>
      </w:hyperlink>
    </w:p>
    <w:p w14:paraId="71C9A40A" w14:textId="679455AB" w:rsidR="005F5ECC" w:rsidRDefault="006B70B0">
      <w:pPr>
        <w:pStyle w:val="Spistreci1"/>
        <w:rPr>
          <w:rFonts w:asciiTheme="minorHAnsi" w:eastAsiaTheme="minorEastAsia" w:hAnsiTheme="minorHAnsi" w:cstheme="minorBidi"/>
          <w:noProof/>
          <w:lang w:val="pl-PL" w:eastAsia="pl-PL"/>
        </w:rPr>
      </w:pPr>
      <w:hyperlink w:anchor="_Toc8815546" w:history="1">
        <w:r w:rsidR="005F5ECC" w:rsidRPr="008432D3">
          <w:rPr>
            <w:rStyle w:val="Hipercze"/>
            <w:rFonts w:ascii="Times New Roman" w:eastAsia="Times New Roman" w:hAnsi="Times New Roman"/>
            <w:b/>
            <w:bCs/>
            <w:noProof/>
            <w:kern w:val="32"/>
            <w:lang w:eastAsia="pl-PL"/>
          </w:rPr>
          <w:t>3. DIAGNOZA OBSZARU- OPIS OBSZARU I LUDNOŚCI</w:t>
        </w:r>
        <w:r w:rsidR="005F5ECC">
          <w:rPr>
            <w:noProof/>
            <w:webHidden/>
          </w:rPr>
          <w:tab/>
        </w:r>
        <w:r w:rsidR="005F5ECC">
          <w:rPr>
            <w:noProof/>
            <w:webHidden/>
          </w:rPr>
          <w:fldChar w:fldCharType="begin"/>
        </w:r>
        <w:r w:rsidR="005F5ECC">
          <w:rPr>
            <w:noProof/>
            <w:webHidden/>
          </w:rPr>
          <w:instrText xml:space="preserve"> PAGEREF _Toc8815546 \h </w:instrText>
        </w:r>
        <w:r w:rsidR="005F5ECC">
          <w:rPr>
            <w:noProof/>
            <w:webHidden/>
          </w:rPr>
        </w:r>
        <w:r w:rsidR="005F5ECC">
          <w:rPr>
            <w:noProof/>
            <w:webHidden/>
          </w:rPr>
          <w:fldChar w:fldCharType="separate"/>
        </w:r>
        <w:r w:rsidR="00172E51">
          <w:rPr>
            <w:noProof/>
            <w:webHidden/>
          </w:rPr>
          <w:t>14</w:t>
        </w:r>
        <w:r w:rsidR="005F5ECC">
          <w:rPr>
            <w:noProof/>
            <w:webHidden/>
          </w:rPr>
          <w:fldChar w:fldCharType="end"/>
        </w:r>
      </w:hyperlink>
    </w:p>
    <w:p w14:paraId="5FA70958" w14:textId="7213E19C" w:rsidR="005F5ECC" w:rsidRDefault="006B70B0">
      <w:pPr>
        <w:pStyle w:val="Spistreci2"/>
        <w:rPr>
          <w:rFonts w:asciiTheme="minorHAnsi" w:eastAsiaTheme="minorEastAsia" w:hAnsiTheme="minorHAnsi" w:cstheme="minorBidi"/>
          <w:noProof/>
          <w:lang w:eastAsia="pl-PL"/>
        </w:rPr>
      </w:pPr>
      <w:hyperlink w:anchor="_Toc8815547" w:history="1">
        <w:r w:rsidR="005F5ECC" w:rsidRPr="008432D3">
          <w:rPr>
            <w:rStyle w:val="Hipercze"/>
            <w:rFonts w:ascii="Times New Roman" w:eastAsia="Times New Roman" w:hAnsi="Times New Roman"/>
            <w:b/>
            <w:bCs/>
            <w:iCs/>
            <w:noProof/>
            <w:lang w:val="x-none"/>
          </w:rPr>
          <w:t>3.1. Położenie i warunki fizjograficzne</w:t>
        </w:r>
        <w:r w:rsidR="005F5ECC">
          <w:rPr>
            <w:noProof/>
            <w:webHidden/>
          </w:rPr>
          <w:tab/>
        </w:r>
        <w:r w:rsidR="005F5ECC">
          <w:rPr>
            <w:noProof/>
            <w:webHidden/>
          </w:rPr>
          <w:fldChar w:fldCharType="begin"/>
        </w:r>
        <w:r w:rsidR="005F5ECC">
          <w:rPr>
            <w:noProof/>
            <w:webHidden/>
          </w:rPr>
          <w:instrText xml:space="preserve"> PAGEREF _Toc8815547 \h </w:instrText>
        </w:r>
        <w:r w:rsidR="005F5ECC">
          <w:rPr>
            <w:noProof/>
            <w:webHidden/>
          </w:rPr>
        </w:r>
        <w:r w:rsidR="005F5ECC">
          <w:rPr>
            <w:noProof/>
            <w:webHidden/>
          </w:rPr>
          <w:fldChar w:fldCharType="separate"/>
        </w:r>
        <w:r w:rsidR="00172E51">
          <w:rPr>
            <w:noProof/>
            <w:webHidden/>
          </w:rPr>
          <w:t>14</w:t>
        </w:r>
        <w:r w:rsidR="005F5ECC">
          <w:rPr>
            <w:noProof/>
            <w:webHidden/>
          </w:rPr>
          <w:fldChar w:fldCharType="end"/>
        </w:r>
      </w:hyperlink>
    </w:p>
    <w:p w14:paraId="261E5C99" w14:textId="7AB453AC" w:rsidR="005F5ECC" w:rsidRDefault="006B70B0">
      <w:pPr>
        <w:pStyle w:val="Spistreci2"/>
        <w:rPr>
          <w:rFonts w:asciiTheme="minorHAnsi" w:eastAsiaTheme="minorEastAsia" w:hAnsiTheme="minorHAnsi" w:cstheme="minorBidi"/>
          <w:noProof/>
          <w:lang w:eastAsia="pl-PL"/>
        </w:rPr>
      </w:pPr>
      <w:hyperlink w:anchor="_Toc8815548" w:history="1">
        <w:r w:rsidR="005F5ECC" w:rsidRPr="008432D3">
          <w:rPr>
            <w:rStyle w:val="Hipercze"/>
            <w:rFonts w:ascii="Times New Roman" w:eastAsia="Times New Roman" w:hAnsi="Times New Roman"/>
            <w:b/>
            <w:bCs/>
            <w:iCs/>
            <w:noProof/>
            <w:lang w:val="x-none"/>
          </w:rPr>
          <w:t>3.2. Rolnictwo</w:t>
        </w:r>
        <w:r w:rsidR="005F5ECC">
          <w:rPr>
            <w:noProof/>
            <w:webHidden/>
          </w:rPr>
          <w:tab/>
        </w:r>
        <w:r w:rsidR="005F5ECC">
          <w:rPr>
            <w:noProof/>
            <w:webHidden/>
          </w:rPr>
          <w:fldChar w:fldCharType="begin"/>
        </w:r>
        <w:r w:rsidR="005F5ECC">
          <w:rPr>
            <w:noProof/>
            <w:webHidden/>
          </w:rPr>
          <w:instrText xml:space="preserve"> PAGEREF _Toc8815548 \h </w:instrText>
        </w:r>
        <w:r w:rsidR="005F5ECC">
          <w:rPr>
            <w:noProof/>
            <w:webHidden/>
          </w:rPr>
        </w:r>
        <w:r w:rsidR="005F5ECC">
          <w:rPr>
            <w:noProof/>
            <w:webHidden/>
          </w:rPr>
          <w:fldChar w:fldCharType="separate"/>
        </w:r>
        <w:r w:rsidR="00172E51">
          <w:rPr>
            <w:noProof/>
            <w:webHidden/>
          </w:rPr>
          <w:t>15</w:t>
        </w:r>
        <w:r w:rsidR="005F5ECC">
          <w:rPr>
            <w:noProof/>
            <w:webHidden/>
          </w:rPr>
          <w:fldChar w:fldCharType="end"/>
        </w:r>
      </w:hyperlink>
    </w:p>
    <w:p w14:paraId="75D31512" w14:textId="216034F6" w:rsidR="005F5ECC" w:rsidRDefault="006B70B0">
      <w:pPr>
        <w:pStyle w:val="Spistreci2"/>
        <w:rPr>
          <w:rFonts w:asciiTheme="minorHAnsi" w:eastAsiaTheme="minorEastAsia" w:hAnsiTheme="minorHAnsi" w:cstheme="minorBidi"/>
          <w:noProof/>
          <w:lang w:eastAsia="pl-PL"/>
        </w:rPr>
      </w:pPr>
      <w:hyperlink w:anchor="_Toc8815549" w:history="1">
        <w:r w:rsidR="005F5ECC" w:rsidRPr="008432D3">
          <w:rPr>
            <w:rStyle w:val="Hipercze"/>
            <w:rFonts w:ascii="Times New Roman" w:eastAsia="Times New Roman" w:hAnsi="Times New Roman"/>
            <w:b/>
            <w:bCs/>
            <w:iCs/>
            <w:noProof/>
            <w:lang w:val="x-none"/>
          </w:rPr>
          <w:t>3.3. Społeczeństwo</w:t>
        </w:r>
        <w:r w:rsidR="005F5ECC">
          <w:rPr>
            <w:noProof/>
            <w:webHidden/>
          </w:rPr>
          <w:tab/>
        </w:r>
        <w:r w:rsidR="005F5ECC">
          <w:rPr>
            <w:noProof/>
            <w:webHidden/>
          </w:rPr>
          <w:fldChar w:fldCharType="begin"/>
        </w:r>
        <w:r w:rsidR="005F5ECC">
          <w:rPr>
            <w:noProof/>
            <w:webHidden/>
          </w:rPr>
          <w:instrText xml:space="preserve"> PAGEREF _Toc8815549 \h </w:instrText>
        </w:r>
        <w:r w:rsidR="005F5ECC">
          <w:rPr>
            <w:noProof/>
            <w:webHidden/>
          </w:rPr>
        </w:r>
        <w:r w:rsidR="005F5ECC">
          <w:rPr>
            <w:noProof/>
            <w:webHidden/>
          </w:rPr>
          <w:fldChar w:fldCharType="separate"/>
        </w:r>
        <w:r w:rsidR="00172E51">
          <w:rPr>
            <w:noProof/>
            <w:webHidden/>
          </w:rPr>
          <w:t>16</w:t>
        </w:r>
        <w:r w:rsidR="005F5ECC">
          <w:rPr>
            <w:noProof/>
            <w:webHidden/>
          </w:rPr>
          <w:fldChar w:fldCharType="end"/>
        </w:r>
      </w:hyperlink>
    </w:p>
    <w:p w14:paraId="3DDC5C49" w14:textId="5F334BDD"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0" w:history="1">
        <w:r w:rsidR="005F5ECC" w:rsidRPr="008432D3">
          <w:rPr>
            <w:rStyle w:val="Hipercze"/>
            <w:rFonts w:ascii="Times New Roman" w:eastAsia="Times New Roman" w:hAnsi="Times New Roman"/>
            <w:b/>
            <w:bCs/>
            <w:noProof/>
            <w:lang w:val="x-none"/>
          </w:rPr>
          <w:t>3.3.1. Demografia</w:t>
        </w:r>
        <w:r w:rsidR="005F5ECC">
          <w:rPr>
            <w:noProof/>
            <w:webHidden/>
          </w:rPr>
          <w:tab/>
        </w:r>
        <w:r w:rsidR="005F5ECC">
          <w:rPr>
            <w:noProof/>
            <w:webHidden/>
          </w:rPr>
          <w:fldChar w:fldCharType="begin"/>
        </w:r>
        <w:r w:rsidR="005F5ECC">
          <w:rPr>
            <w:noProof/>
            <w:webHidden/>
          </w:rPr>
          <w:instrText xml:space="preserve"> PAGEREF _Toc8815550 \h </w:instrText>
        </w:r>
        <w:r w:rsidR="005F5ECC">
          <w:rPr>
            <w:noProof/>
            <w:webHidden/>
          </w:rPr>
        </w:r>
        <w:r w:rsidR="005F5ECC">
          <w:rPr>
            <w:noProof/>
            <w:webHidden/>
          </w:rPr>
          <w:fldChar w:fldCharType="separate"/>
        </w:r>
        <w:r w:rsidR="00172E51">
          <w:rPr>
            <w:noProof/>
            <w:webHidden/>
          </w:rPr>
          <w:t>16</w:t>
        </w:r>
        <w:r w:rsidR="005F5ECC">
          <w:rPr>
            <w:noProof/>
            <w:webHidden/>
          </w:rPr>
          <w:fldChar w:fldCharType="end"/>
        </w:r>
      </w:hyperlink>
    </w:p>
    <w:p w14:paraId="49CD2307" w14:textId="60E067CC"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1" w:history="1">
        <w:r w:rsidR="005F5ECC" w:rsidRPr="008432D3">
          <w:rPr>
            <w:rStyle w:val="Hipercze"/>
            <w:rFonts w:ascii="Times New Roman" w:eastAsia="Times New Roman" w:hAnsi="Times New Roman"/>
            <w:b/>
            <w:bCs/>
            <w:noProof/>
            <w:lang w:val="x-none"/>
          </w:rPr>
          <w:t>3.3.2. Rynek pracy</w:t>
        </w:r>
        <w:r w:rsidR="005F5ECC">
          <w:rPr>
            <w:noProof/>
            <w:webHidden/>
          </w:rPr>
          <w:tab/>
        </w:r>
        <w:r w:rsidR="005F5ECC">
          <w:rPr>
            <w:noProof/>
            <w:webHidden/>
          </w:rPr>
          <w:fldChar w:fldCharType="begin"/>
        </w:r>
        <w:r w:rsidR="005F5ECC">
          <w:rPr>
            <w:noProof/>
            <w:webHidden/>
          </w:rPr>
          <w:instrText xml:space="preserve"> PAGEREF _Toc8815551 \h </w:instrText>
        </w:r>
        <w:r w:rsidR="005F5ECC">
          <w:rPr>
            <w:noProof/>
            <w:webHidden/>
          </w:rPr>
        </w:r>
        <w:r w:rsidR="005F5ECC">
          <w:rPr>
            <w:noProof/>
            <w:webHidden/>
          </w:rPr>
          <w:fldChar w:fldCharType="separate"/>
        </w:r>
        <w:r w:rsidR="00172E51">
          <w:rPr>
            <w:noProof/>
            <w:webHidden/>
          </w:rPr>
          <w:t>18</w:t>
        </w:r>
        <w:r w:rsidR="005F5ECC">
          <w:rPr>
            <w:noProof/>
            <w:webHidden/>
          </w:rPr>
          <w:fldChar w:fldCharType="end"/>
        </w:r>
      </w:hyperlink>
    </w:p>
    <w:p w14:paraId="5DC59A75" w14:textId="0414776C"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2" w:history="1">
        <w:r w:rsidR="005F5ECC" w:rsidRPr="008432D3">
          <w:rPr>
            <w:rStyle w:val="Hipercze"/>
            <w:rFonts w:ascii="Times New Roman" w:eastAsia="Times New Roman" w:hAnsi="Times New Roman"/>
            <w:b/>
            <w:bCs/>
            <w:noProof/>
            <w:lang w:val="x-none" w:eastAsia="pl-PL"/>
          </w:rPr>
          <w:t>3.3.3. Pomoc społeczna</w:t>
        </w:r>
        <w:r w:rsidR="005F5ECC">
          <w:rPr>
            <w:noProof/>
            <w:webHidden/>
          </w:rPr>
          <w:tab/>
        </w:r>
        <w:r w:rsidR="005F5ECC">
          <w:rPr>
            <w:noProof/>
            <w:webHidden/>
          </w:rPr>
          <w:fldChar w:fldCharType="begin"/>
        </w:r>
        <w:r w:rsidR="005F5ECC">
          <w:rPr>
            <w:noProof/>
            <w:webHidden/>
          </w:rPr>
          <w:instrText xml:space="preserve"> PAGEREF _Toc8815552 \h </w:instrText>
        </w:r>
        <w:r w:rsidR="005F5ECC">
          <w:rPr>
            <w:noProof/>
            <w:webHidden/>
          </w:rPr>
        </w:r>
        <w:r w:rsidR="005F5ECC">
          <w:rPr>
            <w:noProof/>
            <w:webHidden/>
          </w:rPr>
          <w:fldChar w:fldCharType="separate"/>
        </w:r>
        <w:r w:rsidR="00172E51">
          <w:rPr>
            <w:noProof/>
            <w:webHidden/>
          </w:rPr>
          <w:t>20</w:t>
        </w:r>
        <w:r w:rsidR="005F5ECC">
          <w:rPr>
            <w:noProof/>
            <w:webHidden/>
          </w:rPr>
          <w:fldChar w:fldCharType="end"/>
        </w:r>
      </w:hyperlink>
    </w:p>
    <w:p w14:paraId="00C36F52" w14:textId="58E1EC7C"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3" w:history="1">
        <w:r w:rsidR="005F5ECC" w:rsidRPr="008432D3">
          <w:rPr>
            <w:rStyle w:val="Hipercze"/>
            <w:rFonts w:ascii="Times New Roman" w:eastAsia="Times New Roman" w:hAnsi="Times New Roman"/>
            <w:b/>
            <w:bCs/>
            <w:noProof/>
            <w:lang w:val="x-none"/>
          </w:rPr>
          <w:t>3.3.4. Grupy defaworyzowane</w:t>
        </w:r>
        <w:r w:rsidR="005F5ECC">
          <w:rPr>
            <w:noProof/>
            <w:webHidden/>
          </w:rPr>
          <w:tab/>
        </w:r>
        <w:r w:rsidR="005F5ECC">
          <w:rPr>
            <w:noProof/>
            <w:webHidden/>
          </w:rPr>
          <w:fldChar w:fldCharType="begin"/>
        </w:r>
        <w:r w:rsidR="005F5ECC">
          <w:rPr>
            <w:noProof/>
            <w:webHidden/>
          </w:rPr>
          <w:instrText xml:space="preserve"> PAGEREF _Toc8815553 \h </w:instrText>
        </w:r>
        <w:r w:rsidR="005F5ECC">
          <w:rPr>
            <w:noProof/>
            <w:webHidden/>
          </w:rPr>
        </w:r>
        <w:r w:rsidR="005F5ECC">
          <w:rPr>
            <w:noProof/>
            <w:webHidden/>
          </w:rPr>
          <w:fldChar w:fldCharType="separate"/>
        </w:r>
        <w:r w:rsidR="00172E51">
          <w:rPr>
            <w:noProof/>
            <w:webHidden/>
          </w:rPr>
          <w:t>20</w:t>
        </w:r>
        <w:r w:rsidR="005F5ECC">
          <w:rPr>
            <w:noProof/>
            <w:webHidden/>
          </w:rPr>
          <w:fldChar w:fldCharType="end"/>
        </w:r>
      </w:hyperlink>
    </w:p>
    <w:p w14:paraId="64925715" w14:textId="49412FFD"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4" w:history="1">
        <w:r w:rsidR="005F5ECC" w:rsidRPr="008432D3">
          <w:rPr>
            <w:rStyle w:val="Hipercze"/>
            <w:rFonts w:ascii="Times New Roman" w:eastAsia="Times New Roman" w:hAnsi="Times New Roman"/>
            <w:b/>
            <w:bCs/>
            <w:noProof/>
            <w:lang w:val="x-none"/>
          </w:rPr>
          <w:t>3.3.5. Organizacje pozarządowe</w:t>
        </w:r>
        <w:r w:rsidR="005F5ECC">
          <w:rPr>
            <w:noProof/>
            <w:webHidden/>
          </w:rPr>
          <w:tab/>
        </w:r>
        <w:r w:rsidR="005F5ECC">
          <w:rPr>
            <w:noProof/>
            <w:webHidden/>
          </w:rPr>
          <w:fldChar w:fldCharType="begin"/>
        </w:r>
        <w:r w:rsidR="005F5ECC">
          <w:rPr>
            <w:noProof/>
            <w:webHidden/>
          </w:rPr>
          <w:instrText xml:space="preserve"> PAGEREF _Toc8815554 \h </w:instrText>
        </w:r>
        <w:r w:rsidR="005F5ECC">
          <w:rPr>
            <w:noProof/>
            <w:webHidden/>
          </w:rPr>
        </w:r>
        <w:r w:rsidR="005F5ECC">
          <w:rPr>
            <w:noProof/>
            <w:webHidden/>
          </w:rPr>
          <w:fldChar w:fldCharType="separate"/>
        </w:r>
        <w:r w:rsidR="00172E51">
          <w:rPr>
            <w:noProof/>
            <w:webHidden/>
          </w:rPr>
          <w:t>23</w:t>
        </w:r>
        <w:r w:rsidR="005F5ECC">
          <w:rPr>
            <w:noProof/>
            <w:webHidden/>
          </w:rPr>
          <w:fldChar w:fldCharType="end"/>
        </w:r>
      </w:hyperlink>
    </w:p>
    <w:p w14:paraId="5D23A69B" w14:textId="3BB506AE"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5" w:history="1">
        <w:r w:rsidR="005F5ECC" w:rsidRPr="008432D3">
          <w:rPr>
            <w:rStyle w:val="Hipercze"/>
            <w:rFonts w:ascii="Times New Roman" w:eastAsia="Times New Roman" w:hAnsi="Times New Roman"/>
            <w:b/>
            <w:bCs/>
            <w:noProof/>
            <w:lang w:val="x-none"/>
          </w:rPr>
          <w:t>3.3.6. Przedsiębiorczość społeczna</w:t>
        </w:r>
        <w:r w:rsidR="005F5ECC">
          <w:rPr>
            <w:noProof/>
            <w:webHidden/>
          </w:rPr>
          <w:tab/>
        </w:r>
        <w:r w:rsidR="005F5ECC">
          <w:rPr>
            <w:noProof/>
            <w:webHidden/>
          </w:rPr>
          <w:fldChar w:fldCharType="begin"/>
        </w:r>
        <w:r w:rsidR="005F5ECC">
          <w:rPr>
            <w:noProof/>
            <w:webHidden/>
          </w:rPr>
          <w:instrText xml:space="preserve"> PAGEREF _Toc8815555 \h </w:instrText>
        </w:r>
        <w:r w:rsidR="005F5ECC">
          <w:rPr>
            <w:noProof/>
            <w:webHidden/>
          </w:rPr>
        </w:r>
        <w:r w:rsidR="005F5ECC">
          <w:rPr>
            <w:noProof/>
            <w:webHidden/>
          </w:rPr>
          <w:fldChar w:fldCharType="separate"/>
        </w:r>
        <w:r w:rsidR="00172E51">
          <w:rPr>
            <w:noProof/>
            <w:webHidden/>
          </w:rPr>
          <w:t>24</w:t>
        </w:r>
        <w:r w:rsidR="005F5ECC">
          <w:rPr>
            <w:noProof/>
            <w:webHidden/>
          </w:rPr>
          <w:fldChar w:fldCharType="end"/>
        </w:r>
      </w:hyperlink>
    </w:p>
    <w:p w14:paraId="3BBB75C8" w14:textId="3E752477" w:rsidR="005F5ECC" w:rsidRDefault="006B70B0">
      <w:pPr>
        <w:pStyle w:val="Spistreci2"/>
        <w:rPr>
          <w:rFonts w:asciiTheme="minorHAnsi" w:eastAsiaTheme="minorEastAsia" w:hAnsiTheme="minorHAnsi" w:cstheme="minorBidi"/>
          <w:noProof/>
          <w:lang w:eastAsia="pl-PL"/>
        </w:rPr>
      </w:pPr>
      <w:hyperlink w:anchor="_Toc8815556" w:history="1">
        <w:r w:rsidR="005F5ECC" w:rsidRPr="008432D3">
          <w:rPr>
            <w:rStyle w:val="Hipercze"/>
            <w:rFonts w:ascii="Times New Roman" w:eastAsia="Times New Roman" w:hAnsi="Times New Roman"/>
            <w:b/>
            <w:bCs/>
            <w:iCs/>
            <w:noProof/>
            <w:lang w:val="x-none"/>
          </w:rPr>
          <w:t>3.4. Historia i kultura</w:t>
        </w:r>
        <w:r w:rsidR="005F5ECC">
          <w:rPr>
            <w:noProof/>
            <w:webHidden/>
          </w:rPr>
          <w:tab/>
        </w:r>
        <w:r w:rsidR="005F5ECC">
          <w:rPr>
            <w:noProof/>
            <w:webHidden/>
          </w:rPr>
          <w:fldChar w:fldCharType="begin"/>
        </w:r>
        <w:r w:rsidR="005F5ECC">
          <w:rPr>
            <w:noProof/>
            <w:webHidden/>
          </w:rPr>
          <w:instrText xml:space="preserve"> PAGEREF _Toc8815556 \h </w:instrText>
        </w:r>
        <w:r w:rsidR="005F5ECC">
          <w:rPr>
            <w:noProof/>
            <w:webHidden/>
          </w:rPr>
        </w:r>
        <w:r w:rsidR="005F5ECC">
          <w:rPr>
            <w:noProof/>
            <w:webHidden/>
          </w:rPr>
          <w:fldChar w:fldCharType="separate"/>
        </w:r>
        <w:r w:rsidR="00172E51">
          <w:rPr>
            <w:noProof/>
            <w:webHidden/>
          </w:rPr>
          <w:t>24</w:t>
        </w:r>
        <w:r w:rsidR="005F5ECC">
          <w:rPr>
            <w:noProof/>
            <w:webHidden/>
          </w:rPr>
          <w:fldChar w:fldCharType="end"/>
        </w:r>
      </w:hyperlink>
    </w:p>
    <w:p w14:paraId="21A23B98" w14:textId="65B39016" w:rsidR="005F5ECC" w:rsidRDefault="006B70B0">
      <w:pPr>
        <w:pStyle w:val="Spistreci2"/>
        <w:rPr>
          <w:rFonts w:asciiTheme="minorHAnsi" w:eastAsiaTheme="minorEastAsia" w:hAnsiTheme="minorHAnsi" w:cstheme="minorBidi"/>
          <w:noProof/>
          <w:lang w:eastAsia="pl-PL"/>
        </w:rPr>
      </w:pPr>
      <w:hyperlink w:anchor="_Toc8815557" w:history="1">
        <w:r w:rsidR="005F5ECC" w:rsidRPr="008432D3">
          <w:rPr>
            <w:rStyle w:val="Hipercze"/>
            <w:rFonts w:ascii="Times New Roman" w:eastAsia="Times New Roman" w:hAnsi="Times New Roman"/>
            <w:b/>
            <w:bCs/>
            <w:iCs/>
            <w:noProof/>
            <w:lang w:val="x-none"/>
          </w:rPr>
          <w:t>3.5. Gospodarka</w:t>
        </w:r>
        <w:r w:rsidR="005F5ECC">
          <w:rPr>
            <w:noProof/>
            <w:webHidden/>
          </w:rPr>
          <w:tab/>
        </w:r>
        <w:r w:rsidR="005F5ECC">
          <w:rPr>
            <w:noProof/>
            <w:webHidden/>
          </w:rPr>
          <w:fldChar w:fldCharType="begin"/>
        </w:r>
        <w:r w:rsidR="005F5ECC">
          <w:rPr>
            <w:noProof/>
            <w:webHidden/>
          </w:rPr>
          <w:instrText xml:space="preserve"> PAGEREF _Toc8815557 \h </w:instrText>
        </w:r>
        <w:r w:rsidR="005F5ECC">
          <w:rPr>
            <w:noProof/>
            <w:webHidden/>
          </w:rPr>
        </w:r>
        <w:r w:rsidR="005F5ECC">
          <w:rPr>
            <w:noProof/>
            <w:webHidden/>
          </w:rPr>
          <w:fldChar w:fldCharType="separate"/>
        </w:r>
        <w:r w:rsidR="00172E51">
          <w:rPr>
            <w:noProof/>
            <w:webHidden/>
          </w:rPr>
          <w:t>25</w:t>
        </w:r>
        <w:r w:rsidR="005F5ECC">
          <w:rPr>
            <w:noProof/>
            <w:webHidden/>
          </w:rPr>
          <w:fldChar w:fldCharType="end"/>
        </w:r>
      </w:hyperlink>
    </w:p>
    <w:p w14:paraId="67D50A10" w14:textId="35240C64" w:rsidR="005F5ECC" w:rsidRDefault="006B70B0">
      <w:pPr>
        <w:pStyle w:val="Spistreci3"/>
        <w:tabs>
          <w:tab w:val="right" w:leader="dot" w:pos="10762"/>
        </w:tabs>
        <w:rPr>
          <w:rFonts w:asciiTheme="minorHAnsi" w:eastAsiaTheme="minorEastAsia" w:hAnsiTheme="minorHAnsi" w:cstheme="minorBidi"/>
          <w:noProof/>
          <w:lang w:eastAsia="pl-PL"/>
        </w:rPr>
      </w:pPr>
      <w:hyperlink w:anchor="_Toc8815558" w:history="1">
        <w:r w:rsidR="005F5ECC" w:rsidRPr="008432D3">
          <w:rPr>
            <w:rStyle w:val="Hipercze"/>
            <w:rFonts w:ascii="Times New Roman" w:eastAsia="Times New Roman" w:hAnsi="Times New Roman"/>
            <w:b/>
            <w:bCs/>
            <w:noProof/>
            <w:lang w:val="x-none"/>
          </w:rPr>
          <w:t>3.5.1. Przedsiębiorczość</w:t>
        </w:r>
        <w:r w:rsidR="005F5ECC">
          <w:rPr>
            <w:noProof/>
            <w:webHidden/>
          </w:rPr>
          <w:tab/>
        </w:r>
        <w:r w:rsidR="005F5ECC">
          <w:rPr>
            <w:noProof/>
            <w:webHidden/>
          </w:rPr>
          <w:fldChar w:fldCharType="begin"/>
        </w:r>
        <w:r w:rsidR="005F5ECC">
          <w:rPr>
            <w:noProof/>
            <w:webHidden/>
          </w:rPr>
          <w:instrText xml:space="preserve"> PAGEREF _Toc8815558 \h </w:instrText>
        </w:r>
        <w:r w:rsidR="005F5ECC">
          <w:rPr>
            <w:noProof/>
            <w:webHidden/>
          </w:rPr>
        </w:r>
        <w:r w:rsidR="005F5ECC">
          <w:rPr>
            <w:noProof/>
            <w:webHidden/>
          </w:rPr>
          <w:fldChar w:fldCharType="separate"/>
        </w:r>
        <w:r w:rsidR="00172E51">
          <w:rPr>
            <w:noProof/>
            <w:webHidden/>
          </w:rPr>
          <w:t>26</w:t>
        </w:r>
        <w:r w:rsidR="005F5ECC">
          <w:rPr>
            <w:noProof/>
            <w:webHidden/>
          </w:rPr>
          <w:fldChar w:fldCharType="end"/>
        </w:r>
      </w:hyperlink>
    </w:p>
    <w:p w14:paraId="72EFEB77" w14:textId="5E9C3E9F" w:rsidR="005F5ECC" w:rsidRDefault="006B70B0">
      <w:pPr>
        <w:pStyle w:val="Spistreci2"/>
        <w:rPr>
          <w:rFonts w:asciiTheme="minorHAnsi" w:eastAsiaTheme="minorEastAsia" w:hAnsiTheme="minorHAnsi" w:cstheme="minorBidi"/>
          <w:noProof/>
          <w:lang w:eastAsia="pl-PL"/>
        </w:rPr>
      </w:pPr>
      <w:hyperlink w:anchor="_Toc8815559" w:history="1">
        <w:r w:rsidR="005F5ECC" w:rsidRPr="008432D3">
          <w:rPr>
            <w:rStyle w:val="Hipercze"/>
            <w:rFonts w:ascii="Times New Roman" w:eastAsia="Times New Roman" w:hAnsi="Times New Roman"/>
            <w:b/>
            <w:bCs/>
            <w:iCs/>
            <w:noProof/>
            <w:lang w:val="x-none"/>
          </w:rPr>
          <w:t>3.6. Produkt</w:t>
        </w:r>
        <w:r w:rsidR="005F5ECC" w:rsidRPr="008432D3">
          <w:rPr>
            <w:rStyle w:val="Hipercze"/>
            <w:rFonts w:ascii="Times New Roman" w:eastAsia="Times New Roman" w:hAnsi="Times New Roman"/>
            <w:b/>
            <w:bCs/>
            <w:iCs/>
            <w:noProof/>
          </w:rPr>
          <w:t>y</w:t>
        </w:r>
        <w:r w:rsidR="005F5ECC" w:rsidRPr="008432D3">
          <w:rPr>
            <w:rStyle w:val="Hipercze"/>
            <w:rFonts w:ascii="Times New Roman" w:eastAsia="Times New Roman" w:hAnsi="Times New Roman"/>
            <w:b/>
            <w:bCs/>
            <w:iCs/>
            <w:noProof/>
            <w:lang w:val="x-none"/>
          </w:rPr>
          <w:t xml:space="preserve"> lokalne, tradycyjne i regionalne</w:t>
        </w:r>
        <w:r w:rsidR="005F5ECC">
          <w:rPr>
            <w:noProof/>
            <w:webHidden/>
          </w:rPr>
          <w:tab/>
        </w:r>
        <w:r w:rsidR="005F5ECC">
          <w:rPr>
            <w:noProof/>
            <w:webHidden/>
          </w:rPr>
          <w:fldChar w:fldCharType="begin"/>
        </w:r>
        <w:r w:rsidR="005F5ECC">
          <w:rPr>
            <w:noProof/>
            <w:webHidden/>
          </w:rPr>
          <w:instrText xml:space="preserve"> PAGEREF _Toc8815559 \h </w:instrText>
        </w:r>
        <w:r w:rsidR="005F5ECC">
          <w:rPr>
            <w:noProof/>
            <w:webHidden/>
          </w:rPr>
        </w:r>
        <w:r w:rsidR="005F5ECC">
          <w:rPr>
            <w:noProof/>
            <w:webHidden/>
          </w:rPr>
          <w:fldChar w:fldCharType="separate"/>
        </w:r>
        <w:r w:rsidR="00172E51">
          <w:rPr>
            <w:noProof/>
            <w:webHidden/>
          </w:rPr>
          <w:t>27</w:t>
        </w:r>
        <w:r w:rsidR="005F5ECC">
          <w:rPr>
            <w:noProof/>
            <w:webHidden/>
          </w:rPr>
          <w:fldChar w:fldCharType="end"/>
        </w:r>
      </w:hyperlink>
    </w:p>
    <w:p w14:paraId="79292465" w14:textId="4FCAD345" w:rsidR="005F5ECC" w:rsidRDefault="006B70B0">
      <w:pPr>
        <w:pStyle w:val="Spistreci2"/>
        <w:rPr>
          <w:rFonts w:asciiTheme="minorHAnsi" w:eastAsiaTheme="minorEastAsia" w:hAnsiTheme="minorHAnsi" w:cstheme="minorBidi"/>
          <w:noProof/>
          <w:lang w:eastAsia="pl-PL"/>
        </w:rPr>
      </w:pPr>
      <w:hyperlink w:anchor="_Toc8815560" w:history="1">
        <w:r w:rsidR="005F5ECC" w:rsidRPr="008432D3">
          <w:rPr>
            <w:rStyle w:val="Hipercze"/>
            <w:rFonts w:ascii="Times New Roman" w:eastAsia="Times New Roman" w:hAnsi="Times New Roman"/>
            <w:b/>
            <w:bCs/>
            <w:iCs/>
            <w:noProof/>
            <w:lang w:val="x-none"/>
          </w:rPr>
          <w:t>3.7. Zasoby przyrodnicze. Ochrona przyrody</w:t>
        </w:r>
        <w:r w:rsidR="005F5ECC">
          <w:rPr>
            <w:noProof/>
            <w:webHidden/>
          </w:rPr>
          <w:tab/>
        </w:r>
        <w:r w:rsidR="005F5ECC">
          <w:rPr>
            <w:noProof/>
            <w:webHidden/>
          </w:rPr>
          <w:fldChar w:fldCharType="begin"/>
        </w:r>
        <w:r w:rsidR="005F5ECC">
          <w:rPr>
            <w:noProof/>
            <w:webHidden/>
          </w:rPr>
          <w:instrText xml:space="preserve"> PAGEREF _Toc8815560 \h </w:instrText>
        </w:r>
        <w:r w:rsidR="005F5ECC">
          <w:rPr>
            <w:noProof/>
            <w:webHidden/>
          </w:rPr>
        </w:r>
        <w:r w:rsidR="005F5ECC">
          <w:rPr>
            <w:noProof/>
            <w:webHidden/>
          </w:rPr>
          <w:fldChar w:fldCharType="separate"/>
        </w:r>
        <w:r w:rsidR="00172E51">
          <w:rPr>
            <w:noProof/>
            <w:webHidden/>
          </w:rPr>
          <w:t>28</w:t>
        </w:r>
        <w:r w:rsidR="005F5ECC">
          <w:rPr>
            <w:noProof/>
            <w:webHidden/>
          </w:rPr>
          <w:fldChar w:fldCharType="end"/>
        </w:r>
      </w:hyperlink>
    </w:p>
    <w:p w14:paraId="3A6633BF" w14:textId="3460F55A" w:rsidR="005F5ECC" w:rsidRDefault="006B70B0">
      <w:pPr>
        <w:pStyle w:val="Spistreci2"/>
        <w:rPr>
          <w:rFonts w:asciiTheme="minorHAnsi" w:eastAsiaTheme="minorEastAsia" w:hAnsiTheme="minorHAnsi" w:cstheme="minorBidi"/>
          <w:noProof/>
          <w:lang w:eastAsia="pl-PL"/>
        </w:rPr>
      </w:pPr>
      <w:hyperlink w:anchor="_Toc8815561" w:history="1">
        <w:r w:rsidR="005F5ECC" w:rsidRPr="008432D3">
          <w:rPr>
            <w:rStyle w:val="Hipercze"/>
            <w:rFonts w:ascii="Times New Roman" w:eastAsia="Times New Roman" w:hAnsi="Times New Roman"/>
            <w:b/>
            <w:bCs/>
            <w:iCs/>
            <w:noProof/>
            <w:lang w:val="x-none"/>
          </w:rPr>
          <w:t>3.8. Specyfika i spójność obszaru</w:t>
        </w:r>
        <w:r w:rsidR="005F5ECC">
          <w:rPr>
            <w:noProof/>
            <w:webHidden/>
          </w:rPr>
          <w:tab/>
        </w:r>
        <w:r w:rsidR="005F5ECC">
          <w:rPr>
            <w:noProof/>
            <w:webHidden/>
          </w:rPr>
          <w:fldChar w:fldCharType="begin"/>
        </w:r>
        <w:r w:rsidR="005F5ECC">
          <w:rPr>
            <w:noProof/>
            <w:webHidden/>
          </w:rPr>
          <w:instrText xml:space="preserve"> PAGEREF _Toc8815561 \h </w:instrText>
        </w:r>
        <w:r w:rsidR="005F5ECC">
          <w:rPr>
            <w:noProof/>
            <w:webHidden/>
          </w:rPr>
        </w:r>
        <w:r w:rsidR="005F5ECC">
          <w:rPr>
            <w:noProof/>
            <w:webHidden/>
          </w:rPr>
          <w:fldChar w:fldCharType="separate"/>
        </w:r>
        <w:r w:rsidR="00172E51">
          <w:rPr>
            <w:noProof/>
            <w:webHidden/>
          </w:rPr>
          <w:t>28</w:t>
        </w:r>
        <w:r w:rsidR="005F5ECC">
          <w:rPr>
            <w:noProof/>
            <w:webHidden/>
          </w:rPr>
          <w:fldChar w:fldCharType="end"/>
        </w:r>
      </w:hyperlink>
    </w:p>
    <w:p w14:paraId="7DDC065E" w14:textId="5A670C3C" w:rsidR="005F5ECC" w:rsidRDefault="006B70B0">
      <w:pPr>
        <w:pStyle w:val="Spistreci1"/>
        <w:rPr>
          <w:rFonts w:asciiTheme="minorHAnsi" w:eastAsiaTheme="minorEastAsia" w:hAnsiTheme="minorHAnsi" w:cstheme="minorBidi"/>
          <w:noProof/>
          <w:lang w:val="pl-PL" w:eastAsia="pl-PL"/>
        </w:rPr>
      </w:pPr>
      <w:hyperlink w:anchor="_Toc8815562" w:history="1">
        <w:r w:rsidR="005F5ECC" w:rsidRPr="008432D3">
          <w:rPr>
            <w:rStyle w:val="Hipercze"/>
            <w:rFonts w:ascii="Times New Roman" w:eastAsia="Times New Roman" w:hAnsi="Times New Roman"/>
            <w:b/>
            <w:bCs/>
            <w:noProof/>
            <w:kern w:val="32"/>
          </w:rPr>
          <w:t>4. ANALIZA SWOT</w:t>
        </w:r>
        <w:r w:rsidR="005F5ECC">
          <w:rPr>
            <w:noProof/>
            <w:webHidden/>
          </w:rPr>
          <w:tab/>
        </w:r>
        <w:r w:rsidR="005F5ECC">
          <w:rPr>
            <w:noProof/>
            <w:webHidden/>
          </w:rPr>
          <w:fldChar w:fldCharType="begin"/>
        </w:r>
        <w:r w:rsidR="005F5ECC">
          <w:rPr>
            <w:noProof/>
            <w:webHidden/>
          </w:rPr>
          <w:instrText xml:space="preserve"> PAGEREF _Toc8815562 \h </w:instrText>
        </w:r>
        <w:r w:rsidR="005F5ECC">
          <w:rPr>
            <w:noProof/>
            <w:webHidden/>
          </w:rPr>
        </w:r>
        <w:r w:rsidR="005F5ECC">
          <w:rPr>
            <w:noProof/>
            <w:webHidden/>
          </w:rPr>
          <w:fldChar w:fldCharType="separate"/>
        </w:r>
        <w:r w:rsidR="00172E51">
          <w:rPr>
            <w:noProof/>
            <w:webHidden/>
          </w:rPr>
          <w:t>30</w:t>
        </w:r>
        <w:r w:rsidR="005F5ECC">
          <w:rPr>
            <w:noProof/>
            <w:webHidden/>
          </w:rPr>
          <w:fldChar w:fldCharType="end"/>
        </w:r>
      </w:hyperlink>
    </w:p>
    <w:p w14:paraId="7CED3822" w14:textId="371853F8" w:rsidR="005F5ECC" w:rsidRDefault="006B70B0">
      <w:pPr>
        <w:pStyle w:val="Spistreci1"/>
        <w:rPr>
          <w:rFonts w:asciiTheme="minorHAnsi" w:eastAsiaTheme="minorEastAsia" w:hAnsiTheme="minorHAnsi" w:cstheme="minorBidi"/>
          <w:noProof/>
          <w:lang w:val="pl-PL" w:eastAsia="pl-PL"/>
        </w:rPr>
      </w:pPr>
      <w:hyperlink w:anchor="_Toc8815563" w:history="1">
        <w:r w:rsidR="005F5ECC" w:rsidRPr="008432D3">
          <w:rPr>
            <w:rStyle w:val="Hipercze"/>
            <w:rFonts w:ascii="Times New Roman" w:eastAsia="Times New Roman" w:hAnsi="Times New Roman"/>
            <w:b/>
            <w:bCs/>
            <w:noProof/>
            <w:kern w:val="32"/>
          </w:rPr>
          <w:t>5. CELE I WSKAŹNIKI</w:t>
        </w:r>
        <w:r w:rsidR="005F5ECC">
          <w:rPr>
            <w:noProof/>
            <w:webHidden/>
          </w:rPr>
          <w:tab/>
        </w:r>
        <w:r w:rsidR="005F5ECC">
          <w:rPr>
            <w:noProof/>
            <w:webHidden/>
          </w:rPr>
          <w:fldChar w:fldCharType="begin"/>
        </w:r>
        <w:r w:rsidR="005F5ECC">
          <w:rPr>
            <w:noProof/>
            <w:webHidden/>
          </w:rPr>
          <w:instrText xml:space="preserve"> PAGEREF _Toc8815563 \h </w:instrText>
        </w:r>
        <w:r w:rsidR="005F5ECC">
          <w:rPr>
            <w:noProof/>
            <w:webHidden/>
          </w:rPr>
        </w:r>
        <w:r w:rsidR="005F5ECC">
          <w:rPr>
            <w:noProof/>
            <w:webHidden/>
          </w:rPr>
          <w:fldChar w:fldCharType="separate"/>
        </w:r>
        <w:r w:rsidR="00172E51">
          <w:rPr>
            <w:noProof/>
            <w:webHidden/>
          </w:rPr>
          <w:t>34</w:t>
        </w:r>
        <w:r w:rsidR="005F5ECC">
          <w:rPr>
            <w:noProof/>
            <w:webHidden/>
          </w:rPr>
          <w:fldChar w:fldCharType="end"/>
        </w:r>
      </w:hyperlink>
    </w:p>
    <w:p w14:paraId="338F7773" w14:textId="0A70840E" w:rsidR="005F5ECC" w:rsidRDefault="006B70B0">
      <w:pPr>
        <w:pStyle w:val="Spistreci2"/>
        <w:rPr>
          <w:rFonts w:asciiTheme="minorHAnsi" w:eastAsiaTheme="minorEastAsia" w:hAnsiTheme="minorHAnsi" w:cstheme="minorBidi"/>
          <w:noProof/>
          <w:lang w:eastAsia="pl-PL"/>
        </w:rPr>
      </w:pPr>
      <w:hyperlink w:anchor="_Toc8815564" w:history="1">
        <w:r w:rsidR="005F5ECC" w:rsidRPr="008432D3">
          <w:rPr>
            <w:rStyle w:val="Hipercze"/>
            <w:rFonts w:ascii="Times New Roman" w:eastAsia="Times New Roman" w:hAnsi="Times New Roman"/>
            <w:b/>
            <w:bCs/>
            <w:iCs/>
            <w:noProof/>
            <w:lang w:val="x-none"/>
          </w:rPr>
          <w:t>5.1. Logika realizacji LSR</w:t>
        </w:r>
        <w:r w:rsidR="005F5ECC">
          <w:rPr>
            <w:noProof/>
            <w:webHidden/>
          </w:rPr>
          <w:tab/>
        </w:r>
        <w:r w:rsidR="005F5ECC">
          <w:rPr>
            <w:noProof/>
            <w:webHidden/>
          </w:rPr>
          <w:fldChar w:fldCharType="begin"/>
        </w:r>
        <w:r w:rsidR="005F5ECC">
          <w:rPr>
            <w:noProof/>
            <w:webHidden/>
          </w:rPr>
          <w:instrText xml:space="preserve"> PAGEREF _Toc8815564 \h </w:instrText>
        </w:r>
        <w:r w:rsidR="005F5ECC">
          <w:rPr>
            <w:noProof/>
            <w:webHidden/>
          </w:rPr>
        </w:r>
        <w:r w:rsidR="005F5ECC">
          <w:rPr>
            <w:noProof/>
            <w:webHidden/>
          </w:rPr>
          <w:fldChar w:fldCharType="separate"/>
        </w:r>
        <w:r w:rsidR="00172E51">
          <w:rPr>
            <w:noProof/>
            <w:webHidden/>
          </w:rPr>
          <w:t>34</w:t>
        </w:r>
        <w:r w:rsidR="005F5ECC">
          <w:rPr>
            <w:noProof/>
            <w:webHidden/>
          </w:rPr>
          <w:fldChar w:fldCharType="end"/>
        </w:r>
      </w:hyperlink>
    </w:p>
    <w:p w14:paraId="21E63D70" w14:textId="62BB58CB" w:rsidR="005F5ECC" w:rsidRDefault="006B70B0">
      <w:pPr>
        <w:pStyle w:val="Spistreci2"/>
        <w:rPr>
          <w:rFonts w:asciiTheme="minorHAnsi" w:eastAsiaTheme="minorEastAsia" w:hAnsiTheme="minorHAnsi" w:cstheme="minorBidi"/>
          <w:noProof/>
          <w:lang w:eastAsia="pl-PL"/>
        </w:rPr>
      </w:pPr>
      <w:hyperlink w:anchor="_Toc8815565" w:history="1">
        <w:r w:rsidR="005F5ECC" w:rsidRPr="008432D3">
          <w:rPr>
            <w:rStyle w:val="Hipercze"/>
            <w:rFonts w:ascii="Times New Roman" w:eastAsia="Times New Roman" w:hAnsi="Times New Roman"/>
            <w:b/>
            <w:bCs/>
            <w:iCs/>
            <w:noProof/>
            <w:lang w:val="x-none"/>
          </w:rPr>
          <w:t>5.2. Proces formułowania celów ogólnych, celów szczegółowych i przedsięwzięć</w:t>
        </w:r>
        <w:r w:rsidR="005F5ECC">
          <w:rPr>
            <w:noProof/>
            <w:webHidden/>
          </w:rPr>
          <w:tab/>
        </w:r>
        <w:r w:rsidR="005F5ECC">
          <w:rPr>
            <w:noProof/>
            <w:webHidden/>
          </w:rPr>
          <w:fldChar w:fldCharType="begin"/>
        </w:r>
        <w:r w:rsidR="005F5ECC">
          <w:rPr>
            <w:noProof/>
            <w:webHidden/>
          </w:rPr>
          <w:instrText xml:space="preserve"> PAGEREF _Toc8815565 \h </w:instrText>
        </w:r>
        <w:r w:rsidR="005F5ECC">
          <w:rPr>
            <w:noProof/>
            <w:webHidden/>
          </w:rPr>
        </w:r>
        <w:r w:rsidR="005F5ECC">
          <w:rPr>
            <w:noProof/>
            <w:webHidden/>
          </w:rPr>
          <w:fldChar w:fldCharType="separate"/>
        </w:r>
        <w:r w:rsidR="00172E51">
          <w:rPr>
            <w:noProof/>
            <w:webHidden/>
          </w:rPr>
          <w:t>39</w:t>
        </w:r>
        <w:r w:rsidR="005F5ECC">
          <w:rPr>
            <w:noProof/>
            <w:webHidden/>
          </w:rPr>
          <w:fldChar w:fldCharType="end"/>
        </w:r>
      </w:hyperlink>
    </w:p>
    <w:p w14:paraId="18CFB02E" w14:textId="63577318" w:rsidR="005F5ECC" w:rsidRDefault="006B70B0">
      <w:pPr>
        <w:pStyle w:val="Spistreci2"/>
        <w:rPr>
          <w:rFonts w:asciiTheme="minorHAnsi" w:eastAsiaTheme="minorEastAsia" w:hAnsiTheme="minorHAnsi" w:cstheme="minorBidi"/>
          <w:noProof/>
          <w:lang w:eastAsia="pl-PL"/>
        </w:rPr>
      </w:pPr>
      <w:hyperlink w:anchor="_Toc8815566" w:history="1">
        <w:r w:rsidR="005F5ECC" w:rsidRPr="008432D3">
          <w:rPr>
            <w:rStyle w:val="Hipercze"/>
            <w:rFonts w:ascii="Times New Roman" w:eastAsia="Times New Roman" w:hAnsi="Times New Roman"/>
            <w:b/>
            <w:bCs/>
            <w:iCs/>
            <w:noProof/>
            <w:lang w:val="x-none"/>
          </w:rPr>
          <w:t>5.3. Cele i komplementarność w LSR</w:t>
        </w:r>
        <w:r w:rsidR="005F5ECC">
          <w:rPr>
            <w:noProof/>
            <w:webHidden/>
          </w:rPr>
          <w:tab/>
        </w:r>
        <w:r w:rsidR="005F5ECC">
          <w:rPr>
            <w:noProof/>
            <w:webHidden/>
          </w:rPr>
          <w:fldChar w:fldCharType="begin"/>
        </w:r>
        <w:r w:rsidR="005F5ECC">
          <w:rPr>
            <w:noProof/>
            <w:webHidden/>
          </w:rPr>
          <w:instrText xml:space="preserve"> PAGEREF _Toc8815566 \h </w:instrText>
        </w:r>
        <w:r w:rsidR="005F5ECC">
          <w:rPr>
            <w:noProof/>
            <w:webHidden/>
          </w:rPr>
        </w:r>
        <w:r w:rsidR="005F5ECC">
          <w:rPr>
            <w:noProof/>
            <w:webHidden/>
          </w:rPr>
          <w:fldChar w:fldCharType="separate"/>
        </w:r>
        <w:r w:rsidR="00172E51">
          <w:rPr>
            <w:noProof/>
            <w:webHidden/>
          </w:rPr>
          <w:t>44</w:t>
        </w:r>
        <w:r w:rsidR="005F5ECC">
          <w:rPr>
            <w:noProof/>
            <w:webHidden/>
          </w:rPr>
          <w:fldChar w:fldCharType="end"/>
        </w:r>
      </w:hyperlink>
    </w:p>
    <w:p w14:paraId="72A69AEA" w14:textId="3F24A2C6" w:rsidR="005F5ECC" w:rsidRDefault="006B70B0">
      <w:pPr>
        <w:pStyle w:val="Spistreci2"/>
        <w:rPr>
          <w:rFonts w:asciiTheme="minorHAnsi" w:eastAsiaTheme="minorEastAsia" w:hAnsiTheme="minorHAnsi" w:cstheme="minorBidi"/>
          <w:noProof/>
          <w:lang w:eastAsia="pl-PL"/>
        </w:rPr>
      </w:pPr>
      <w:hyperlink w:anchor="_Toc8815567" w:history="1">
        <w:r w:rsidR="005F5ECC" w:rsidRPr="008432D3">
          <w:rPr>
            <w:rStyle w:val="Hipercze"/>
            <w:rFonts w:ascii="Times New Roman" w:eastAsia="Times New Roman" w:hAnsi="Times New Roman"/>
            <w:b/>
            <w:bCs/>
            <w:iCs/>
            <w:noProof/>
            <w:lang w:val="x-none"/>
          </w:rPr>
          <w:t>5.4. Przypisanie wskaźników do celu ogólnego i celów szczegółowych</w:t>
        </w:r>
        <w:r w:rsidR="005F5ECC">
          <w:rPr>
            <w:noProof/>
            <w:webHidden/>
          </w:rPr>
          <w:tab/>
        </w:r>
        <w:r w:rsidR="005F5ECC">
          <w:rPr>
            <w:noProof/>
            <w:webHidden/>
          </w:rPr>
          <w:fldChar w:fldCharType="begin"/>
        </w:r>
        <w:r w:rsidR="005F5ECC">
          <w:rPr>
            <w:noProof/>
            <w:webHidden/>
          </w:rPr>
          <w:instrText xml:space="preserve"> PAGEREF _Toc8815567 \h </w:instrText>
        </w:r>
        <w:r w:rsidR="005F5ECC">
          <w:rPr>
            <w:noProof/>
            <w:webHidden/>
          </w:rPr>
        </w:r>
        <w:r w:rsidR="005F5ECC">
          <w:rPr>
            <w:noProof/>
            <w:webHidden/>
          </w:rPr>
          <w:fldChar w:fldCharType="separate"/>
        </w:r>
        <w:r w:rsidR="00172E51">
          <w:rPr>
            <w:noProof/>
            <w:webHidden/>
          </w:rPr>
          <w:t>48</w:t>
        </w:r>
        <w:r w:rsidR="005F5ECC">
          <w:rPr>
            <w:noProof/>
            <w:webHidden/>
          </w:rPr>
          <w:fldChar w:fldCharType="end"/>
        </w:r>
      </w:hyperlink>
    </w:p>
    <w:p w14:paraId="7C920AC6" w14:textId="47A94F60" w:rsidR="005F5ECC" w:rsidRDefault="006B70B0">
      <w:pPr>
        <w:pStyle w:val="Spistreci1"/>
        <w:rPr>
          <w:rFonts w:asciiTheme="minorHAnsi" w:eastAsiaTheme="minorEastAsia" w:hAnsiTheme="minorHAnsi" w:cstheme="minorBidi"/>
          <w:noProof/>
          <w:lang w:val="pl-PL" w:eastAsia="pl-PL"/>
        </w:rPr>
      </w:pPr>
      <w:hyperlink w:anchor="_Toc8815568" w:history="1">
        <w:r w:rsidR="005F5ECC" w:rsidRPr="008432D3">
          <w:rPr>
            <w:rStyle w:val="Hipercze"/>
            <w:rFonts w:ascii="Times New Roman" w:eastAsia="Times New Roman" w:hAnsi="Times New Roman"/>
            <w:b/>
            <w:bCs/>
            <w:noProof/>
            <w:kern w:val="32"/>
          </w:rPr>
          <w:t>6. SPOSÓB WYBORU I OCENY OPERACJI ORAZ SPOSOBU USTANAWIANIA KRYTERIÓW WYBORU</w:t>
        </w:r>
        <w:r w:rsidR="005F5ECC">
          <w:rPr>
            <w:noProof/>
            <w:webHidden/>
          </w:rPr>
          <w:tab/>
        </w:r>
        <w:r w:rsidR="005F5ECC">
          <w:rPr>
            <w:noProof/>
            <w:webHidden/>
          </w:rPr>
          <w:fldChar w:fldCharType="begin"/>
        </w:r>
        <w:r w:rsidR="005F5ECC">
          <w:rPr>
            <w:noProof/>
            <w:webHidden/>
          </w:rPr>
          <w:instrText xml:space="preserve"> PAGEREF _Toc8815568 \h </w:instrText>
        </w:r>
        <w:r w:rsidR="005F5ECC">
          <w:rPr>
            <w:noProof/>
            <w:webHidden/>
          </w:rPr>
        </w:r>
        <w:r w:rsidR="005F5ECC">
          <w:rPr>
            <w:noProof/>
            <w:webHidden/>
          </w:rPr>
          <w:fldChar w:fldCharType="separate"/>
        </w:r>
        <w:r w:rsidR="00172E51">
          <w:rPr>
            <w:noProof/>
            <w:webHidden/>
          </w:rPr>
          <w:t>54</w:t>
        </w:r>
        <w:r w:rsidR="005F5ECC">
          <w:rPr>
            <w:noProof/>
            <w:webHidden/>
          </w:rPr>
          <w:fldChar w:fldCharType="end"/>
        </w:r>
      </w:hyperlink>
    </w:p>
    <w:p w14:paraId="09B4533B" w14:textId="33091339" w:rsidR="005F5ECC" w:rsidRDefault="006B70B0">
      <w:pPr>
        <w:pStyle w:val="Spistreci2"/>
        <w:rPr>
          <w:rFonts w:asciiTheme="minorHAnsi" w:eastAsiaTheme="minorEastAsia" w:hAnsiTheme="minorHAnsi" w:cstheme="minorBidi"/>
          <w:noProof/>
          <w:lang w:eastAsia="pl-PL"/>
        </w:rPr>
      </w:pPr>
      <w:hyperlink w:anchor="_Toc8815569" w:history="1">
        <w:r w:rsidR="005F5ECC" w:rsidRPr="008432D3">
          <w:rPr>
            <w:rStyle w:val="Hipercze"/>
            <w:rFonts w:ascii="Times New Roman" w:eastAsia="Times New Roman" w:hAnsi="Times New Roman"/>
            <w:b/>
            <w:bCs/>
            <w:iCs/>
            <w:noProof/>
            <w:lang w:val="x-none"/>
          </w:rPr>
          <w:t>6.1. Procedury oceny i wyboru operacji realizowanych przez podmioty inne niż LGD i grantobiorców</w:t>
        </w:r>
        <w:r w:rsidR="005F5ECC">
          <w:rPr>
            <w:noProof/>
            <w:webHidden/>
          </w:rPr>
          <w:tab/>
        </w:r>
        <w:r w:rsidR="005F5ECC">
          <w:rPr>
            <w:noProof/>
            <w:webHidden/>
          </w:rPr>
          <w:fldChar w:fldCharType="begin"/>
        </w:r>
        <w:r w:rsidR="005F5ECC">
          <w:rPr>
            <w:noProof/>
            <w:webHidden/>
          </w:rPr>
          <w:instrText xml:space="preserve"> PAGEREF _Toc8815569 \h </w:instrText>
        </w:r>
        <w:r w:rsidR="005F5ECC">
          <w:rPr>
            <w:noProof/>
            <w:webHidden/>
          </w:rPr>
        </w:r>
        <w:r w:rsidR="005F5ECC">
          <w:rPr>
            <w:noProof/>
            <w:webHidden/>
          </w:rPr>
          <w:fldChar w:fldCharType="separate"/>
        </w:r>
        <w:r w:rsidR="00172E51">
          <w:rPr>
            <w:noProof/>
            <w:webHidden/>
          </w:rPr>
          <w:t>54</w:t>
        </w:r>
        <w:r w:rsidR="005F5ECC">
          <w:rPr>
            <w:noProof/>
            <w:webHidden/>
          </w:rPr>
          <w:fldChar w:fldCharType="end"/>
        </w:r>
      </w:hyperlink>
    </w:p>
    <w:p w14:paraId="65E9B74D" w14:textId="0F36DEEF" w:rsidR="005F5ECC" w:rsidRDefault="006B70B0">
      <w:pPr>
        <w:pStyle w:val="Spistreci2"/>
        <w:rPr>
          <w:rFonts w:asciiTheme="minorHAnsi" w:eastAsiaTheme="minorEastAsia" w:hAnsiTheme="minorHAnsi" w:cstheme="minorBidi"/>
          <w:noProof/>
          <w:lang w:eastAsia="pl-PL"/>
        </w:rPr>
      </w:pPr>
      <w:hyperlink w:anchor="_Toc8815570" w:history="1">
        <w:r w:rsidR="005F5ECC" w:rsidRPr="008432D3">
          <w:rPr>
            <w:rStyle w:val="Hipercze"/>
            <w:rFonts w:ascii="Times New Roman" w:eastAsia="Times New Roman" w:hAnsi="Times New Roman"/>
            <w:b/>
            <w:bCs/>
            <w:iCs/>
            <w:noProof/>
            <w:lang w:val="x-none"/>
          </w:rPr>
          <w:t>6.2. Kryteria wyboru operacji</w:t>
        </w:r>
        <w:r w:rsidR="005F5ECC">
          <w:rPr>
            <w:noProof/>
            <w:webHidden/>
          </w:rPr>
          <w:tab/>
        </w:r>
        <w:r w:rsidR="005F5ECC">
          <w:rPr>
            <w:noProof/>
            <w:webHidden/>
          </w:rPr>
          <w:fldChar w:fldCharType="begin"/>
        </w:r>
        <w:r w:rsidR="005F5ECC">
          <w:rPr>
            <w:noProof/>
            <w:webHidden/>
          </w:rPr>
          <w:instrText xml:space="preserve"> PAGEREF _Toc8815570 \h </w:instrText>
        </w:r>
        <w:r w:rsidR="005F5ECC">
          <w:rPr>
            <w:noProof/>
            <w:webHidden/>
          </w:rPr>
        </w:r>
        <w:r w:rsidR="005F5ECC">
          <w:rPr>
            <w:noProof/>
            <w:webHidden/>
          </w:rPr>
          <w:fldChar w:fldCharType="separate"/>
        </w:r>
        <w:r w:rsidR="00172E51">
          <w:rPr>
            <w:noProof/>
            <w:webHidden/>
          </w:rPr>
          <w:t>55</w:t>
        </w:r>
        <w:r w:rsidR="005F5ECC">
          <w:rPr>
            <w:noProof/>
            <w:webHidden/>
          </w:rPr>
          <w:fldChar w:fldCharType="end"/>
        </w:r>
      </w:hyperlink>
    </w:p>
    <w:p w14:paraId="522A0001" w14:textId="45E016EB" w:rsidR="005F5ECC" w:rsidRDefault="006B70B0">
      <w:pPr>
        <w:pStyle w:val="Spistreci2"/>
        <w:rPr>
          <w:rFonts w:asciiTheme="minorHAnsi" w:eastAsiaTheme="minorEastAsia" w:hAnsiTheme="minorHAnsi" w:cstheme="minorBidi"/>
          <w:noProof/>
          <w:lang w:eastAsia="pl-PL"/>
        </w:rPr>
      </w:pPr>
      <w:hyperlink w:anchor="_Toc8815571" w:history="1">
        <w:r w:rsidR="005F5ECC" w:rsidRPr="008432D3">
          <w:rPr>
            <w:rStyle w:val="Hipercze"/>
            <w:rFonts w:ascii="Times New Roman" w:eastAsia="Times New Roman" w:hAnsi="Times New Roman"/>
            <w:b/>
            <w:bCs/>
            <w:iCs/>
            <w:noProof/>
            <w:lang w:val="x-none"/>
          </w:rPr>
          <w:t xml:space="preserve">6.3. Informacja o realizacji projektów grantowych oraz projektów </w:t>
        </w:r>
        <w:r w:rsidR="005F5ECC" w:rsidRPr="008432D3">
          <w:rPr>
            <w:rStyle w:val="Hipercze"/>
            <w:rFonts w:ascii="Times New Roman" w:eastAsia="Times New Roman" w:hAnsi="Times New Roman"/>
            <w:b/>
            <w:bCs/>
            <w:iCs/>
            <w:noProof/>
          </w:rPr>
          <w:t>własnych</w:t>
        </w:r>
        <w:r w:rsidR="005F5ECC">
          <w:rPr>
            <w:noProof/>
            <w:webHidden/>
          </w:rPr>
          <w:tab/>
        </w:r>
        <w:r w:rsidR="005F5ECC">
          <w:rPr>
            <w:noProof/>
            <w:webHidden/>
          </w:rPr>
          <w:fldChar w:fldCharType="begin"/>
        </w:r>
        <w:r w:rsidR="005F5ECC">
          <w:rPr>
            <w:noProof/>
            <w:webHidden/>
          </w:rPr>
          <w:instrText xml:space="preserve"> PAGEREF _Toc8815571 \h </w:instrText>
        </w:r>
        <w:r w:rsidR="005F5ECC">
          <w:rPr>
            <w:noProof/>
            <w:webHidden/>
          </w:rPr>
        </w:r>
        <w:r w:rsidR="005F5ECC">
          <w:rPr>
            <w:noProof/>
            <w:webHidden/>
          </w:rPr>
          <w:fldChar w:fldCharType="separate"/>
        </w:r>
        <w:r w:rsidR="00172E51">
          <w:rPr>
            <w:noProof/>
            <w:webHidden/>
          </w:rPr>
          <w:t>56</w:t>
        </w:r>
        <w:r w:rsidR="005F5ECC">
          <w:rPr>
            <w:noProof/>
            <w:webHidden/>
          </w:rPr>
          <w:fldChar w:fldCharType="end"/>
        </w:r>
      </w:hyperlink>
    </w:p>
    <w:p w14:paraId="304F09F2" w14:textId="579081A6" w:rsidR="005F5ECC" w:rsidRDefault="006B70B0">
      <w:pPr>
        <w:pStyle w:val="Spistreci2"/>
        <w:rPr>
          <w:rFonts w:asciiTheme="minorHAnsi" w:eastAsiaTheme="minorEastAsia" w:hAnsiTheme="minorHAnsi" w:cstheme="minorBidi"/>
          <w:noProof/>
          <w:lang w:eastAsia="pl-PL"/>
        </w:rPr>
      </w:pPr>
      <w:hyperlink w:anchor="_Toc8815572" w:history="1">
        <w:r w:rsidR="005F5ECC" w:rsidRPr="008432D3">
          <w:rPr>
            <w:rStyle w:val="Hipercze"/>
            <w:rFonts w:ascii="Times New Roman" w:eastAsia="Times New Roman" w:hAnsi="Times New Roman"/>
            <w:b/>
            <w:bCs/>
            <w:iCs/>
            <w:noProof/>
            <w:lang w:val="x-none"/>
          </w:rPr>
          <w:t>6.4. Warunki przyznawania pomocy finansowej</w:t>
        </w:r>
        <w:r w:rsidR="005F5ECC">
          <w:rPr>
            <w:noProof/>
            <w:webHidden/>
          </w:rPr>
          <w:tab/>
        </w:r>
        <w:r w:rsidR="005F5ECC">
          <w:rPr>
            <w:noProof/>
            <w:webHidden/>
          </w:rPr>
          <w:fldChar w:fldCharType="begin"/>
        </w:r>
        <w:r w:rsidR="005F5ECC">
          <w:rPr>
            <w:noProof/>
            <w:webHidden/>
          </w:rPr>
          <w:instrText xml:space="preserve"> PAGEREF _Toc8815572 \h </w:instrText>
        </w:r>
        <w:r w:rsidR="005F5ECC">
          <w:rPr>
            <w:noProof/>
            <w:webHidden/>
          </w:rPr>
        </w:r>
        <w:r w:rsidR="005F5ECC">
          <w:rPr>
            <w:noProof/>
            <w:webHidden/>
          </w:rPr>
          <w:fldChar w:fldCharType="separate"/>
        </w:r>
        <w:r w:rsidR="00172E51">
          <w:rPr>
            <w:noProof/>
            <w:webHidden/>
          </w:rPr>
          <w:t>57</w:t>
        </w:r>
        <w:r w:rsidR="005F5ECC">
          <w:rPr>
            <w:noProof/>
            <w:webHidden/>
          </w:rPr>
          <w:fldChar w:fldCharType="end"/>
        </w:r>
      </w:hyperlink>
    </w:p>
    <w:p w14:paraId="633D4BC0" w14:textId="3F46416D" w:rsidR="005F5ECC" w:rsidRDefault="006B70B0">
      <w:pPr>
        <w:pStyle w:val="Spistreci1"/>
        <w:rPr>
          <w:rFonts w:asciiTheme="minorHAnsi" w:eastAsiaTheme="minorEastAsia" w:hAnsiTheme="minorHAnsi" w:cstheme="minorBidi"/>
          <w:noProof/>
          <w:lang w:val="pl-PL" w:eastAsia="pl-PL"/>
        </w:rPr>
      </w:pPr>
      <w:hyperlink w:anchor="_Toc8815573" w:history="1">
        <w:r w:rsidR="005F5ECC" w:rsidRPr="008432D3">
          <w:rPr>
            <w:rStyle w:val="Hipercze"/>
            <w:rFonts w:ascii="Times New Roman" w:eastAsia="Times New Roman" w:hAnsi="Times New Roman"/>
            <w:b/>
            <w:bCs/>
            <w:noProof/>
            <w:kern w:val="32"/>
          </w:rPr>
          <w:t>7. PLAN DZIAŁANIA</w:t>
        </w:r>
        <w:r w:rsidR="005F5ECC">
          <w:rPr>
            <w:noProof/>
            <w:webHidden/>
          </w:rPr>
          <w:tab/>
        </w:r>
        <w:r w:rsidR="005F5ECC">
          <w:rPr>
            <w:noProof/>
            <w:webHidden/>
          </w:rPr>
          <w:fldChar w:fldCharType="begin"/>
        </w:r>
        <w:r w:rsidR="005F5ECC">
          <w:rPr>
            <w:noProof/>
            <w:webHidden/>
          </w:rPr>
          <w:instrText xml:space="preserve"> PAGEREF _Toc8815573 \h </w:instrText>
        </w:r>
        <w:r w:rsidR="005F5ECC">
          <w:rPr>
            <w:noProof/>
            <w:webHidden/>
          </w:rPr>
        </w:r>
        <w:r w:rsidR="005F5ECC">
          <w:rPr>
            <w:noProof/>
            <w:webHidden/>
          </w:rPr>
          <w:fldChar w:fldCharType="separate"/>
        </w:r>
        <w:r w:rsidR="00172E51">
          <w:rPr>
            <w:noProof/>
            <w:webHidden/>
          </w:rPr>
          <w:t>57</w:t>
        </w:r>
        <w:r w:rsidR="005F5ECC">
          <w:rPr>
            <w:noProof/>
            <w:webHidden/>
          </w:rPr>
          <w:fldChar w:fldCharType="end"/>
        </w:r>
      </w:hyperlink>
    </w:p>
    <w:p w14:paraId="418FDF7D" w14:textId="533F88B9" w:rsidR="005F5ECC" w:rsidRDefault="006B70B0">
      <w:pPr>
        <w:pStyle w:val="Spistreci1"/>
        <w:rPr>
          <w:rFonts w:asciiTheme="minorHAnsi" w:eastAsiaTheme="minorEastAsia" w:hAnsiTheme="minorHAnsi" w:cstheme="minorBidi"/>
          <w:noProof/>
          <w:lang w:val="pl-PL" w:eastAsia="pl-PL"/>
        </w:rPr>
      </w:pPr>
      <w:hyperlink w:anchor="_Toc8815574" w:history="1">
        <w:r w:rsidR="005F5ECC" w:rsidRPr="008432D3">
          <w:rPr>
            <w:rStyle w:val="Hipercze"/>
            <w:rFonts w:ascii="Times New Roman" w:eastAsia="Times New Roman" w:hAnsi="Times New Roman"/>
            <w:b/>
            <w:bCs/>
            <w:noProof/>
            <w:kern w:val="32"/>
          </w:rPr>
          <w:t>8. BUDŻET LSR</w:t>
        </w:r>
        <w:r w:rsidR="005F5ECC">
          <w:rPr>
            <w:noProof/>
            <w:webHidden/>
          </w:rPr>
          <w:tab/>
        </w:r>
        <w:r w:rsidR="005F5ECC">
          <w:rPr>
            <w:noProof/>
            <w:webHidden/>
          </w:rPr>
          <w:fldChar w:fldCharType="begin"/>
        </w:r>
        <w:r w:rsidR="005F5ECC">
          <w:rPr>
            <w:noProof/>
            <w:webHidden/>
          </w:rPr>
          <w:instrText xml:space="preserve"> PAGEREF _Toc8815574 \h </w:instrText>
        </w:r>
        <w:r w:rsidR="005F5ECC">
          <w:rPr>
            <w:noProof/>
            <w:webHidden/>
          </w:rPr>
        </w:r>
        <w:r w:rsidR="005F5ECC">
          <w:rPr>
            <w:noProof/>
            <w:webHidden/>
          </w:rPr>
          <w:fldChar w:fldCharType="separate"/>
        </w:r>
        <w:r w:rsidR="00172E51">
          <w:rPr>
            <w:noProof/>
            <w:webHidden/>
          </w:rPr>
          <w:t>58</w:t>
        </w:r>
        <w:r w:rsidR="005F5ECC">
          <w:rPr>
            <w:noProof/>
            <w:webHidden/>
          </w:rPr>
          <w:fldChar w:fldCharType="end"/>
        </w:r>
      </w:hyperlink>
    </w:p>
    <w:p w14:paraId="477D96FA" w14:textId="3C4C3CFF" w:rsidR="005F5ECC" w:rsidRDefault="006B70B0">
      <w:pPr>
        <w:pStyle w:val="Spistreci1"/>
        <w:rPr>
          <w:rFonts w:asciiTheme="minorHAnsi" w:eastAsiaTheme="minorEastAsia" w:hAnsiTheme="minorHAnsi" w:cstheme="minorBidi"/>
          <w:noProof/>
          <w:lang w:val="pl-PL" w:eastAsia="pl-PL"/>
        </w:rPr>
      </w:pPr>
      <w:hyperlink w:anchor="_Toc8815575" w:history="1">
        <w:r w:rsidR="005F5ECC" w:rsidRPr="008432D3">
          <w:rPr>
            <w:rStyle w:val="Hipercze"/>
            <w:rFonts w:ascii="Times New Roman" w:eastAsia="Times New Roman" w:hAnsi="Times New Roman"/>
            <w:b/>
            <w:bCs/>
            <w:noProof/>
            <w:kern w:val="32"/>
            <w:lang w:eastAsia="pl-PL"/>
          </w:rPr>
          <w:t>9. PLAN KOMUNIKACJI</w:t>
        </w:r>
        <w:r w:rsidR="005F5ECC">
          <w:rPr>
            <w:noProof/>
            <w:webHidden/>
          </w:rPr>
          <w:tab/>
        </w:r>
        <w:r w:rsidR="005F5ECC">
          <w:rPr>
            <w:noProof/>
            <w:webHidden/>
          </w:rPr>
          <w:fldChar w:fldCharType="begin"/>
        </w:r>
        <w:r w:rsidR="005F5ECC">
          <w:rPr>
            <w:noProof/>
            <w:webHidden/>
          </w:rPr>
          <w:instrText xml:space="preserve"> PAGEREF _Toc8815575 \h </w:instrText>
        </w:r>
        <w:r w:rsidR="005F5ECC">
          <w:rPr>
            <w:noProof/>
            <w:webHidden/>
          </w:rPr>
        </w:r>
        <w:r w:rsidR="005F5ECC">
          <w:rPr>
            <w:noProof/>
            <w:webHidden/>
          </w:rPr>
          <w:fldChar w:fldCharType="separate"/>
        </w:r>
        <w:r w:rsidR="00172E51">
          <w:rPr>
            <w:noProof/>
            <w:webHidden/>
          </w:rPr>
          <w:t>58</w:t>
        </w:r>
        <w:r w:rsidR="005F5ECC">
          <w:rPr>
            <w:noProof/>
            <w:webHidden/>
          </w:rPr>
          <w:fldChar w:fldCharType="end"/>
        </w:r>
      </w:hyperlink>
    </w:p>
    <w:p w14:paraId="3815C31F" w14:textId="734A5BFA" w:rsidR="005F5ECC" w:rsidRDefault="006B70B0">
      <w:pPr>
        <w:pStyle w:val="Spistreci2"/>
        <w:rPr>
          <w:rFonts w:asciiTheme="minorHAnsi" w:eastAsiaTheme="minorEastAsia" w:hAnsiTheme="minorHAnsi" w:cstheme="minorBidi"/>
          <w:noProof/>
          <w:lang w:eastAsia="pl-PL"/>
        </w:rPr>
      </w:pPr>
      <w:hyperlink w:anchor="_Toc8815576" w:history="1">
        <w:r w:rsidR="005F5ECC" w:rsidRPr="008432D3">
          <w:rPr>
            <w:rStyle w:val="Hipercze"/>
            <w:rFonts w:ascii="Times New Roman" w:eastAsia="Times New Roman" w:hAnsi="Times New Roman"/>
            <w:b/>
            <w:bCs/>
            <w:iCs/>
            <w:noProof/>
            <w:lang w:val="x-none"/>
          </w:rPr>
          <w:t>9.1. Cele ogólne działań informacyjno-promocyjnych</w:t>
        </w:r>
        <w:r w:rsidR="005F5ECC">
          <w:rPr>
            <w:noProof/>
            <w:webHidden/>
          </w:rPr>
          <w:tab/>
        </w:r>
        <w:r w:rsidR="005F5ECC">
          <w:rPr>
            <w:noProof/>
            <w:webHidden/>
          </w:rPr>
          <w:fldChar w:fldCharType="begin"/>
        </w:r>
        <w:r w:rsidR="005F5ECC">
          <w:rPr>
            <w:noProof/>
            <w:webHidden/>
          </w:rPr>
          <w:instrText xml:space="preserve"> PAGEREF _Toc8815576 \h </w:instrText>
        </w:r>
        <w:r w:rsidR="005F5ECC">
          <w:rPr>
            <w:noProof/>
            <w:webHidden/>
          </w:rPr>
        </w:r>
        <w:r w:rsidR="005F5ECC">
          <w:rPr>
            <w:noProof/>
            <w:webHidden/>
          </w:rPr>
          <w:fldChar w:fldCharType="separate"/>
        </w:r>
        <w:r w:rsidR="00172E51">
          <w:rPr>
            <w:noProof/>
            <w:webHidden/>
          </w:rPr>
          <w:t>58</w:t>
        </w:r>
        <w:r w:rsidR="005F5ECC">
          <w:rPr>
            <w:noProof/>
            <w:webHidden/>
          </w:rPr>
          <w:fldChar w:fldCharType="end"/>
        </w:r>
      </w:hyperlink>
    </w:p>
    <w:p w14:paraId="35EB4EFC" w14:textId="454D9796" w:rsidR="005F5ECC" w:rsidRDefault="006B70B0">
      <w:pPr>
        <w:pStyle w:val="Spistreci2"/>
        <w:rPr>
          <w:rFonts w:asciiTheme="minorHAnsi" w:eastAsiaTheme="minorEastAsia" w:hAnsiTheme="minorHAnsi" w:cstheme="minorBidi"/>
          <w:noProof/>
          <w:lang w:eastAsia="pl-PL"/>
        </w:rPr>
      </w:pPr>
      <w:hyperlink w:anchor="_Toc8815577" w:history="1">
        <w:r w:rsidR="005F5ECC" w:rsidRPr="008432D3">
          <w:rPr>
            <w:rStyle w:val="Hipercze"/>
            <w:rFonts w:ascii="Times New Roman" w:eastAsia="Times New Roman" w:hAnsi="Times New Roman"/>
            <w:b/>
            <w:bCs/>
            <w:iCs/>
            <w:noProof/>
            <w:lang w:val="x-none"/>
          </w:rPr>
          <w:t>9.2. Cel szczegółowe działań informacyjno-promocyjnych</w:t>
        </w:r>
        <w:r w:rsidR="005F5ECC">
          <w:rPr>
            <w:noProof/>
            <w:webHidden/>
          </w:rPr>
          <w:tab/>
        </w:r>
        <w:r w:rsidR="005F5ECC">
          <w:rPr>
            <w:noProof/>
            <w:webHidden/>
          </w:rPr>
          <w:fldChar w:fldCharType="begin"/>
        </w:r>
        <w:r w:rsidR="005F5ECC">
          <w:rPr>
            <w:noProof/>
            <w:webHidden/>
          </w:rPr>
          <w:instrText xml:space="preserve"> PAGEREF _Toc8815577 \h </w:instrText>
        </w:r>
        <w:r w:rsidR="005F5ECC">
          <w:rPr>
            <w:noProof/>
            <w:webHidden/>
          </w:rPr>
        </w:r>
        <w:r w:rsidR="005F5ECC">
          <w:rPr>
            <w:noProof/>
            <w:webHidden/>
          </w:rPr>
          <w:fldChar w:fldCharType="separate"/>
        </w:r>
        <w:r w:rsidR="00172E51">
          <w:rPr>
            <w:noProof/>
            <w:webHidden/>
          </w:rPr>
          <w:t>59</w:t>
        </w:r>
        <w:r w:rsidR="005F5ECC">
          <w:rPr>
            <w:noProof/>
            <w:webHidden/>
          </w:rPr>
          <w:fldChar w:fldCharType="end"/>
        </w:r>
      </w:hyperlink>
    </w:p>
    <w:p w14:paraId="1F41E168" w14:textId="1337A5C0" w:rsidR="005F5ECC" w:rsidRDefault="006B70B0">
      <w:pPr>
        <w:pStyle w:val="Spistreci2"/>
        <w:rPr>
          <w:rFonts w:asciiTheme="minorHAnsi" w:eastAsiaTheme="minorEastAsia" w:hAnsiTheme="minorHAnsi" w:cstheme="minorBidi"/>
          <w:noProof/>
          <w:lang w:eastAsia="pl-PL"/>
        </w:rPr>
      </w:pPr>
      <w:hyperlink w:anchor="_Toc8815578" w:history="1">
        <w:r w:rsidR="005F5ECC" w:rsidRPr="008432D3">
          <w:rPr>
            <w:rStyle w:val="Hipercze"/>
            <w:rFonts w:ascii="Times New Roman" w:eastAsia="Times New Roman" w:hAnsi="Times New Roman"/>
            <w:b/>
            <w:bCs/>
            <w:iCs/>
            <w:noProof/>
            <w:lang w:val="x-none"/>
          </w:rPr>
          <w:t>9.3. Działania komunikacyjne oraz odpowiadające im środki przekazu uwzględniające różnorodne rozwiązania komunikacyjne</w:t>
        </w:r>
        <w:r w:rsidR="005F5ECC">
          <w:rPr>
            <w:noProof/>
            <w:webHidden/>
          </w:rPr>
          <w:tab/>
        </w:r>
        <w:r w:rsidR="005F5ECC">
          <w:rPr>
            <w:noProof/>
            <w:webHidden/>
          </w:rPr>
          <w:fldChar w:fldCharType="begin"/>
        </w:r>
        <w:r w:rsidR="005F5ECC">
          <w:rPr>
            <w:noProof/>
            <w:webHidden/>
          </w:rPr>
          <w:instrText xml:space="preserve"> PAGEREF _Toc8815578 \h </w:instrText>
        </w:r>
        <w:r w:rsidR="005F5ECC">
          <w:rPr>
            <w:noProof/>
            <w:webHidden/>
          </w:rPr>
        </w:r>
        <w:r w:rsidR="005F5ECC">
          <w:rPr>
            <w:noProof/>
            <w:webHidden/>
          </w:rPr>
          <w:fldChar w:fldCharType="separate"/>
        </w:r>
        <w:r w:rsidR="00172E51">
          <w:rPr>
            <w:noProof/>
            <w:webHidden/>
          </w:rPr>
          <w:t>59</w:t>
        </w:r>
        <w:r w:rsidR="005F5ECC">
          <w:rPr>
            <w:noProof/>
            <w:webHidden/>
          </w:rPr>
          <w:fldChar w:fldCharType="end"/>
        </w:r>
      </w:hyperlink>
    </w:p>
    <w:p w14:paraId="3D710DAD" w14:textId="66FFEBDA" w:rsidR="005F5ECC" w:rsidRDefault="006B70B0">
      <w:pPr>
        <w:pStyle w:val="Spistreci2"/>
        <w:rPr>
          <w:rFonts w:asciiTheme="minorHAnsi" w:eastAsiaTheme="minorEastAsia" w:hAnsiTheme="minorHAnsi" w:cstheme="minorBidi"/>
          <w:noProof/>
          <w:lang w:eastAsia="pl-PL"/>
        </w:rPr>
      </w:pPr>
      <w:hyperlink w:anchor="_Toc8815579" w:history="1">
        <w:r w:rsidR="005F5ECC" w:rsidRPr="008432D3">
          <w:rPr>
            <w:rStyle w:val="Hipercze"/>
            <w:rFonts w:ascii="Times New Roman" w:eastAsia="Times New Roman" w:hAnsi="Times New Roman"/>
            <w:b/>
            <w:bCs/>
            <w:iCs/>
            <w:noProof/>
            <w:lang w:val="x-none"/>
          </w:rPr>
          <w:t>9.4. Analiza efektywności zastosowanych działań komunikacyjnych i środków przekazu</w:t>
        </w:r>
        <w:r w:rsidR="005F5ECC">
          <w:rPr>
            <w:noProof/>
            <w:webHidden/>
          </w:rPr>
          <w:tab/>
        </w:r>
        <w:r w:rsidR="005F5ECC">
          <w:rPr>
            <w:noProof/>
            <w:webHidden/>
          </w:rPr>
          <w:fldChar w:fldCharType="begin"/>
        </w:r>
        <w:r w:rsidR="005F5ECC">
          <w:rPr>
            <w:noProof/>
            <w:webHidden/>
          </w:rPr>
          <w:instrText xml:space="preserve"> PAGEREF _Toc8815579 \h </w:instrText>
        </w:r>
        <w:r w:rsidR="005F5ECC">
          <w:rPr>
            <w:noProof/>
            <w:webHidden/>
          </w:rPr>
        </w:r>
        <w:r w:rsidR="005F5ECC">
          <w:rPr>
            <w:noProof/>
            <w:webHidden/>
          </w:rPr>
          <w:fldChar w:fldCharType="separate"/>
        </w:r>
        <w:r w:rsidR="00172E51">
          <w:rPr>
            <w:noProof/>
            <w:webHidden/>
          </w:rPr>
          <w:t>60</w:t>
        </w:r>
        <w:r w:rsidR="005F5ECC">
          <w:rPr>
            <w:noProof/>
            <w:webHidden/>
          </w:rPr>
          <w:fldChar w:fldCharType="end"/>
        </w:r>
      </w:hyperlink>
    </w:p>
    <w:p w14:paraId="352676D9" w14:textId="65EB6394" w:rsidR="005F5ECC" w:rsidRDefault="006B70B0">
      <w:pPr>
        <w:pStyle w:val="Spistreci1"/>
        <w:rPr>
          <w:rFonts w:asciiTheme="minorHAnsi" w:eastAsiaTheme="minorEastAsia" w:hAnsiTheme="minorHAnsi" w:cstheme="minorBidi"/>
          <w:noProof/>
          <w:lang w:val="pl-PL" w:eastAsia="pl-PL"/>
        </w:rPr>
      </w:pPr>
      <w:hyperlink w:anchor="_Toc8815580" w:history="1">
        <w:r w:rsidR="005F5ECC" w:rsidRPr="008432D3">
          <w:rPr>
            <w:rStyle w:val="Hipercze"/>
            <w:rFonts w:ascii="Times New Roman" w:eastAsia="Times New Roman" w:hAnsi="Times New Roman"/>
            <w:b/>
            <w:bCs/>
            <w:noProof/>
            <w:kern w:val="32"/>
          </w:rPr>
          <w:t>10. ZINTEGROWANIE</w:t>
        </w:r>
        <w:r w:rsidR="005F5ECC">
          <w:rPr>
            <w:noProof/>
            <w:webHidden/>
          </w:rPr>
          <w:tab/>
        </w:r>
        <w:r w:rsidR="005F5ECC">
          <w:rPr>
            <w:noProof/>
            <w:webHidden/>
          </w:rPr>
          <w:fldChar w:fldCharType="begin"/>
        </w:r>
        <w:r w:rsidR="005F5ECC">
          <w:rPr>
            <w:noProof/>
            <w:webHidden/>
          </w:rPr>
          <w:instrText xml:space="preserve"> PAGEREF _Toc8815580 \h </w:instrText>
        </w:r>
        <w:r w:rsidR="005F5ECC">
          <w:rPr>
            <w:noProof/>
            <w:webHidden/>
          </w:rPr>
        </w:r>
        <w:r w:rsidR="005F5ECC">
          <w:rPr>
            <w:noProof/>
            <w:webHidden/>
          </w:rPr>
          <w:fldChar w:fldCharType="separate"/>
        </w:r>
        <w:r w:rsidR="00172E51">
          <w:rPr>
            <w:noProof/>
            <w:webHidden/>
          </w:rPr>
          <w:t>60</w:t>
        </w:r>
        <w:r w:rsidR="005F5ECC">
          <w:rPr>
            <w:noProof/>
            <w:webHidden/>
          </w:rPr>
          <w:fldChar w:fldCharType="end"/>
        </w:r>
      </w:hyperlink>
    </w:p>
    <w:p w14:paraId="1FAA23DF" w14:textId="58BA9BD9" w:rsidR="005F5ECC" w:rsidRDefault="006B70B0">
      <w:pPr>
        <w:pStyle w:val="Spistreci2"/>
        <w:tabs>
          <w:tab w:val="left" w:pos="1100"/>
        </w:tabs>
        <w:rPr>
          <w:rFonts w:asciiTheme="minorHAnsi" w:eastAsiaTheme="minorEastAsia" w:hAnsiTheme="minorHAnsi" w:cstheme="minorBidi"/>
          <w:noProof/>
          <w:lang w:eastAsia="pl-PL"/>
        </w:rPr>
      </w:pPr>
      <w:hyperlink w:anchor="_Toc8815581" w:history="1">
        <w:r w:rsidR="005F5ECC" w:rsidRPr="008432D3">
          <w:rPr>
            <w:rStyle w:val="Hipercze"/>
            <w:rFonts w:ascii="Times New Roman" w:eastAsia="Times New Roman" w:hAnsi="Times New Roman"/>
            <w:b/>
            <w:bCs/>
            <w:iCs/>
            <w:noProof/>
          </w:rPr>
          <w:t>10.1.</w:t>
        </w:r>
        <w:r w:rsidR="005F5ECC">
          <w:rPr>
            <w:rFonts w:asciiTheme="minorHAnsi" w:eastAsiaTheme="minorEastAsia" w:hAnsiTheme="minorHAnsi" w:cstheme="minorBidi"/>
            <w:noProof/>
            <w:lang w:eastAsia="pl-PL"/>
          </w:rPr>
          <w:tab/>
        </w:r>
        <w:r w:rsidR="005F5ECC" w:rsidRPr="008432D3">
          <w:rPr>
            <w:rStyle w:val="Hipercze"/>
            <w:rFonts w:ascii="Times New Roman" w:eastAsia="Times New Roman" w:hAnsi="Times New Roman"/>
            <w:b/>
            <w:bCs/>
            <w:iCs/>
            <w:noProof/>
            <w:lang w:val="x-none"/>
          </w:rPr>
          <w:t>Powiązania Lokalnej Strategii Rozwoju z innymi dokumentami planistycznymi związanymi z obszarem nią objętym</w:t>
        </w:r>
        <w:r w:rsidR="005F5ECC">
          <w:rPr>
            <w:noProof/>
            <w:webHidden/>
          </w:rPr>
          <w:tab/>
        </w:r>
        <w:r w:rsidR="005F5ECC">
          <w:rPr>
            <w:noProof/>
            <w:webHidden/>
          </w:rPr>
          <w:fldChar w:fldCharType="begin"/>
        </w:r>
        <w:r w:rsidR="005F5ECC">
          <w:rPr>
            <w:noProof/>
            <w:webHidden/>
          </w:rPr>
          <w:instrText xml:space="preserve"> PAGEREF _Toc8815581 \h </w:instrText>
        </w:r>
        <w:r w:rsidR="005F5ECC">
          <w:rPr>
            <w:noProof/>
            <w:webHidden/>
          </w:rPr>
        </w:r>
        <w:r w:rsidR="005F5ECC">
          <w:rPr>
            <w:noProof/>
            <w:webHidden/>
          </w:rPr>
          <w:fldChar w:fldCharType="separate"/>
        </w:r>
        <w:r w:rsidR="00172E51">
          <w:rPr>
            <w:noProof/>
            <w:webHidden/>
          </w:rPr>
          <w:t>61</w:t>
        </w:r>
        <w:r w:rsidR="005F5ECC">
          <w:rPr>
            <w:noProof/>
            <w:webHidden/>
          </w:rPr>
          <w:fldChar w:fldCharType="end"/>
        </w:r>
      </w:hyperlink>
    </w:p>
    <w:p w14:paraId="5D2EEEF6" w14:textId="4C099FD3" w:rsidR="005F5ECC" w:rsidRDefault="006B70B0">
      <w:pPr>
        <w:pStyle w:val="Spistreci1"/>
        <w:rPr>
          <w:rFonts w:asciiTheme="minorHAnsi" w:eastAsiaTheme="minorEastAsia" w:hAnsiTheme="minorHAnsi" w:cstheme="minorBidi"/>
          <w:noProof/>
          <w:lang w:val="pl-PL" w:eastAsia="pl-PL"/>
        </w:rPr>
      </w:pPr>
      <w:hyperlink w:anchor="_Toc8815582" w:history="1">
        <w:r w:rsidR="005F5ECC" w:rsidRPr="008432D3">
          <w:rPr>
            <w:rStyle w:val="Hipercze"/>
            <w:rFonts w:ascii="Times New Roman" w:eastAsia="Times New Roman" w:hAnsi="Times New Roman"/>
            <w:b/>
            <w:bCs/>
            <w:noProof/>
            <w:kern w:val="32"/>
          </w:rPr>
          <w:t>11. MONITORING I EWALUACJA</w:t>
        </w:r>
        <w:r w:rsidR="005F5ECC">
          <w:rPr>
            <w:noProof/>
            <w:webHidden/>
          </w:rPr>
          <w:tab/>
        </w:r>
        <w:r w:rsidR="005F5ECC">
          <w:rPr>
            <w:noProof/>
            <w:webHidden/>
          </w:rPr>
          <w:fldChar w:fldCharType="begin"/>
        </w:r>
        <w:r w:rsidR="005F5ECC">
          <w:rPr>
            <w:noProof/>
            <w:webHidden/>
          </w:rPr>
          <w:instrText xml:space="preserve"> PAGEREF _Toc8815582 \h </w:instrText>
        </w:r>
        <w:r w:rsidR="005F5ECC">
          <w:rPr>
            <w:noProof/>
            <w:webHidden/>
          </w:rPr>
        </w:r>
        <w:r w:rsidR="005F5ECC">
          <w:rPr>
            <w:noProof/>
            <w:webHidden/>
          </w:rPr>
          <w:fldChar w:fldCharType="separate"/>
        </w:r>
        <w:r w:rsidR="00172E51">
          <w:rPr>
            <w:noProof/>
            <w:webHidden/>
          </w:rPr>
          <w:t>63</w:t>
        </w:r>
        <w:r w:rsidR="005F5ECC">
          <w:rPr>
            <w:noProof/>
            <w:webHidden/>
          </w:rPr>
          <w:fldChar w:fldCharType="end"/>
        </w:r>
      </w:hyperlink>
    </w:p>
    <w:p w14:paraId="6C92421C" w14:textId="0671FB22" w:rsidR="005F5ECC" w:rsidRDefault="006B70B0">
      <w:pPr>
        <w:pStyle w:val="Spistreci2"/>
        <w:rPr>
          <w:rFonts w:asciiTheme="minorHAnsi" w:eastAsiaTheme="minorEastAsia" w:hAnsiTheme="minorHAnsi" w:cstheme="minorBidi"/>
          <w:noProof/>
          <w:lang w:eastAsia="pl-PL"/>
        </w:rPr>
      </w:pPr>
      <w:hyperlink w:anchor="_Toc8815583" w:history="1">
        <w:r w:rsidR="005F5ECC" w:rsidRPr="008432D3">
          <w:rPr>
            <w:rStyle w:val="Hipercze"/>
            <w:rFonts w:ascii="Times New Roman" w:eastAsia="Times New Roman" w:hAnsi="Times New Roman"/>
            <w:b/>
            <w:bCs/>
            <w:iCs/>
            <w:noProof/>
            <w:lang w:val="x-none"/>
          </w:rPr>
          <w:t>11.1. Monitoring i ewaluacja – definicja pojęć</w:t>
        </w:r>
        <w:r w:rsidR="005F5ECC">
          <w:rPr>
            <w:noProof/>
            <w:webHidden/>
          </w:rPr>
          <w:tab/>
        </w:r>
        <w:r w:rsidR="005F5ECC">
          <w:rPr>
            <w:noProof/>
            <w:webHidden/>
          </w:rPr>
          <w:fldChar w:fldCharType="begin"/>
        </w:r>
        <w:r w:rsidR="005F5ECC">
          <w:rPr>
            <w:noProof/>
            <w:webHidden/>
          </w:rPr>
          <w:instrText xml:space="preserve"> PAGEREF _Toc8815583 \h </w:instrText>
        </w:r>
        <w:r w:rsidR="005F5ECC">
          <w:rPr>
            <w:noProof/>
            <w:webHidden/>
          </w:rPr>
        </w:r>
        <w:r w:rsidR="005F5ECC">
          <w:rPr>
            <w:noProof/>
            <w:webHidden/>
          </w:rPr>
          <w:fldChar w:fldCharType="separate"/>
        </w:r>
        <w:r w:rsidR="00172E51">
          <w:rPr>
            <w:noProof/>
            <w:webHidden/>
          </w:rPr>
          <w:t>63</w:t>
        </w:r>
        <w:r w:rsidR="005F5ECC">
          <w:rPr>
            <w:noProof/>
            <w:webHidden/>
          </w:rPr>
          <w:fldChar w:fldCharType="end"/>
        </w:r>
      </w:hyperlink>
    </w:p>
    <w:p w14:paraId="41FF17D8" w14:textId="117B12B5" w:rsidR="005F5ECC" w:rsidRDefault="006B70B0">
      <w:pPr>
        <w:pStyle w:val="Spistreci2"/>
        <w:rPr>
          <w:rFonts w:asciiTheme="minorHAnsi" w:eastAsiaTheme="minorEastAsia" w:hAnsiTheme="minorHAnsi" w:cstheme="minorBidi"/>
          <w:noProof/>
          <w:lang w:eastAsia="pl-PL"/>
        </w:rPr>
      </w:pPr>
      <w:hyperlink w:anchor="_Toc8815584" w:history="1">
        <w:r w:rsidR="005F5ECC" w:rsidRPr="008432D3">
          <w:rPr>
            <w:rStyle w:val="Hipercze"/>
            <w:rFonts w:ascii="Times New Roman" w:eastAsia="Times New Roman" w:hAnsi="Times New Roman"/>
            <w:b/>
            <w:bCs/>
            <w:iCs/>
            <w:noProof/>
            <w:lang w:val="x-none"/>
          </w:rPr>
          <w:t>11.2. Planowanie monitoringu i ewaluacji</w:t>
        </w:r>
        <w:r w:rsidR="005F5ECC">
          <w:rPr>
            <w:noProof/>
            <w:webHidden/>
          </w:rPr>
          <w:tab/>
        </w:r>
        <w:r w:rsidR="005F5ECC">
          <w:rPr>
            <w:noProof/>
            <w:webHidden/>
          </w:rPr>
          <w:fldChar w:fldCharType="begin"/>
        </w:r>
        <w:r w:rsidR="005F5ECC">
          <w:rPr>
            <w:noProof/>
            <w:webHidden/>
          </w:rPr>
          <w:instrText xml:space="preserve"> PAGEREF _Toc8815584 \h </w:instrText>
        </w:r>
        <w:r w:rsidR="005F5ECC">
          <w:rPr>
            <w:noProof/>
            <w:webHidden/>
          </w:rPr>
        </w:r>
        <w:r w:rsidR="005F5ECC">
          <w:rPr>
            <w:noProof/>
            <w:webHidden/>
          </w:rPr>
          <w:fldChar w:fldCharType="separate"/>
        </w:r>
        <w:r w:rsidR="00172E51">
          <w:rPr>
            <w:noProof/>
            <w:webHidden/>
          </w:rPr>
          <w:t>64</w:t>
        </w:r>
        <w:r w:rsidR="005F5ECC">
          <w:rPr>
            <w:noProof/>
            <w:webHidden/>
          </w:rPr>
          <w:fldChar w:fldCharType="end"/>
        </w:r>
      </w:hyperlink>
    </w:p>
    <w:p w14:paraId="7242940E" w14:textId="64380436" w:rsidR="005F5ECC" w:rsidRDefault="006B70B0">
      <w:pPr>
        <w:pStyle w:val="Spistreci2"/>
        <w:rPr>
          <w:rFonts w:asciiTheme="minorHAnsi" w:eastAsiaTheme="minorEastAsia" w:hAnsiTheme="minorHAnsi" w:cstheme="minorBidi"/>
          <w:noProof/>
          <w:lang w:eastAsia="pl-PL"/>
        </w:rPr>
      </w:pPr>
      <w:hyperlink w:anchor="_Toc8815585" w:history="1">
        <w:r w:rsidR="005F5ECC" w:rsidRPr="008432D3">
          <w:rPr>
            <w:rStyle w:val="Hipercze"/>
            <w:rFonts w:ascii="Times New Roman" w:eastAsia="Times New Roman" w:hAnsi="Times New Roman"/>
            <w:noProof/>
            <w:lang w:eastAsia="pl-PL"/>
          </w:rPr>
          <w:t>Procedura ewaluacji</w:t>
        </w:r>
        <w:r w:rsidR="005F5ECC">
          <w:rPr>
            <w:noProof/>
            <w:webHidden/>
          </w:rPr>
          <w:tab/>
        </w:r>
        <w:r w:rsidR="005F5ECC">
          <w:rPr>
            <w:noProof/>
            <w:webHidden/>
          </w:rPr>
          <w:fldChar w:fldCharType="begin"/>
        </w:r>
        <w:r w:rsidR="005F5ECC">
          <w:rPr>
            <w:noProof/>
            <w:webHidden/>
          </w:rPr>
          <w:instrText xml:space="preserve"> PAGEREF _Toc8815585 \h </w:instrText>
        </w:r>
        <w:r w:rsidR="005F5ECC">
          <w:rPr>
            <w:noProof/>
            <w:webHidden/>
          </w:rPr>
        </w:r>
        <w:r w:rsidR="005F5ECC">
          <w:rPr>
            <w:noProof/>
            <w:webHidden/>
          </w:rPr>
          <w:fldChar w:fldCharType="separate"/>
        </w:r>
        <w:r w:rsidR="00172E51">
          <w:rPr>
            <w:noProof/>
            <w:webHidden/>
          </w:rPr>
          <w:t>65</w:t>
        </w:r>
        <w:r w:rsidR="005F5ECC">
          <w:rPr>
            <w:noProof/>
            <w:webHidden/>
          </w:rPr>
          <w:fldChar w:fldCharType="end"/>
        </w:r>
      </w:hyperlink>
    </w:p>
    <w:p w14:paraId="7F36CE13" w14:textId="1497495E" w:rsidR="005F5ECC" w:rsidRDefault="006B70B0">
      <w:pPr>
        <w:pStyle w:val="Spistreci1"/>
        <w:rPr>
          <w:rFonts w:asciiTheme="minorHAnsi" w:eastAsiaTheme="minorEastAsia" w:hAnsiTheme="minorHAnsi" w:cstheme="minorBidi"/>
          <w:noProof/>
          <w:lang w:val="pl-PL" w:eastAsia="pl-PL"/>
        </w:rPr>
      </w:pPr>
      <w:hyperlink w:anchor="_Toc8815586" w:history="1">
        <w:r w:rsidR="005F5ECC" w:rsidRPr="008432D3">
          <w:rPr>
            <w:rStyle w:val="Hipercze"/>
            <w:rFonts w:ascii="Times New Roman" w:eastAsia="Times New Roman" w:hAnsi="Times New Roman"/>
            <w:b/>
            <w:bCs/>
            <w:noProof/>
            <w:kern w:val="32"/>
          </w:rPr>
          <w:t>12. STRATEGICZNA OCENA ODDZIAŁYWANIA NA ŚRODOWISKO</w:t>
        </w:r>
        <w:r w:rsidR="005F5ECC">
          <w:rPr>
            <w:noProof/>
            <w:webHidden/>
          </w:rPr>
          <w:tab/>
        </w:r>
        <w:r w:rsidR="005F5ECC">
          <w:rPr>
            <w:noProof/>
            <w:webHidden/>
          </w:rPr>
          <w:fldChar w:fldCharType="begin"/>
        </w:r>
        <w:r w:rsidR="005F5ECC">
          <w:rPr>
            <w:noProof/>
            <w:webHidden/>
          </w:rPr>
          <w:instrText xml:space="preserve"> PAGEREF _Toc8815586 \h </w:instrText>
        </w:r>
        <w:r w:rsidR="005F5ECC">
          <w:rPr>
            <w:noProof/>
            <w:webHidden/>
          </w:rPr>
        </w:r>
        <w:r w:rsidR="005F5ECC">
          <w:rPr>
            <w:noProof/>
            <w:webHidden/>
          </w:rPr>
          <w:fldChar w:fldCharType="separate"/>
        </w:r>
        <w:r w:rsidR="00172E51">
          <w:rPr>
            <w:noProof/>
            <w:webHidden/>
          </w:rPr>
          <w:t>65</w:t>
        </w:r>
        <w:r w:rsidR="005F5ECC">
          <w:rPr>
            <w:noProof/>
            <w:webHidden/>
          </w:rPr>
          <w:fldChar w:fldCharType="end"/>
        </w:r>
      </w:hyperlink>
    </w:p>
    <w:p w14:paraId="748CABCE" w14:textId="432C01B9" w:rsidR="005F5ECC" w:rsidRDefault="006B70B0">
      <w:pPr>
        <w:pStyle w:val="Spistreci1"/>
        <w:rPr>
          <w:rFonts w:asciiTheme="minorHAnsi" w:eastAsiaTheme="minorEastAsia" w:hAnsiTheme="minorHAnsi" w:cstheme="minorBidi"/>
          <w:noProof/>
          <w:lang w:val="pl-PL" w:eastAsia="pl-PL"/>
        </w:rPr>
      </w:pPr>
      <w:hyperlink w:anchor="_Toc8815587" w:history="1">
        <w:r w:rsidR="005F5ECC" w:rsidRPr="008432D3">
          <w:rPr>
            <w:rStyle w:val="Hipercze"/>
            <w:rFonts w:ascii="Times New Roman" w:eastAsia="Times New Roman" w:hAnsi="Times New Roman"/>
            <w:b/>
            <w:bCs/>
            <w:noProof/>
            <w:kern w:val="32"/>
          </w:rPr>
          <w:t>3. SPIS ZAŁĄCZNIKÓW:</w:t>
        </w:r>
        <w:r w:rsidR="005F5ECC">
          <w:rPr>
            <w:noProof/>
            <w:webHidden/>
          </w:rPr>
          <w:tab/>
        </w:r>
        <w:r w:rsidR="005F5ECC">
          <w:rPr>
            <w:noProof/>
            <w:webHidden/>
          </w:rPr>
          <w:fldChar w:fldCharType="begin"/>
        </w:r>
        <w:r w:rsidR="005F5ECC">
          <w:rPr>
            <w:noProof/>
            <w:webHidden/>
          </w:rPr>
          <w:instrText xml:space="preserve"> PAGEREF _Toc8815587 \h </w:instrText>
        </w:r>
        <w:r w:rsidR="005F5ECC">
          <w:rPr>
            <w:noProof/>
            <w:webHidden/>
          </w:rPr>
        </w:r>
        <w:r w:rsidR="005F5ECC">
          <w:rPr>
            <w:noProof/>
            <w:webHidden/>
          </w:rPr>
          <w:fldChar w:fldCharType="separate"/>
        </w:r>
        <w:r w:rsidR="00172E51">
          <w:rPr>
            <w:noProof/>
            <w:webHidden/>
          </w:rPr>
          <w:t>77</w:t>
        </w:r>
        <w:r w:rsidR="005F5ECC">
          <w:rPr>
            <w:noProof/>
            <w:webHidden/>
          </w:rPr>
          <w:fldChar w:fldCharType="end"/>
        </w:r>
      </w:hyperlink>
    </w:p>
    <w:p w14:paraId="53A7F63F" w14:textId="79E77702" w:rsidR="005F5ECC" w:rsidRDefault="006B70B0">
      <w:pPr>
        <w:pStyle w:val="Spistreci1"/>
        <w:rPr>
          <w:rFonts w:asciiTheme="minorHAnsi" w:eastAsiaTheme="minorEastAsia" w:hAnsiTheme="minorHAnsi" w:cstheme="minorBidi"/>
          <w:noProof/>
          <w:lang w:val="pl-PL" w:eastAsia="pl-PL"/>
        </w:rPr>
      </w:pPr>
      <w:hyperlink w:anchor="_Toc8815588" w:history="1">
        <w:r w:rsidR="005F5ECC" w:rsidRPr="008432D3">
          <w:rPr>
            <w:rStyle w:val="Hipercze"/>
            <w:rFonts w:ascii="Times New Roman" w:eastAsia="Times New Roman" w:hAnsi="Times New Roman"/>
            <w:b/>
            <w:bCs/>
            <w:noProof/>
            <w:kern w:val="32"/>
          </w:rPr>
          <w:t>14. SPIS TABEL:</w:t>
        </w:r>
        <w:r w:rsidR="005F5ECC">
          <w:rPr>
            <w:noProof/>
            <w:webHidden/>
          </w:rPr>
          <w:tab/>
        </w:r>
        <w:r w:rsidR="005F5ECC">
          <w:rPr>
            <w:noProof/>
            <w:webHidden/>
          </w:rPr>
          <w:fldChar w:fldCharType="begin"/>
        </w:r>
        <w:r w:rsidR="005F5ECC">
          <w:rPr>
            <w:noProof/>
            <w:webHidden/>
          </w:rPr>
          <w:instrText xml:space="preserve"> PAGEREF _Toc8815588 \h </w:instrText>
        </w:r>
        <w:r w:rsidR="005F5ECC">
          <w:rPr>
            <w:noProof/>
            <w:webHidden/>
          </w:rPr>
        </w:r>
        <w:r w:rsidR="005F5ECC">
          <w:rPr>
            <w:noProof/>
            <w:webHidden/>
          </w:rPr>
          <w:fldChar w:fldCharType="separate"/>
        </w:r>
        <w:r w:rsidR="00172E51">
          <w:rPr>
            <w:noProof/>
            <w:webHidden/>
          </w:rPr>
          <w:t>77</w:t>
        </w:r>
        <w:r w:rsidR="005F5ECC">
          <w:rPr>
            <w:noProof/>
            <w:webHidden/>
          </w:rPr>
          <w:fldChar w:fldCharType="end"/>
        </w:r>
      </w:hyperlink>
    </w:p>
    <w:p w14:paraId="36E5BE66" w14:textId="5152C72E" w:rsidR="00553B57" w:rsidRPr="00553B57" w:rsidRDefault="00553B57" w:rsidP="00553B57">
      <w:pPr>
        <w:spacing w:after="0" w:line="240" w:lineRule="auto"/>
        <w:rPr>
          <w:rFonts w:ascii="Calibri" w:eastAsia="Calibri" w:hAnsi="Calibri" w:cs="Times New Roman"/>
        </w:rPr>
      </w:pPr>
      <w:r w:rsidRPr="00553B57">
        <w:rPr>
          <w:rFonts w:ascii="Times New Roman" w:eastAsia="Calibri" w:hAnsi="Times New Roman" w:cs="Times New Roman"/>
        </w:rPr>
        <w:lastRenderedPageBreak/>
        <w:fldChar w:fldCharType="end"/>
      </w:r>
    </w:p>
    <w:p w14:paraId="26C62D64"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WYJAŚNIENIE SKRÓTÓW I POJĘĆ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57"/>
      </w:tblGrid>
      <w:tr w:rsidR="00553B57" w:rsidRPr="00553B57" w14:paraId="17624ECC" w14:textId="77777777" w:rsidTr="00615C06">
        <w:trPr>
          <w:jc w:val="center"/>
        </w:trPr>
        <w:tc>
          <w:tcPr>
            <w:tcW w:w="792" w:type="pct"/>
            <w:shd w:val="clear" w:color="auto" w:fill="AEAAAA"/>
          </w:tcPr>
          <w:p w14:paraId="1BC8231B"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p>
          <w:p w14:paraId="67F78B1D"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Skrót/ pojęcie</w:t>
            </w:r>
          </w:p>
        </w:tc>
        <w:tc>
          <w:tcPr>
            <w:tcW w:w="4208" w:type="pct"/>
            <w:shd w:val="clear" w:color="auto" w:fill="AEAAAA"/>
          </w:tcPr>
          <w:p w14:paraId="1EA0BC3E"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Wyjaśnienie</w:t>
            </w:r>
          </w:p>
        </w:tc>
      </w:tr>
      <w:tr w:rsidR="00553B57" w:rsidRPr="00553B57" w14:paraId="65FCBA93" w14:textId="77777777" w:rsidTr="00615C06">
        <w:trPr>
          <w:jc w:val="center"/>
        </w:trPr>
        <w:tc>
          <w:tcPr>
            <w:tcW w:w="792" w:type="pct"/>
            <w:shd w:val="clear" w:color="auto" w:fill="AEAAAA"/>
          </w:tcPr>
          <w:p w14:paraId="3175AB65"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LGD</w:t>
            </w:r>
          </w:p>
        </w:tc>
        <w:tc>
          <w:tcPr>
            <w:tcW w:w="4208" w:type="pct"/>
            <w:shd w:val="clear" w:color="auto" w:fill="auto"/>
          </w:tcPr>
          <w:p w14:paraId="0A3D1FE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Lokalna Grupa Działania – partnerstwo trójsektorowe (podmiotów sektora społecznego, publicznego i gospodarczego), funkcjonujące na „oddolnie” określonym terytorium, którego celem jest opracowanie a następnie realizacja lokalnej strategii rozwoju danego obszaru</w:t>
            </w:r>
          </w:p>
        </w:tc>
      </w:tr>
      <w:tr w:rsidR="00553B57" w:rsidRPr="00553B57" w14:paraId="07BC4C22" w14:textId="77777777" w:rsidTr="00615C06">
        <w:trPr>
          <w:jc w:val="center"/>
        </w:trPr>
        <w:tc>
          <w:tcPr>
            <w:tcW w:w="792" w:type="pct"/>
            <w:shd w:val="clear" w:color="auto" w:fill="AEAAAA"/>
          </w:tcPr>
          <w:p w14:paraId="2B8E9051"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LSR</w:t>
            </w:r>
          </w:p>
        </w:tc>
        <w:tc>
          <w:tcPr>
            <w:tcW w:w="4208" w:type="pct"/>
            <w:shd w:val="clear" w:color="auto" w:fill="auto"/>
          </w:tcPr>
          <w:p w14:paraId="1743310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Lokalna Strategia Rozwoju – dokument określający cele, priorytety i kierunki rozwoju obszaru, na którym działa konkretne LGD, opracowany zgodnie z zawartością określoną przepisami prawa, o określonym horyzoncie czasowym, odpowiadającym najczęściej okresowi programowania Unii Europejskiej</w:t>
            </w:r>
          </w:p>
        </w:tc>
      </w:tr>
      <w:tr w:rsidR="00553B57" w:rsidRPr="00553B57" w14:paraId="19FF951B" w14:textId="77777777" w:rsidTr="00615C06">
        <w:trPr>
          <w:jc w:val="center"/>
        </w:trPr>
        <w:tc>
          <w:tcPr>
            <w:tcW w:w="792" w:type="pct"/>
            <w:shd w:val="clear" w:color="auto" w:fill="AEAAAA"/>
          </w:tcPr>
          <w:p w14:paraId="5DC17A7C"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RLKS</w:t>
            </w:r>
          </w:p>
        </w:tc>
        <w:tc>
          <w:tcPr>
            <w:tcW w:w="4208" w:type="pct"/>
            <w:shd w:val="clear" w:color="auto" w:fill="auto"/>
          </w:tcPr>
          <w:p w14:paraId="6284C17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Rozwój Lokalny Kierowany przez Społeczność – instrument rozwoju terytorialnego bazujący na metodologii podejścia LEADER, zaproponowany przez Komisję Europejską w rozporządzeniu Parlamentu Europejskiego i Rady Nr 1303/2013 z dnia 17 grudnia 2013 roku</w:t>
            </w:r>
            <w:r w:rsidRPr="00553B57">
              <w:rPr>
                <w:rFonts w:ascii="Calibri" w:eastAsia="Calibri" w:hAnsi="Calibri" w:cs="Times New Roman"/>
              </w:rPr>
              <w:t xml:space="preserve"> </w:t>
            </w:r>
            <w:r w:rsidRPr="00553B57">
              <w:rPr>
                <w:rFonts w:ascii="Times New Roman" w:eastAsia="Times New Roman" w:hAnsi="Times New Roman" w:cs="Times New Roman"/>
                <w:lang w:eastAsia="pl-PL"/>
              </w:rPr>
              <w:t>(Dz. Urz. UE L 347 z 20.12.2013 r., str. 487).</w:t>
            </w:r>
          </w:p>
        </w:tc>
      </w:tr>
      <w:tr w:rsidR="00553B57" w:rsidRPr="00553B57" w14:paraId="0337D7FA" w14:textId="77777777" w:rsidTr="00615C06">
        <w:trPr>
          <w:jc w:val="center"/>
        </w:trPr>
        <w:tc>
          <w:tcPr>
            <w:tcW w:w="792" w:type="pct"/>
            <w:shd w:val="clear" w:color="auto" w:fill="AEAAAA"/>
          </w:tcPr>
          <w:p w14:paraId="7D07E53A"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EFFROW</w:t>
            </w:r>
          </w:p>
        </w:tc>
        <w:tc>
          <w:tcPr>
            <w:tcW w:w="4208" w:type="pct"/>
            <w:shd w:val="clear" w:color="auto" w:fill="auto"/>
          </w:tcPr>
          <w:p w14:paraId="32F1D9A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 Fundusz Rolny na Rzecz Rozwoju Obszarów Wiejskich, finansujący m.in. wdrażanie podejścia LEADER w ramach PROW</w:t>
            </w:r>
          </w:p>
        </w:tc>
      </w:tr>
      <w:tr w:rsidR="00553B57" w:rsidRPr="00553B57" w14:paraId="0B578B6B" w14:textId="77777777" w:rsidTr="00615C06">
        <w:trPr>
          <w:jc w:val="center"/>
        </w:trPr>
        <w:tc>
          <w:tcPr>
            <w:tcW w:w="792" w:type="pct"/>
            <w:shd w:val="clear" w:color="auto" w:fill="AEAAAA"/>
          </w:tcPr>
          <w:p w14:paraId="10655269"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EFS</w:t>
            </w:r>
          </w:p>
        </w:tc>
        <w:tc>
          <w:tcPr>
            <w:tcW w:w="4208" w:type="pct"/>
            <w:shd w:val="clear" w:color="auto" w:fill="auto"/>
          </w:tcPr>
          <w:p w14:paraId="1A174FA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 Fundusz Społeczny</w:t>
            </w:r>
          </w:p>
        </w:tc>
      </w:tr>
      <w:tr w:rsidR="00553B57" w:rsidRPr="00553B57" w14:paraId="4214D73E" w14:textId="77777777" w:rsidTr="00615C06">
        <w:trPr>
          <w:jc w:val="center"/>
        </w:trPr>
        <w:tc>
          <w:tcPr>
            <w:tcW w:w="792" w:type="pct"/>
            <w:shd w:val="clear" w:color="auto" w:fill="AEAAAA"/>
          </w:tcPr>
          <w:p w14:paraId="388C41DE"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EFRR</w:t>
            </w:r>
          </w:p>
        </w:tc>
        <w:tc>
          <w:tcPr>
            <w:tcW w:w="4208" w:type="pct"/>
            <w:shd w:val="clear" w:color="auto" w:fill="auto"/>
          </w:tcPr>
          <w:p w14:paraId="77C7ABC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Europejski Fundusz Rozwoju Regionalnego </w:t>
            </w:r>
          </w:p>
        </w:tc>
      </w:tr>
      <w:tr w:rsidR="00553B57" w:rsidRPr="00553B57" w14:paraId="3D02FF43" w14:textId="77777777" w:rsidTr="00615C06">
        <w:trPr>
          <w:jc w:val="center"/>
        </w:trPr>
        <w:tc>
          <w:tcPr>
            <w:tcW w:w="792" w:type="pct"/>
            <w:shd w:val="clear" w:color="auto" w:fill="AEAAAA"/>
          </w:tcPr>
          <w:p w14:paraId="34922DFB"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EFSI</w:t>
            </w:r>
          </w:p>
        </w:tc>
        <w:tc>
          <w:tcPr>
            <w:tcW w:w="4208" w:type="pct"/>
            <w:shd w:val="clear" w:color="auto" w:fill="auto"/>
          </w:tcPr>
          <w:p w14:paraId="66FAC27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Europejskie Fundusze Strukturalne i Inwestycyjne</w:t>
            </w:r>
          </w:p>
        </w:tc>
      </w:tr>
      <w:tr w:rsidR="00553B57" w:rsidRPr="00553B57" w14:paraId="00D247D0" w14:textId="77777777" w:rsidTr="00615C06">
        <w:trPr>
          <w:jc w:val="center"/>
        </w:trPr>
        <w:tc>
          <w:tcPr>
            <w:tcW w:w="792" w:type="pct"/>
            <w:shd w:val="clear" w:color="auto" w:fill="AEAAAA"/>
          </w:tcPr>
          <w:p w14:paraId="37077160"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PROW 2014-2020</w:t>
            </w:r>
          </w:p>
        </w:tc>
        <w:tc>
          <w:tcPr>
            <w:tcW w:w="4208" w:type="pct"/>
            <w:shd w:val="clear" w:color="auto" w:fill="auto"/>
          </w:tcPr>
          <w:p w14:paraId="3395470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Program Rozwoju Obszarów Wiejskich na lata 2014-2020</w:t>
            </w:r>
          </w:p>
        </w:tc>
      </w:tr>
      <w:tr w:rsidR="00553B57" w:rsidRPr="00553B57" w14:paraId="199FE052" w14:textId="77777777" w:rsidTr="00615C06">
        <w:trPr>
          <w:jc w:val="center"/>
        </w:trPr>
        <w:tc>
          <w:tcPr>
            <w:tcW w:w="792" w:type="pct"/>
            <w:shd w:val="clear" w:color="auto" w:fill="AEAAAA"/>
          </w:tcPr>
          <w:p w14:paraId="1E19A47F"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Operacja</w:t>
            </w:r>
          </w:p>
        </w:tc>
        <w:tc>
          <w:tcPr>
            <w:tcW w:w="4208" w:type="pct"/>
            <w:shd w:val="clear" w:color="auto" w:fill="auto"/>
          </w:tcPr>
          <w:p w14:paraId="58C85CE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Projekt przygotowany przez wnioskodawcę, wybrany przez LGD zgodnie z kryteriami określonymi w przepisach prawa oraz LSR; realizowany przez co najmniej jednego beneficjenta, pozwalający na osiągnięcie celów osi LEADER</w:t>
            </w:r>
          </w:p>
        </w:tc>
      </w:tr>
      <w:tr w:rsidR="00553B57" w:rsidRPr="00553B57" w14:paraId="349FAD42" w14:textId="77777777" w:rsidTr="00615C06">
        <w:trPr>
          <w:jc w:val="center"/>
        </w:trPr>
        <w:tc>
          <w:tcPr>
            <w:tcW w:w="792" w:type="pct"/>
            <w:shd w:val="clear" w:color="auto" w:fill="AEAAAA"/>
          </w:tcPr>
          <w:p w14:paraId="256D6AFB"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OW</w:t>
            </w:r>
          </w:p>
        </w:tc>
        <w:tc>
          <w:tcPr>
            <w:tcW w:w="4208" w:type="pct"/>
            <w:shd w:val="clear" w:color="auto" w:fill="auto"/>
          </w:tcPr>
          <w:p w14:paraId="71ADD3B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Operacja własna</w:t>
            </w:r>
          </w:p>
        </w:tc>
      </w:tr>
      <w:tr w:rsidR="00553B57" w:rsidRPr="00553B57" w14:paraId="3D6B10FD" w14:textId="77777777" w:rsidTr="00615C06">
        <w:trPr>
          <w:jc w:val="center"/>
        </w:trPr>
        <w:tc>
          <w:tcPr>
            <w:tcW w:w="792" w:type="pct"/>
            <w:shd w:val="clear" w:color="auto" w:fill="AEAAAA"/>
          </w:tcPr>
          <w:p w14:paraId="6CC68308"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PG</w:t>
            </w:r>
          </w:p>
        </w:tc>
        <w:tc>
          <w:tcPr>
            <w:tcW w:w="4208" w:type="pct"/>
            <w:shd w:val="clear" w:color="auto" w:fill="auto"/>
          </w:tcPr>
          <w:p w14:paraId="169DC3B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Projekt Grantowy </w:t>
            </w:r>
          </w:p>
        </w:tc>
      </w:tr>
      <w:tr w:rsidR="00553B57" w:rsidRPr="00553B57" w14:paraId="5828B199" w14:textId="77777777" w:rsidTr="00615C06">
        <w:trPr>
          <w:jc w:val="center"/>
        </w:trPr>
        <w:tc>
          <w:tcPr>
            <w:tcW w:w="792" w:type="pct"/>
            <w:shd w:val="clear" w:color="auto" w:fill="AEAAAA"/>
          </w:tcPr>
          <w:p w14:paraId="4F777FE4"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Zarząd</w:t>
            </w:r>
          </w:p>
        </w:tc>
        <w:tc>
          <w:tcPr>
            <w:tcW w:w="4208" w:type="pct"/>
            <w:shd w:val="clear" w:color="auto" w:fill="auto"/>
          </w:tcPr>
          <w:p w14:paraId="367240B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Organ statutowy Władz Stowarzyszenia LGD „Razem na Piaskowcu” o charakterze wykonawczym</w:t>
            </w:r>
          </w:p>
        </w:tc>
      </w:tr>
      <w:tr w:rsidR="00553B57" w:rsidRPr="00553B57" w14:paraId="7A357B8B" w14:textId="77777777" w:rsidTr="00615C06">
        <w:trPr>
          <w:jc w:val="center"/>
        </w:trPr>
        <w:tc>
          <w:tcPr>
            <w:tcW w:w="792" w:type="pct"/>
            <w:shd w:val="clear" w:color="auto" w:fill="AEAAAA"/>
          </w:tcPr>
          <w:p w14:paraId="2C32189E"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RPO WŚ/M 2014-2020</w:t>
            </w:r>
          </w:p>
        </w:tc>
        <w:tc>
          <w:tcPr>
            <w:tcW w:w="4208" w:type="pct"/>
            <w:shd w:val="clear" w:color="auto" w:fill="auto"/>
          </w:tcPr>
          <w:p w14:paraId="18E73DA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Regionalny Program Operacyjny Województwa Świętokrzyskiego/Województwa Mazowieckiego na lata 2014-2020 – dokument planistyczny określający obszary a czasem szczegółowe działania, jakie organy samorządu Województwa Świętokrzyskiego/Mazowieckiego podejmują lub mają zamiar podjąć na rzecz wspierania rozwoju regionu z wykorzystaniem Europejskiego Funduszu Rozwoju Regionalnego oraz Europejskiego Funduszu Społecznego</w:t>
            </w:r>
          </w:p>
        </w:tc>
      </w:tr>
      <w:tr w:rsidR="00553B57" w:rsidRPr="00553B57" w14:paraId="327ECFD3" w14:textId="77777777" w:rsidTr="00615C06">
        <w:trPr>
          <w:jc w:val="center"/>
        </w:trPr>
        <w:tc>
          <w:tcPr>
            <w:tcW w:w="792" w:type="pct"/>
            <w:shd w:val="clear" w:color="auto" w:fill="AEAAAA"/>
          </w:tcPr>
          <w:p w14:paraId="70D18D10"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Podejście LEADER</w:t>
            </w:r>
          </w:p>
        </w:tc>
        <w:tc>
          <w:tcPr>
            <w:tcW w:w="4208" w:type="pct"/>
            <w:shd w:val="clear" w:color="auto" w:fill="auto"/>
          </w:tcPr>
          <w:p w14:paraId="321D8B89"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Podejście do rozwoju obszarów wiejskich, polegające na oddolnym opracowaniu przez lokalną społeczność wiejską lokalnej strategii rozwoju obszarów wiejskich oraz realizacji wynikających z niej innowacyjnych projektów łączących zasoby, wiedzę i umiejętności przedstawicieli trzech sektorów: publicznego, gospodarczego i społecznego. Przedstawiciele ci tworzą tzw. lokalną grupę działania – partnerstwo międzysektorowe, które samodzielnie wybiera projekty, a ich realizacja przyczynia się do osiągnięcia celów wspólnie opracowanej strategii.</w:t>
            </w:r>
          </w:p>
        </w:tc>
      </w:tr>
    </w:tbl>
    <w:p w14:paraId="45F7AF50" w14:textId="77777777" w:rsidR="00553B57" w:rsidRPr="00553B57" w:rsidRDefault="00553B57" w:rsidP="00553B57">
      <w:pPr>
        <w:spacing w:after="0" w:line="240" w:lineRule="auto"/>
        <w:rPr>
          <w:rFonts w:ascii="Times New Roman" w:eastAsia="Calibri" w:hAnsi="Times New Roman" w:cs="Times New Roman"/>
        </w:rPr>
      </w:pPr>
    </w:p>
    <w:p w14:paraId="4A0D6BD9" w14:textId="77777777" w:rsidR="00553B57" w:rsidRPr="00553B57" w:rsidRDefault="00553B57" w:rsidP="00553B57">
      <w:pPr>
        <w:spacing w:after="0" w:line="240" w:lineRule="auto"/>
        <w:rPr>
          <w:rFonts w:ascii="Times New Roman" w:eastAsia="Calibri" w:hAnsi="Times New Roman" w:cs="Times New Roman"/>
        </w:rPr>
      </w:pPr>
    </w:p>
    <w:p w14:paraId="7FEF5139" w14:textId="77777777" w:rsidR="00553B57" w:rsidRPr="00553B57" w:rsidRDefault="00553B57" w:rsidP="00553B57">
      <w:pPr>
        <w:spacing w:after="0" w:line="240" w:lineRule="auto"/>
        <w:rPr>
          <w:rFonts w:ascii="Times New Roman" w:eastAsia="Calibri" w:hAnsi="Times New Roman" w:cs="Times New Roman"/>
        </w:rPr>
      </w:pPr>
    </w:p>
    <w:p w14:paraId="1B0BFF68" w14:textId="77777777" w:rsidR="00553B57" w:rsidRPr="00553B57" w:rsidRDefault="00553B57" w:rsidP="00553B57">
      <w:pPr>
        <w:spacing w:after="0" w:line="240" w:lineRule="auto"/>
        <w:rPr>
          <w:rFonts w:ascii="Times New Roman" w:eastAsia="Calibri" w:hAnsi="Times New Roman" w:cs="Times New Roman"/>
        </w:rPr>
      </w:pPr>
    </w:p>
    <w:p w14:paraId="3651EA76" w14:textId="77777777" w:rsidR="00553B57" w:rsidRPr="00553B57" w:rsidRDefault="00553B57" w:rsidP="00553B57">
      <w:pPr>
        <w:spacing w:after="0" w:line="240" w:lineRule="auto"/>
        <w:rPr>
          <w:rFonts w:ascii="Times New Roman" w:eastAsia="Calibri" w:hAnsi="Times New Roman" w:cs="Times New Roman"/>
        </w:rPr>
      </w:pPr>
    </w:p>
    <w:p w14:paraId="7F9C74C0" w14:textId="77777777" w:rsidR="00553B57" w:rsidRPr="00553B57" w:rsidRDefault="00553B57" w:rsidP="00553B57">
      <w:pPr>
        <w:spacing w:after="0" w:line="240" w:lineRule="auto"/>
        <w:rPr>
          <w:rFonts w:ascii="Times New Roman" w:eastAsia="Calibri" w:hAnsi="Times New Roman" w:cs="Times New Roman"/>
        </w:rPr>
      </w:pPr>
    </w:p>
    <w:p w14:paraId="3037D952" w14:textId="77777777" w:rsidR="00553B57" w:rsidRPr="00553B57" w:rsidRDefault="00553B57" w:rsidP="00553B57">
      <w:pPr>
        <w:spacing w:after="0" w:line="240" w:lineRule="auto"/>
        <w:rPr>
          <w:rFonts w:ascii="Times New Roman" w:eastAsia="Calibri" w:hAnsi="Times New Roman" w:cs="Times New Roman"/>
        </w:rPr>
      </w:pPr>
    </w:p>
    <w:p w14:paraId="6998E418" w14:textId="77777777" w:rsidR="00553B57" w:rsidRPr="00553B57" w:rsidRDefault="00553B57" w:rsidP="00553B57">
      <w:pPr>
        <w:spacing w:after="0" w:line="240" w:lineRule="auto"/>
        <w:rPr>
          <w:rFonts w:ascii="Times New Roman" w:eastAsia="Calibri" w:hAnsi="Times New Roman" w:cs="Times New Roman"/>
        </w:rPr>
      </w:pPr>
    </w:p>
    <w:p w14:paraId="29736D99" w14:textId="77777777" w:rsidR="00553B57" w:rsidRPr="00553B57" w:rsidRDefault="00553B57" w:rsidP="00553B57">
      <w:pPr>
        <w:spacing w:after="0" w:line="240" w:lineRule="auto"/>
        <w:rPr>
          <w:rFonts w:ascii="Times New Roman" w:eastAsia="Calibri" w:hAnsi="Times New Roman" w:cs="Times New Roman"/>
        </w:rPr>
      </w:pPr>
    </w:p>
    <w:p w14:paraId="4C404A3E" w14:textId="77777777" w:rsidR="00553B57" w:rsidRPr="00553B57" w:rsidRDefault="00553B57" w:rsidP="00553B57">
      <w:pPr>
        <w:spacing w:after="0" w:line="240" w:lineRule="auto"/>
        <w:rPr>
          <w:rFonts w:ascii="Times New Roman" w:eastAsia="Calibri" w:hAnsi="Times New Roman" w:cs="Times New Roman"/>
        </w:rPr>
      </w:pPr>
    </w:p>
    <w:p w14:paraId="596D072F" w14:textId="77777777" w:rsidR="00553B57" w:rsidRPr="00553B57" w:rsidRDefault="00553B57" w:rsidP="00553B57">
      <w:pPr>
        <w:spacing w:after="0" w:line="240" w:lineRule="auto"/>
        <w:rPr>
          <w:rFonts w:ascii="Times New Roman" w:eastAsia="Calibri" w:hAnsi="Times New Roman" w:cs="Times New Roman"/>
        </w:rPr>
      </w:pPr>
    </w:p>
    <w:p w14:paraId="46B98E09" w14:textId="4D469EBB" w:rsidR="00553B57" w:rsidRDefault="00553B57" w:rsidP="00553B57">
      <w:pPr>
        <w:spacing w:after="0" w:line="240" w:lineRule="auto"/>
        <w:rPr>
          <w:rFonts w:ascii="Times New Roman" w:eastAsia="Calibri" w:hAnsi="Times New Roman" w:cs="Times New Roman"/>
        </w:rPr>
      </w:pPr>
    </w:p>
    <w:p w14:paraId="294459C8" w14:textId="3E350C12" w:rsidR="005F5ECC" w:rsidRDefault="005F5ECC" w:rsidP="00553B57">
      <w:pPr>
        <w:spacing w:after="0" w:line="240" w:lineRule="auto"/>
        <w:rPr>
          <w:rFonts w:ascii="Times New Roman" w:eastAsia="Calibri" w:hAnsi="Times New Roman" w:cs="Times New Roman"/>
        </w:rPr>
      </w:pPr>
    </w:p>
    <w:p w14:paraId="141CF425" w14:textId="77777777" w:rsidR="005F5ECC" w:rsidRPr="00553B57" w:rsidRDefault="005F5ECC" w:rsidP="00553B57">
      <w:pPr>
        <w:spacing w:after="0" w:line="240" w:lineRule="auto"/>
        <w:rPr>
          <w:rFonts w:ascii="Times New Roman" w:eastAsia="Calibri" w:hAnsi="Times New Roman" w:cs="Times New Roman"/>
        </w:rPr>
      </w:pPr>
    </w:p>
    <w:p w14:paraId="578AC1B1" w14:textId="77777777" w:rsidR="00553B57" w:rsidRPr="00553B57" w:rsidRDefault="00553B57" w:rsidP="00553B57">
      <w:pPr>
        <w:spacing w:after="0" w:line="240" w:lineRule="auto"/>
        <w:rPr>
          <w:rFonts w:ascii="Times New Roman" w:eastAsia="Calibri" w:hAnsi="Times New Roman" w:cs="Times New Roman"/>
        </w:rPr>
      </w:pPr>
    </w:p>
    <w:p w14:paraId="013575A7" w14:textId="77777777" w:rsidR="00553B57" w:rsidRPr="00553B57" w:rsidRDefault="00553B57" w:rsidP="00553B57">
      <w:pPr>
        <w:keepNext/>
        <w:spacing w:before="24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0" w:name="_Toc8815537"/>
      <w:r w:rsidRPr="00553B57">
        <w:rPr>
          <w:rFonts w:ascii="Times New Roman" w:eastAsia="Times New Roman" w:hAnsi="Times New Roman" w:cs="Times New Roman"/>
          <w:b/>
          <w:bCs/>
          <w:kern w:val="32"/>
          <w:sz w:val="28"/>
          <w:szCs w:val="32"/>
          <w:u w:val="single"/>
          <w:lang w:val="x-none"/>
        </w:rPr>
        <w:lastRenderedPageBreak/>
        <w:t>1. CHARAKTERYSTYKA LGD</w:t>
      </w:r>
      <w:bookmarkEnd w:id="0"/>
    </w:p>
    <w:p w14:paraId="7AEF2CA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1" w:name="_Toc8815538"/>
      <w:r w:rsidRPr="00553B57">
        <w:rPr>
          <w:rFonts w:ascii="Times New Roman" w:eastAsia="Times New Roman" w:hAnsi="Times New Roman" w:cs="Times New Roman"/>
          <w:b/>
          <w:bCs/>
          <w:iCs/>
          <w:szCs w:val="28"/>
          <w:lang w:val="x-none"/>
        </w:rPr>
        <w:t>1.1. Nazwa i status prawny LGD oraz data wpisu do Krajowego Rejestru Sądowego i numer w tym rejestrze</w:t>
      </w:r>
      <w:bookmarkEnd w:id="1"/>
    </w:p>
    <w:p w14:paraId="44920513" w14:textId="77777777" w:rsidR="00553B57" w:rsidRPr="00553B57" w:rsidRDefault="00553B57" w:rsidP="00553B57">
      <w:pPr>
        <w:autoSpaceDE w:val="0"/>
        <w:autoSpaceDN w:val="0"/>
        <w:adjustRightInd w:val="0"/>
        <w:spacing w:after="20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Nazwa: Stowarzyszenie Lokalna Grupa Działania „Razem na Piaskowcu”, zwana dalej LGD „Razem na Piaskowcu”.</w:t>
      </w:r>
    </w:p>
    <w:p w14:paraId="30D984A4" w14:textId="77777777" w:rsidR="00553B57" w:rsidRPr="00553B57" w:rsidRDefault="00553B57" w:rsidP="00553B57">
      <w:pPr>
        <w:autoSpaceDE w:val="0"/>
        <w:autoSpaceDN w:val="0"/>
        <w:adjustRightInd w:val="0"/>
        <w:spacing w:after="20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Forma prawna: Formą prawną Lokalnej Grupy Działania „Razem Na Piaskowcu” jest stowarzyszenie „specjalne” posiadające osobowość prawną, zgodnie z przepisami ustawy z dnia 7 marca 2007 r. o w wspieraniu rozwoju obszarów wiejskich z udziałem środków Europejskiego Funduszu Rolnego na rzecz Rozwoju Obszarów Wiejskich (Dz. U. z 2013 r., poz.173 j.t.) i została utrzymana w ustawie o rozwoju lokalnym. </w:t>
      </w:r>
    </w:p>
    <w:p w14:paraId="23C26025"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rPr>
      </w:pPr>
      <w:r w:rsidRPr="00553B57">
        <w:rPr>
          <w:rFonts w:ascii="Times New Roman" w:eastAsia="Calibri" w:hAnsi="Times New Roman" w:cs="Times New Roman"/>
          <w:b/>
        </w:rPr>
        <w:t>Data rejestracji w Krajowym Rejestrze Sądowym</w:t>
      </w:r>
      <w:r w:rsidRPr="00553B57">
        <w:rPr>
          <w:rFonts w:ascii="Times New Roman" w:eastAsia="Calibri" w:hAnsi="Times New Roman" w:cs="Times New Roman"/>
        </w:rPr>
        <w:t xml:space="preserve">: 10 lipca 2015 roku </w:t>
      </w:r>
    </w:p>
    <w:p w14:paraId="72EF39BD"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lang w:val="en-US"/>
        </w:rPr>
      </w:pPr>
      <w:proofErr w:type="spellStart"/>
      <w:r w:rsidRPr="00553B57">
        <w:rPr>
          <w:rFonts w:ascii="Times New Roman" w:eastAsia="Calibri" w:hAnsi="Times New Roman" w:cs="Times New Roman"/>
          <w:b/>
          <w:lang w:val="en-US"/>
        </w:rPr>
        <w:t>Numer</w:t>
      </w:r>
      <w:proofErr w:type="spellEnd"/>
      <w:r w:rsidRPr="00553B57">
        <w:rPr>
          <w:rFonts w:ascii="Times New Roman" w:eastAsia="Calibri" w:hAnsi="Times New Roman" w:cs="Times New Roman"/>
          <w:b/>
          <w:lang w:val="en-US"/>
        </w:rPr>
        <w:t xml:space="preserve"> KRS</w:t>
      </w:r>
      <w:r w:rsidRPr="00553B57">
        <w:rPr>
          <w:rFonts w:ascii="Times New Roman" w:eastAsia="Calibri" w:hAnsi="Times New Roman" w:cs="Times New Roman"/>
          <w:lang w:val="en-US"/>
        </w:rPr>
        <w:t>: KRS 0000566126</w:t>
      </w:r>
    </w:p>
    <w:p w14:paraId="5E8700BE"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lang w:val="en-US"/>
        </w:rPr>
      </w:pPr>
      <w:proofErr w:type="spellStart"/>
      <w:r w:rsidRPr="00553B57">
        <w:rPr>
          <w:rFonts w:ascii="Times New Roman" w:eastAsia="Calibri" w:hAnsi="Times New Roman" w:cs="Times New Roman"/>
          <w:b/>
          <w:lang w:val="en-US"/>
        </w:rPr>
        <w:t>Numer</w:t>
      </w:r>
      <w:proofErr w:type="spellEnd"/>
      <w:r w:rsidRPr="00553B57">
        <w:rPr>
          <w:rFonts w:ascii="Times New Roman" w:eastAsia="Calibri" w:hAnsi="Times New Roman" w:cs="Times New Roman"/>
          <w:b/>
          <w:lang w:val="en-US"/>
        </w:rPr>
        <w:t xml:space="preserve"> NIP</w:t>
      </w:r>
      <w:r w:rsidRPr="00553B57">
        <w:rPr>
          <w:rFonts w:ascii="Times New Roman" w:eastAsia="Calibri" w:hAnsi="Times New Roman" w:cs="Times New Roman"/>
          <w:lang w:val="en-US"/>
        </w:rPr>
        <w:t>: 6631870825</w:t>
      </w:r>
    </w:p>
    <w:p w14:paraId="7C34673D"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rPr>
      </w:pPr>
      <w:r w:rsidRPr="00553B57">
        <w:rPr>
          <w:rFonts w:ascii="Times New Roman" w:eastAsia="Calibri" w:hAnsi="Times New Roman" w:cs="Times New Roman"/>
          <w:b/>
        </w:rPr>
        <w:t>REGON</w:t>
      </w:r>
      <w:r w:rsidRPr="00553B57">
        <w:rPr>
          <w:rFonts w:ascii="Times New Roman" w:eastAsia="Calibri" w:hAnsi="Times New Roman" w:cs="Times New Roman"/>
        </w:rPr>
        <w:t>: 361987699</w:t>
      </w:r>
    </w:p>
    <w:p w14:paraId="016996C9"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2" w:name="_Toc8815539"/>
      <w:r w:rsidRPr="00553B57">
        <w:rPr>
          <w:rFonts w:ascii="Times New Roman" w:eastAsia="Times New Roman" w:hAnsi="Times New Roman" w:cs="Times New Roman"/>
          <w:b/>
          <w:bCs/>
          <w:iCs/>
          <w:szCs w:val="28"/>
          <w:lang w:val="x-none"/>
        </w:rPr>
        <w:t>1.2. Obszar</w:t>
      </w:r>
      <w:bookmarkEnd w:id="2"/>
    </w:p>
    <w:p w14:paraId="4ACA47CE" w14:textId="77777777" w:rsidR="00553B57" w:rsidRPr="00553B57" w:rsidRDefault="00553B57" w:rsidP="00553B57">
      <w:pPr>
        <w:spacing w:after="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 xml:space="preserve"> Lokalna Strategia Rozwoju Lokalnej Grupy Działania „Razem Na Piaskowcu” obejmuje obszar ośmiu Gmin: Borkowice, Chlewiska, Jastrząb, Mirów, Mirzec, Orońsko Skarżysko Kościelne i Szydłowiec. </w:t>
      </w:r>
    </w:p>
    <w:p w14:paraId="4D3178D0" w14:textId="77777777" w:rsidR="00553B57" w:rsidRPr="00553B57" w:rsidRDefault="00553B57" w:rsidP="00553B57">
      <w:pPr>
        <w:keepNext/>
        <w:spacing w:after="200" w:line="240" w:lineRule="auto"/>
        <w:jc w:val="both"/>
        <w:rPr>
          <w:rFonts w:ascii="Calibri" w:eastAsia="Calibri" w:hAnsi="Calibri" w:cs="Times New Roman"/>
          <w:b/>
          <w:bCs/>
          <w:color w:val="4F81BD"/>
          <w:sz w:val="18"/>
          <w:szCs w:val="18"/>
        </w:rPr>
      </w:pPr>
    </w:p>
    <w:p w14:paraId="7DF493BB" w14:textId="25F5E798" w:rsidR="00553B57" w:rsidRPr="00553B57" w:rsidRDefault="00553B57" w:rsidP="00553B57">
      <w:pPr>
        <w:spacing w:after="200" w:line="240" w:lineRule="auto"/>
        <w:rPr>
          <w:rFonts w:ascii="Calibri" w:eastAsia="Calibri" w:hAnsi="Calibri" w:cs="Times New Roman"/>
          <w:b/>
          <w:bCs/>
          <w:color w:val="4F81BD"/>
          <w:sz w:val="18"/>
          <w:szCs w:val="18"/>
        </w:rPr>
      </w:pPr>
      <w:bookmarkStart w:id="3" w:name="_Toc441845525"/>
      <w:r w:rsidRPr="00553B57">
        <w:rPr>
          <w:rFonts w:ascii="Calibri" w:eastAsia="Calibri" w:hAnsi="Calibri" w:cs="Times New Roman"/>
          <w:b/>
          <w:bCs/>
          <w:color w:val="4F81BD"/>
          <w:sz w:val="18"/>
          <w:szCs w:val="18"/>
        </w:rPr>
        <w:t xml:space="preserve">Rysunek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Rysunek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Mapa LGD</w:t>
      </w:r>
      <w:bookmarkEnd w:id="3"/>
    </w:p>
    <w:p w14:paraId="2AD47AC6" w14:textId="77777777" w:rsidR="00553B57" w:rsidRPr="00553B57" w:rsidRDefault="00553B57" w:rsidP="00553B57">
      <w:pPr>
        <w:spacing w:after="200" w:line="240" w:lineRule="auto"/>
        <w:ind w:firstLine="567"/>
        <w:jc w:val="both"/>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1B257FE7" wp14:editId="08A88F5F">
            <wp:extent cx="5867400" cy="381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810000"/>
                    </a:xfrm>
                    <a:prstGeom prst="rect">
                      <a:avLst/>
                    </a:prstGeom>
                    <a:noFill/>
                    <a:ln>
                      <a:noFill/>
                    </a:ln>
                  </pic:spPr>
                </pic:pic>
              </a:graphicData>
            </a:graphic>
          </wp:inline>
        </w:drawing>
      </w:r>
    </w:p>
    <w:p w14:paraId="3476D1ED" w14:textId="77777777" w:rsidR="00553B57" w:rsidRPr="00553B57" w:rsidRDefault="00553B57" w:rsidP="00553B57">
      <w:pPr>
        <w:spacing w:after="12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Łączna powierzchnia wymienionych jednostek obejmuje obszar 702 km</w:t>
      </w:r>
      <w:r w:rsidRPr="00553B57">
        <w:rPr>
          <w:rFonts w:ascii="Times New Roman" w:eastAsia="Calibri" w:hAnsi="Times New Roman" w:cs="Times New Roman"/>
          <w:vertAlign w:val="superscript"/>
        </w:rPr>
        <w:t xml:space="preserve">2 </w:t>
      </w:r>
      <w:r w:rsidRPr="00553B57">
        <w:rPr>
          <w:rFonts w:ascii="Times New Roman" w:eastAsia="Calibri" w:hAnsi="Times New Roman" w:cs="Times New Roman"/>
        </w:rPr>
        <w:t>natomiast liczba ludności na 31 grudnia 2013 r. wynosiła 59 511 osób.</w:t>
      </w:r>
    </w:p>
    <w:p w14:paraId="4D603C53" w14:textId="5C9D7403" w:rsidR="00553B57" w:rsidRPr="00553B57" w:rsidRDefault="00553B57" w:rsidP="00553B57">
      <w:pPr>
        <w:keepNext/>
        <w:spacing w:after="120" w:line="240" w:lineRule="auto"/>
        <w:rPr>
          <w:rFonts w:ascii="Calibri" w:eastAsia="Calibri" w:hAnsi="Calibri" w:cs="Times New Roman"/>
          <w:b/>
          <w:bCs/>
          <w:color w:val="4F81BD"/>
          <w:sz w:val="18"/>
          <w:szCs w:val="18"/>
        </w:rPr>
      </w:pPr>
      <w:bookmarkStart w:id="4" w:name="_Toc44184259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w:t>
      </w:r>
      <w:r w:rsidRPr="00553B57">
        <w:rPr>
          <w:rFonts w:ascii="Times New Roman" w:eastAsia="Calibri" w:hAnsi="Times New Roman" w:cs="Times New Roman"/>
          <w:b/>
          <w:bCs/>
          <w:color w:val="4F81BD"/>
          <w:sz w:val="18"/>
          <w:szCs w:val="18"/>
        </w:rPr>
        <w:t xml:space="preserve"> Gminy wchodzące w skład LGD Działania „Razem Na Piaskowcu”</w:t>
      </w:r>
      <w:bookmarkEnd w:id="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1872"/>
        <w:gridCol w:w="1530"/>
        <w:gridCol w:w="1365"/>
        <w:gridCol w:w="1328"/>
      </w:tblGrid>
      <w:tr w:rsidR="00553B57" w:rsidRPr="00553B57" w14:paraId="24B10B57" w14:textId="77777777" w:rsidTr="00615C06">
        <w:tc>
          <w:tcPr>
            <w:tcW w:w="2126" w:type="dxa"/>
            <w:shd w:val="pct10" w:color="auto" w:fill="auto"/>
            <w:vAlign w:val="center"/>
          </w:tcPr>
          <w:p w14:paraId="7FF72413" w14:textId="77777777" w:rsidR="00553B57" w:rsidRPr="00553B57" w:rsidRDefault="00553B57" w:rsidP="00553B57">
            <w:pPr>
              <w:keepNext/>
              <w:snapToGrid w:val="0"/>
              <w:spacing w:before="60" w:after="60" w:line="240" w:lineRule="auto"/>
              <w:jc w:val="center"/>
              <w:outlineLvl w:val="5"/>
              <w:rPr>
                <w:rFonts w:ascii="Times New Roman" w:eastAsia="Times New Roman" w:hAnsi="Times New Roman" w:cs="Times New Roman"/>
                <w:b/>
                <w:bCs/>
                <w:lang w:eastAsia="pl-PL"/>
              </w:rPr>
            </w:pPr>
            <w:r w:rsidRPr="00553B57">
              <w:rPr>
                <w:rFonts w:ascii="Times New Roman" w:eastAsia="Times New Roman" w:hAnsi="Times New Roman" w:cs="Times New Roman"/>
                <w:b/>
                <w:bCs/>
                <w:lang w:eastAsia="pl-PL"/>
              </w:rPr>
              <w:t>Wyszczególnienie</w:t>
            </w:r>
          </w:p>
        </w:tc>
        <w:tc>
          <w:tcPr>
            <w:tcW w:w="1985" w:type="dxa"/>
            <w:shd w:val="pct10" w:color="auto" w:fill="auto"/>
          </w:tcPr>
          <w:p w14:paraId="472FEAA2"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p>
          <w:p w14:paraId="14491AE7"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Województwo</w:t>
            </w:r>
          </w:p>
        </w:tc>
        <w:tc>
          <w:tcPr>
            <w:tcW w:w="1872" w:type="dxa"/>
            <w:shd w:val="pct10" w:color="auto" w:fill="auto"/>
          </w:tcPr>
          <w:p w14:paraId="5399BF6C"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p>
          <w:p w14:paraId="4C517238"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Rodzaj gminy</w:t>
            </w:r>
          </w:p>
        </w:tc>
        <w:tc>
          <w:tcPr>
            <w:tcW w:w="1530" w:type="dxa"/>
            <w:shd w:val="pct10" w:color="auto" w:fill="auto"/>
          </w:tcPr>
          <w:p w14:paraId="6B979BF8"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Powierzchnia ewidencyjna [km</w:t>
            </w:r>
            <w:r w:rsidRPr="00553B57">
              <w:rPr>
                <w:rFonts w:ascii="Times New Roman" w:eastAsia="Calibri" w:hAnsi="Times New Roman" w:cs="Times New Roman"/>
                <w:b/>
                <w:bCs/>
                <w:vertAlign w:val="superscript"/>
              </w:rPr>
              <w:t>2</w:t>
            </w:r>
            <w:r w:rsidRPr="00553B57">
              <w:rPr>
                <w:rFonts w:ascii="Times New Roman" w:eastAsia="Calibri" w:hAnsi="Times New Roman" w:cs="Times New Roman"/>
                <w:b/>
                <w:bCs/>
              </w:rPr>
              <w:t>]</w:t>
            </w:r>
          </w:p>
        </w:tc>
        <w:tc>
          <w:tcPr>
            <w:tcW w:w="1365" w:type="dxa"/>
            <w:shd w:val="pct10" w:color="auto" w:fill="auto"/>
          </w:tcPr>
          <w:p w14:paraId="324759D4" w14:textId="77777777" w:rsidR="00553B57" w:rsidRPr="00553B57" w:rsidRDefault="00553B57" w:rsidP="00553B57">
            <w:pPr>
              <w:snapToGri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Udział ogólnej powierzchni [%]</w:t>
            </w:r>
          </w:p>
        </w:tc>
        <w:tc>
          <w:tcPr>
            <w:tcW w:w="1328" w:type="dxa"/>
            <w:shd w:val="pct10" w:color="auto" w:fill="auto"/>
            <w:vAlign w:val="center"/>
          </w:tcPr>
          <w:p w14:paraId="764DE0AC" w14:textId="77777777" w:rsidR="00553B57" w:rsidRPr="00553B57" w:rsidRDefault="00553B57" w:rsidP="00553B57">
            <w:pPr>
              <w:snapToGri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Liczba ludności</w:t>
            </w:r>
          </w:p>
        </w:tc>
      </w:tr>
      <w:tr w:rsidR="00553B57" w:rsidRPr="00553B57" w14:paraId="684DE67D" w14:textId="77777777" w:rsidTr="00615C06">
        <w:tc>
          <w:tcPr>
            <w:tcW w:w="2126" w:type="dxa"/>
            <w:shd w:val="pct10" w:color="auto" w:fill="auto"/>
          </w:tcPr>
          <w:p w14:paraId="370CCEF7"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Borkowice</w:t>
            </w:r>
          </w:p>
        </w:tc>
        <w:tc>
          <w:tcPr>
            <w:tcW w:w="1985" w:type="dxa"/>
            <w:tcBorders>
              <w:right w:val="single" w:sz="4" w:space="0" w:color="auto"/>
            </w:tcBorders>
            <w:shd w:val="clear" w:color="000000" w:fill="FFFFFF"/>
          </w:tcPr>
          <w:p w14:paraId="016CA2B7" w14:textId="77777777" w:rsidR="00553B57" w:rsidRPr="00553B57" w:rsidRDefault="00553B57" w:rsidP="00553B57">
            <w:pPr>
              <w:spacing w:after="0" w:line="240"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3FAAF6CF" w14:textId="77777777" w:rsidR="00553B57" w:rsidRPr="00553B57" w:rsidRDefault="00553B57" w:rsidP="00553B57">
            <w:pPr>
              <w:spacing w:after="0" w:line="240" w:lineRule="auto"/>
              <w:jc w:val="center"/>
              <w:rPr>
                <w:rFonts w:ascii="Times New Roman" w:eastAsia="Calibri" w:hAnsi="Times New Roman" w:cs="Times New Roman"/>
                <w:iCs/>
                <w:lang w:eastAsia="pl-PL"/>
              </w:rPr>
            </w:pPr>
            <w:r w:rsidRPr="00553B57">
              <w:rPr>
                <w:rFonts w:ascii="Times New Roman" w:eastAsia="Calibri" w:hAnsi="Times New Roman" w:cs="Times New Roman"/>
                <w:iCs/>
              </w:rPr>
              <w:t>wiejska</w:t>
            </w:r>
          </w:p>
        </w:tc>
        <w:tc>
          <w:tcPr>
            <w:tcW w:w="1530" w:type="dxa"/>
          </w:tcPr>
          <w:p w14:paraId="1CCB431C"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86</w:t>
            </w:r>
          </w:p>
        </w:tc>
        <w:tc>
          <w:tcPr>
            <w:tcW w:w="1365" w:type="dxa"/>
          </w:tcPr>
          <w:p w14:paraId="3CDA5B4B"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12,3</w:t>
            </w:r>
          </w:p>
        </w:tc>
        <w:tc>
          <w:tcPr>
            <w:tcW w:w="1328" w:type="dxa"/>
          </w:tcPr>
          <w:p w14:paraId="1FED291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4 453</w:t>
            </w:r>
          </w:p>
        </w:tc>
      </w:tr>
      <w:tr w:rsidR="00553B57" w:rsidRPr="00553B57" w14:paraId="53EEA878" w14:textId="77777777" w:rsidTr="00615C06">
        <w:trPr>
          <w:trHeight w:val="298"/>
        </w:trPr>
        <w:tc>
          <w:tcPr>
            <w:tcW w:w="2126" w:type="dxa"/>
            <w:shd w:val="pct10" w:color="auto" w:fill="auto"/>
          </w:tcPr>
          <w:p w14:paraId="0F903DC7"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Chlewiska</w:t>
            </w:r>
          </w:p>
        </w:tc>
        <w:tc>
          <w:tcPr>
            <w:tcW w:w="1985" w:type="dxa"/>
            <w:tcBorders>
              <w:right w:val="single" w:sz="4" w:space="0" w:color="auto"/>
            </w:tcBorders>
            <w:shd w:val="clear" w:color="000000" w:fill="FFFFFF"/>
          </w:tcPr>
          <w:p w14:paraId="2B9EB224"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0224E76C"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5CCED3A1"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124</w:t>
            </w:r>
          </w:p>
        </w:tc>
        <w:tc>
          <w:tcPr>
            <w:tcW w:w="1365" w:type="dxa"/>
          </w:tcPr>
          <w:p w14:paraId="0599A694"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17,7</w:t>
            </w:r>
          </w:p>
        </w:tc>
        <w:tc>
          <w:tcPr>
            <w:tcW w:w="1328" w:type="dxa"/>
          </w:tcPr>
          <w:p w14:paraId="72983323"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6 092</w:t>
            </w:r>
          </w:p>
        </w:tc>
      </w:tr>
      <w:tr w:rsidR="00553B57" w:rsidRPr="00553B57" w14:paraId="30C5B24F" w14:textId="77777777" w:rsidTr="00615C06">
        <w:trPr>
          <w:trHeight w:val="409"/>
        </w:trPr>
        <w:tc>
          <w:tcPr>
            <w:tcW w:w="2126" w:type="dxa"/>
            <w:shd w:val="pct10" w:color="auto" w:fill="auto"/>
          </w:tcPr>
          <w:p w14:paraId="05C1ED06" w14:textId="77777777" w:rsidR="00553B57" w:rsidRPr="00553B57" w:rsidRDefault="00553B57" w:rsidP="00553B57">
            <w:pPr>
              <w:autoSpaceDE w:val="0"/>
              <w:snapToGrid w:val="0"/>
              <w:spacing w:before="60" w:after="0" w:line="240" w:lineRule="auto"/>
              <w:rPr>
                <w:rFonts w:ascii="Times New Roman" w:eastAsia="Calibri" w:hAnsi="Times New Roman" w:cs="Times New Roman"/>
                <w:b/>
              </w:rPr>
            </w:pPr>
            <w:r w:rsidRPr="00553B57">
              <w:rPr>
                <w:rFonts w:ascii="Times New Roman" w:eastAsia="Calibri" w:hAnsi="Times New Roman" w:cs="Times New Roman"/>
                <w:b/>
              </w:rPr>
              <w:t>Jastrząb</w:t>
            </w:r>
          </w:p>
        </w:tc>
        <w:tc>
          <w:tcPr>
            <w:tcW w:w="1985" w:type="dxa"/>
            <w:tcBorders>
              <w:right w:val="single" w:sz="4" w:space="0" w:color="auto"/>
            </w:tcBorders>
            <w:shd w:val="clear" w:color="000000" w:fill="FFFFFF"/>
          </w:tcPr>
          <w:p w14:paraId="7BAEA218"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758D6548"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4C737105"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55</w:t>
            </w:r>
          </w:p>
        </w:tc>
        <w:tc>
          <w:tcPr>
            <w:tcW w:w="1365" w:type="dxa"/>
          </w:tcPr>
          <w:p w14:paraId="03C39C05"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7,8</w:t>
            </w:r>
          </w:p>
        </w:tc>
        <w:tc>
          <w:tcPr>
            <w:tcW w:w="1328" w:type="dxa"/>
          </w:tcPr>
          <w:p w14:paraId="02451F12"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5 216</w:t>
            </w:r>
          </w:p>
        </w:tc>
      </w:tr>
      <w:tr w:rsidR="00553B57" w:rsidRPr="00553B57" w14:paraId="2D8C2559" w14:textId="77777777" w:rsidTr="00615C06">
        <w:tc>
          <w:tcPr>
            <w:tcW w:w="2126" w:type="dxa"/>
            <w:shd w:val="pct10" w:color="auto" w:fill="auto"/>
          </w:tcPr>
          <w:p w14:paraId="2B564018"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lastRenderedPageBreak/>
              <w:t>Mirów</w:t>
            </w:r>
          </w:p>
        </w:tc>
        <w:tc>
          <w:tcPr>
            <w:tcW w:w="1985" w:type="dxa"/>
            <w:tcBorders>
              <w:right w:val="single" w:sz="4" w:space="0" w:color="auto"/>
            </w:tcBorders>
            <w:shd w:val="clear" w:color="000000" w:fill="FFFFFF"/>
          </w:tcPr>
          <w:p w14:paraId="26E59676"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50C9FA1E"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6F8D3526"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53</w:t>
            </w:r>
          </w:p>
        </w:tc>
        <w:tc>
          <w:tcPr>
            <w:tcW w:w="1365" w:type="dxa"/>
          </w:tcPr>
          <w:p w14:paraId="173CF45C"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7,5</w:t>
            </w:r>
          </w:p>
        </w:tc>
        <w:tc>
          <w:tcPr>
            <w:tcW w:w="1328" w:type="dxa"/>
          </w:tcPr>
          <w:p w14:paraId="1877232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3 886</w:t>
            </w:r>
          </w:p>
        </w:tc>
      </w:tr>
      <w:tr w:rsidR="00553B57" w:rsidRPr="00553B57" w14:paraId="635FF587" w14:textId="77777777" w:rsidTr="00615C06">
        <w:tc>
          <w:tcPr>
            <w:tcW w:w="2126" w:type="dxa"/>
            <w:shd w:val="pct10" w:color="auto" w:fill="auto"/>
          </w:tcPr>
          <w:p w14:paraId="7481982D"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Mirzec</w:t>
            </w:r>
          </w:p>
        </w:tc>
        <w:tc>
          <w:tcPr>
            <w:tcW w:w="1985" w:type="dxa"/>
            <w:tcBorders>
              <w:right w:val="single" w:sz="4" w:space="0" w:color="auto"/>
            </w:tcBorders>
            <w:shd w:val="clear" w:color="000000" w:fill="FFFFFF"/>
          </w:tcPr>
          <w:p w14:paraId="2AB7F62D"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świętokrzyskie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6E6BF1B0"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3E23E8DF"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111</w:t>
            </w:r>
          </w:p>
        </w:tc>
        <w:tc>
          <w:tcPr>
            <w:tcW w:w="1365" w:type="dxa"/>
          </w:tcPr>
          <w:p w14:paraId="02A97747"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15,8</w:t>
            </w:r>
          </w:p>
        </w:tc>
        <w:tc>
          <w:tcPr>
            <w:tcW w:w="1328" w:type="dxa"/>
          </w:tcPr>
          <w:p w14:paraId="3A517E1D"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8 420</w:t>
            </w:r>
          </w:p>
        </w:tc>
      </w:tr>
      <w:tr w:rsidR="00553B57" w:rsidRPr="00553B57" w14:paraId="3145A05C" w14:textId="77777777" w:rsidTr="00615C06">
        <w:tc>
          <w:tcPr>
            <w:tcW w:w="2126" w:type="dxa"/>
            <w:shd w:val="pct10" w:color="auto" w:fill="auto"/>
          </w:tcPr>
          <w:p w14:paraId="735B2876"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Orońsko</w:t>
            </w:r>
          </w:p>
        </w:tc>
        <w:tc>
          <w:tcPr>
            <w:tcW w:w="1985" w:type="dxa"/>
            <w:tcBorders>
              <w:right w:val="single" w:sz="4" w:space="0" w:color="auto"/>
            </w:tcBorders>
            <w:shd w:val="clear" w:color="000000" w:fill="FFFFFF"/>
          </w:tcPr>
          <w:p w14:paraId="0B2C30B4"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39552A5B"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1346AB0B"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82</w:t>
            </w:r>
          </w:p>
        </w:tc>
        <w:tc>
          <w:tcPr>
            <w:tcW w:w="1365" w:type="dxa"/>
          </w:tcPr>
          <w:p w14:paraId="191C918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11,7</w:t>
            </w:r>
          </w:p>
        </w:tc>
        <w:tc>
          <w:tcPr>
            <w:tcW w:w="1328" w:type="dxa"/>
          </w:tcPr>
          <w:p w14:paraId="7806A06E"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5 968</w:t>
            </w:r>
          </w:p>
        </w:tc>
      </w:tr>
      <w:tr w:rsidR="00553B57" w:rsidRPr="00553B57" w14:paraId="155986B4" w14:textId="77777777" w:rsidTr="00615C06">
        <w:tc>
          <w:tcPr>
            <w:tcW w:w="2126" w:type="dxa"/>
            <w:shd w:val="pct10" w:color="auto" w:fill="auto"/>
          </w:tcPr>
          <w:p w14:paraId="5725C1C3"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Skarżysko Kościelne</w:t>
            </w:r>
          </w:p>
        </w:tc>
        <w:tc>
          <w:tcPr>
            <w:tcW w:w="1985" w:type="dxa"/>
            <w:tcBorders>
              <w:right w:val="single" w:sz="4" w:space="0" w:color="auto"/>
            </w:tcBorders>
            <w:shd w:val="clear" w:color="000000" w:fill="FFFFFF"/>
          </w:tcPr>
          <w:p w14:paraId="5E873599"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świętokrzyskie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04200DAC"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5CB91FDA"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53</w:t>
            </w:r>
          </w:p>
        </w:tc>
        <w:tc>
          <w:tcPr>
            <w:tcW w:w="1365" w:type="dxa"/>
          </w:tcPr>
          <w:p w14:paraId="4507DA04"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7,5</w:t>
            </w:r>
          </w:p>
        </w:tc>
        <w:tc>
          <w:tcPr>
            <w:tcW w:w="1328" w:type="dxa"/>
          </w:tcPr>
          <w:p w14:paraId="5943B3E7"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6 208</w:t>
            </w:r>
          </w:p>
        </w:tc>
      </w:tr>
      <w:tr w:rsidR="00553B57" w:rsidRPr="00553B57" w14:paraId="3FE30B2B" w14:textId="77777777" w:rsidTr="00615C06">
        <w:tc>
          <w:tcPr>
            <w:tcW w:w="2126" w:type="dxa"/>
            <w:shd w:val="pct10" w:color="auto" w:fill="auto"/>
          </w:tcPr>
          <w:p w14:paraId="26915C71"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Szydłowiec</w:t>
            </w:r>
          </w:p>
        </w:tc>
        <w:tc>
          <w:tcPr>
            <w:tcW w:w="1985" w:type="dxa"/>
            <w:tcBorders>
              <w:right w:val="single" w:sz="4" w:space="0" w:color="auto"/>
            </w:tcBorders>
            <w:shd w:val="clear" w:color="000000" w:fill="FFFFFF"/>
          </w:tcPr>
          <w:p w14:paraId="3194259B"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1B737AE3"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miejsko-wiejska</w:t>
            </w:r>
          </w:p>
        </w:tc>
        <w:tc>
          <w:tcPr>
            <w:tcW w:w="1530" w:type="dxa"/>
          </w:tcPr>
          <w:p w14:paraId="383E0632"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138</w:t>
            </w:r>
          </w:p>
        </w:tc>
        <w:tc>
          <w:tcPr>
            <w:tcW w:w="1365" w:type="dxa"/>
          </w:tcPr>
          <w:p w14:paraId="3E807AB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19,7</w:t>
            </w:r>
          </w:p>
        </w:tc>
        <w:tc>
          <w:tcPr>
            <w:tcW w:w="1328" w:type="dxa"/>
          </w:tcPr>
          <w:p w14:paraId="61EF999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19 268</w:t>
            </w:r>
          </w:p>
        </w:tc>
      </w:tr>
      <w:tr w:rsidR="00553B57" w:rsidRPr="00553B57" w14:paraId="07167B1A" w14:textId="77777777" w:rsidTr="00615C06">
        <w:tc>
          <w:tcPr>
            <w:tcW w:w="5983" w:type="dxa"/>
            <w:gridSpan w:val="3"/>
            <w:shd w:val="pct10" w:color="auto" w:fill="auto"/>
          </w:tcPr>
          <w:p w14:paraId="04305302"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b/>
              </w:rPr>
              <w:t>RAZEM</w:t>
            </w:r>
          </w:p>
        </w:tc>
        <w:tc>
          <w:tcPr>
            <w:tcW w:w="1530" w:type="dxa"/>
          </w:tcPr>
          <w:p w14:paraId="4CED13CC"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702</w:t>
            </w:r>
          </w:p>
        </w:tc>
        <w:tc>
          <w:tcPr>
            <w:tcW w:w="1365" w:type="dxa"/>
          </w:tcPr>
          <w:p w14:paraId="3E1D490F"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100</w:t>
            </w:r>
          </w:p>
        </w:tc>
        <w:tc>
          <w:tcPr>
            <w:tcW w:w="1328" w:type="dxa"/>
          </w:tcPr>
          <w:p w14:paraId="0488970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59 511</w:t>
            </w:r>
          </w:p>
        </w:tc>
      </w:tr>
    </w:tbl>
    <w:p w14:paraId="047D5796" w14:textId="77777777" w:rsidR="00553B57" w:rsidRPr="00553B57" w:rsidRDefault="00553B57" w:rsidP="00553B57">
      <w:pPr>
        <w:spacing w:before="120" w:after="120" w:line="240" w:lineRule="auto"/>
        <w:ind w:firstLine="708"/>
        <w:jc w:val="both"/>
        <w:rPr>
          <w:rFonts w:ascii="Times New Roman" w:eastAsia="Calibri" w:hAnsi="Times New Roman" w:cs="Times New Roman"/>
          <w:bCs/>
          <w:i/>
        </w:rPr>
      </w:pPr>
      <w:r w:rsidRPr="00553B57">
        <w:rPr>
          <w:rFonts w:ascii="Times New Roman" w:eastAsia="Calibri" w:hAnsi="Times New Roman" w:cs="Times New Roman"/>
          <w:bCs/>
          <w:i/>
        </w:rPr>
        <w:t xml:space="preserve">Źródło: opracowanie na podstawie danych </w:t>
      </w:r>
      <w:r w:rsidRPr="00553B57">
        <w:rPr>
          <w:rFonts w:ascii="Times New Roman" w:eastAsia="Calibri" w:hAnsi="Times New Roman" w:cs="Times New Roman"/>
          <w:bCs/>
          <w:i/>
          <w:iCs/>
        </w:rPr>
        <w:t xml:space="preserve">Główny Urząd Statystyczny, </w:t>
      </w:r>
      <w:hyperlink r:id="rId14" w:history="1">
        <w:r w:rsidRPr="00553B57">
          <w:rPr>
            <w:rFonts w:ascii="Times New Roman" w:eastAsia="Calibri" w:hAnsi="Times New Roman" w:cs="Times New Roman"/>
            <w:bCs/>
            <w:i/>
            <w:iCs/>
            <w:u w:val="single"/>
          </w:rPr>
          <w:t>www.stat.gov.pl</w:t>
        </w:r>
      </w:hyperlink>
      <w:r w:rsidRPr="00553B57">
        <w:rPr>
          <w:rFonts w:ascii="Times New Roman" w:eastAsia="Calibri" w:hAnsi="Times New Roman" w:cs="Times New Roman"/>
          <w:bCs/>
          <w:i/>
        </w:rPr>
        <w:t>, stan na 31.12.2013r.</w:t>
      </w:r>
    </w:p>
    <w:p w14:paraId="5795BF60" w14:textId="77777777" w:rsidR="00553B57" w:rsidRPr="00553B57" w:rsidRDefault="00553B57" w:rsidP="00553B57">
      <w:pPr>
        <w:spacing w:after="120" w:line="276" w:lineRule="auto"/>
        <w:rPr>
          <w:rFonts w:ascii="Calibri" w:eastAsia="Calibri" w:hAnsi="Calibri" w:cs="Times New Roman"/>
        </w:rPr>
      </w:pPr>
      <w:r w:rsidRPr="00553B57">
        <w:rPr>
          <w:rFonts w:ascii="Times New Roman" w:eastAsia="Calibri" w:hAnsi="Times New Roman" w:cs="Times New Roman"/>
          <w:b/>
        </w:rPr>
        <w:t>Liczba mieszkańców obszaru na koniec 2013 r. wynosiła 59 511 osób</w:t>
      </w:r>
      <w:r w:rsidRPr="00553B57">
        <w:rPr>
          <w:rFonts w:ascii="Times New Roman" w:eastAsia="Calibri" w:hAnsi="Times New Roman" w:cs="Times New Roman"/>
        </w:rPr>
        <w:t xml:space="preserve">. </w:t>
      </w:r>
      <w:r w:rsidRPr="00553B57">
        <w:rPr>
          <w:rFonts w:ascii="Times New Roman" w:eastAsia="Times New Roman" w:hAnsi="Times New Roman" w:cs="Times New Roman"/>
          <w:lang w:eastAsia="pl-PL"/>
        </w:rPr>
        <w:t>Cały obszar jest spójny w kontekście przestrzennym, ponieważ każda z gmin wchodzących w skład LGD znajduje się w bezpośrednim lub przynajmniej w dalszym sąsiedztwie, a cały obszar pozostaje w jednym obrysie (rysunek 1)</w:t>
      </w:r>
    </w:p>
    <w:p w14:paraId="26DBB45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5" w:name="_Toc8815540"/>
      <w:r w:rsidRPr="00553B57">
        <w:rPr>
          <w:rFonts w:ascii="Times New Roman" w:eastAsia="Times New Roman" w:hAnsi="Times New Roman" w:cs="Times New Roman"/>
          <w:b/>
          <w:bCs/>
          <w:iCs/>
          <w:szCs w:val="28"/>
          <w:lang w:val="x-none"/>
        </w:rPr>
        <w:t>1.3. Opis powstania i doświadczenie LGD</w:t>
      </w:r>
      <w:bookmarkEnd w:id="5"/>
    </w:p>
    <w:p w14:paraId="55A17D9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Celem powstania LGD „Razem na Piaskowcu’’</w:t>
      </w:r>
      <w:r w:rsidRPr="00553B57">
        <w:rPr>
          <w:rFonts w:ascii="Times New Roman" w:eastAsia="Times New Roman" w:hAnsi="Times New Roman" w:cs="Times New Roman"/>
          <w:szCs w:val="30"/>
          <w:lang w:eastAsia="pl-PL"/>
        </w:rPr>
        <w:t xml:space="preserve"> są działania na rzecz zrównoważonego rozwoju obszarów wiejskich oraz wzmacniania aktywności ludności wiejskiej (w tym kształtowania postaw przedsiębiorczych wspieranie działań kooperacyjnych w sektorze gospodarczym, rozwijanie potencjału turystycznego i rekreacyjnego obszaru, promocja aktywnego stylu życia, dbałość o dziedzictwo kulturowe, historyczne i przyrodnicze oraz wspieranie działalności organizacji pozarządowych, a także działanie na rzecz defaworyzowanych grup społecznych). Inicjatorami powstania LGD „Razem na Piaskowcu byli przedstawiciele władz samorządowych oraz osoby działające w </w:t>
      </w:r>
      <w:r w:rsidRPr="00553B57">
        <w:rPr>
          <w:rFonts w:ascii="Times New Roman" w:eastAsia="Calibri" w:hAnsi="Times New Roman" w:cs="Times New Roman"/>
        </w:rPr>
        <w:t>LGD „Na Piaskowcu”) i LGD „Razem Na Rzecz Rozwoju”).</w:t>
      </w:r>
      <w:r w:rsidRPr="00553B57">
        <w:rPr>
          <w:rFonts w:ascii="Times New Roman" w:eastAsia="Times New Roman" w:hAnsi="Times New Roman" w:cs="Times New Roman"/>
          <w:szCs w:val="30"/>
          <w:lang w:eastAsia="pl-PL"/>
        </w:rPr>
        <w:t>W ramach tak ukształtowanego partnerstwa przeprowadzono wybory do Rady –organu decyzyjnego.</w:t>
      </w:r>
    </w:p>
    <w:p w14:paraId="2F5BCE7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Bodźcem do utworzenia Lokalnej Grupy Działania „Razem na Piaskowcu” stały się doświadczenia zdobyte w perspektywie 2007-2013 przez gminy: Borkowice, Chlewiska, Jastrząb, Mirów, Orońsko, Szydłowiec oraz Powiat Szydłowiecki z województwa mazowieckiego (tworzące w perspektywie 2007-2013 Stowarzyszenie LGD „Na Piaskowcu”) oraz Mirzec i Skarżysko Kościelne z województwa świętokrzyskiego (tworzące w perspektywie 2007-2013 Stowarzyszenie LGD „Razem Na Rzecz Rozwoju”).</w:t>
      </w:r>
    </w:p>
    <w:p w14:paraId="700D79E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Zasięg działania nowej grupy obejmuje obszar rozdzielony administracyjnie, lecz spójny terytorialnie, który połączony jest wspólnymi tradycjami. Połączenie to występuje na płaszczyźnie przyrodniczej, historycznej i kulturowej.</w:t>
      </w:r>
    </w:p>
    <w:p w14:paraId="500BAE9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Zgodnie ze statutem siedziba Stowarzyszenia mieści się w miejscowości Mirzec Stary 9, 27-220 Mirzec. Stowarzyszenie swoim działaniem obejmuje obszar Rzeczypospolitej Polskiej. Może być członkiem krajowych i międzynarodowych organizacji o podobnym celu działania.</w:t>
      </w:r>
    </w:p>
    <w:p w14:paraId="6B3514D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Głównym celem statutowym stowarzyszenia jest działanie na rzecz zrównoważonego rozwoju obszarów wiejskich. Do celów pośrednich należą m. in.: realizacja Lokalnej Strategii Rozwoju (LSR) opracowanej przez Lokalną Grupę Działania (LGD) w rozumieniu ustawy z dnia 20 lutego 2015 r. o wspieraniu rozwoju obszarów wiejskich z udziałem środków EFRROW, przepisów wykonawczych do tej ustawy oraz przepisów PROW 2014-2020 dla obszaru gmin: Borkowice, Chlewiska, Jastrząb, Mirów, Mirzec, Orońsko, Skarżysko Kościelne, Szydłowiec oraz Powiatu Szydłowieckiego; aktywizowanie i działalność wspomagająca rozwój wspólnot i społeczności lokalnych; promocja obszarów wiejskich, w szczególności objętych LSR; pomoc społeczna, działalność na rzecz integracji i reintegracji społecznej, rodzinom i osobom w trudnej sytuacji życiowej oraz wyrównywanie szans tych rodzin i osób; wspieranie u upowszechnianie kultury fizycznej, sportu, turystyki, agroturystyki i krajoznawstwa; wspieranie rozwoju kultury, sztuki, ochrona dóbr kultury i tradycji; działalność wspomagająca rozwój gospodarczy, w tym rozwój przedsiębiorczości; wspieranie rozwoju społeczeństwa obywatelskiego i informacyjnego; wspieranie nauki, edukacji, oświaty i wychowania młodzieży; promowanie bogactw naturalnych regionu; wspieranie działań na rzecz ochrony środowiska i kształtowania świadomości proekologicznej z uwzględnieniem odnawialnych źródeł energii; udzielenie wsparcia osobom fizycznym i prawnym z obszaru objętego LSR w zakresie przygotowania projektów i pozyskiwania środków na ich realizację, w tym z programów pomocowych.</w:t>
      </w:r>
    </w:p>
    <w:p w14:paraId="6E6D7B5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Times New Roman" w:hAnsi="Times New Roman" w:cs="Times New Roman"/>
          <w:b/>
          <w:szCs w:val="30"/>
          <w:lang w:eastAsia="pl-PL"/>
        </w:rPr>
        <w:t>Szczególnie istotnym jest, iż LGD współtworzone było i jest kierowane, przez mieszkańców obszaru LGD „</w:t>
      </w:r>
      <w:r w:rsidRPr="00553B57">
        <w:rPr>
          <w:rFonts w:ascii="Times New Roman" w:eastAsia="Calibri" w:hAnsi="Times New Roman" w:cs="Times New Roman"/>
        </w:rPr>
        <w:t>Razem na Piaskowcu</w:t>
      </w:r>
      <w:r w:rsidRPr="00553B57">
        <w:rPr>
          <w:rFonts w:ascii="Times New Roman" w:eastAsia="Times New Roman" w:hAnsi="Times New Roman" w:cs="Times New Roman"/>
          <w:b/>
          <w:szCs w:val="30"/>
          <w:lang w:eastAsia="pl-PL"/>
        </w:rPr>
        <w:t xml:space="preserve">”- </w:t>
      </w:r>
      <w:r w:rsidRPr="00553B57">
        <w:rPr>
          <w:rFonts w:ascii="Times New Roman" w:eastAsia="Times New Roman" w:hAnsi="Times New Roman" w:cs="Times New Roman"/>
          <w:szCs w:val="30"/>
          <w:lang w:eastAsia="pl-PL"/>
        </w:rPr>
        <w:t xml:space="preserve">osoby istotnie zaangażowane w działania związane z poprawą jakości życia lokalnej społeczności. </w:t>
      </w:r>
      <w:r w:rsidRPr="00553B57">
        <w:rPr>
          <w:rFonts w:ascii="Times New Roman" w:eastAsia="Times New Roman" w:hAnsi="Times New Roman" w:cs="Times New Roman"/>
          <w:b/>
          <w:szCs w:val="30"/>
          <w:lang w:eastAsia="pl-PL"/>
        </w:rPr>
        <w:t xml:space="preserve">W nowej perspektywie funduszy strukturalnych, a w szczególności: PROW na lata 2014-2020 oraz Regionalnego Programu Operacyjnego Województwa Świętokrzyskiego oraz Województwa Mazowieckiego na lata 2016-2022 </w:t>
      </w:r>
      <w:r w:rsidRPr="00553B57">
        <w:rPr>
          <w:rFonts w:ascii="Times New Roman" w:eastAsia="Times New Roman" w:hAnsi="Times New Roman" w:cs="Times New Roman"/>
          <w:szCs w:val="30"/>
          <w:lang w:eastAsia="pl-PL"/>
        </w:rPr>
        <w:t>LGD „</w:t>
      </w:r>
      <w:r w:rsidRPr="00553B57">
        <w:rPr>
          <w:rFonts w:ascii="Times New Roman" w:eastAsia="Calibri" w:hAnsi="Times New Roman" w:cs="Times New Roman"/>
        </w:rPr>
        <w:t>Razem na Piaskowcu</w:t>
      </w:r>
      <w:r w:rsidRPr="00553B57">
        <w:rPr>
          <w:rFonts w:ascii="Times New Roman" w:eastAsia="Times New Roman" w:hAnsi="Times New Roman" w:cs="Times New Roman"/>
          <w:szCs w:val="30"/>
          <w:lang w:eastAsia="pl-PL"/>
        </w:rPr>
        <w:t xml:space="preserve">” będzie kontynuować politykę prowadzoną w ramach osi Leader w PROW 2007-2013, ukierunkowując się na promowanie aktywności mieszkańców w kształtowaniu rozwoju obszaru objętego LSR z </w:t>
      </w:r>
      <w:r w:rsidRPr="00553B57">
        <w:rPr>
          <w:rFonts w:ascii="Times New Roman" w:eastAsia="Times New Roman" w:hAnsi="Times New Roman" w:cs="Times New Roman"/>
          <w:szCs w:val="30"/>
          <w:lang w:eastAsia="pl-PL"/>
        </w:rPr>
        <w:lastRenderedPageBreak/>
        <w:t xml:space="preserve">wykorzystaniem jego zasobów (m.in. bogatego materialnego i niematerialnego dziedzictwa kulturowego, tradycji, a także bazy i oferty czasu wolnego), a także wdrażać nową politykę związaną w ramach RPO na lata 2014-2020. </w:t>
      </w:r>
    </w:p>
    <w:p w14:paraId="7921563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Należy nadmienić, iż w perspektywie 2007-2013 Gminy LGD „Razem na Piaskowcu” tworzyły dwie lokalne grupy działania: „Na Piaskowcu” i „Razem na Rzecz Rozwoju”. </w:t>
      </w:r>
      <w:r w:rsidRPr="00553B57">
        <w:rPr>
          <w:rFonts w:ascii="Times New Roman" w:eastAsia="Calibri" w:hAnsi="Times New Roman" w:cs="Times New Roman"/>
          <w:b/>
        </w:rPr>
        <w:t>Obie Lokalne Grupy Działania realizowały projekty współpracy: LGD „Na Piaskowcu” zrealizowało jeden projekt współpracy: ROWER</w:t>
      </w:r>
      <w:r w:rsidRPr="00553B57">
        <w:rPr>
          <w:rFonts w:ascii="Times New Roman" w:eastAsia="Calibri" w:hAnsi="Times New Roman" w:cs="Times New Roman"/>
        </w:rPr>
        <w:t xml:space="preserve">, który polegał na oznaczeniu szlaków rowerowych, wydaniu przewodnika oraz mapy. </w:t>
      </w:r>
      <w:r w:rsidRPr="00553B57">
        <w:rPr>
          <w:rFonts w:ascii="Times New Roman" w:eastAsia="Calibri" w:hAnsi="Times New Roman" w:cs="Times New Roman"/>
          <w:b/>
        </w:rPr>
        <w:t>LGD „Razem na Rzecz Rozwoju” zrealizowało jeden projekt współpracy: „Co Kraj to Obyczaj”</w:t>
      </w:r>
      <w:r w:rsidRPr="00553B57">
        <w:rPr>
          <w:rFonts w:ascii="Times New Roman" w:eastAsia="Calibri" w:hAnsi="Times New Roman" w:cs="Times New Roman"/>
        </w:rPr>
        <w:t xml:space="preserve">, który polegał na organizacji festiwalu z udziałem zespołów folklorystycznych z czterech Lokalnych Grupy Działania. Łącznie LGD tworzące obecnie „Razem na Piaskowcu” zrealizowały dwa projekty współpracy. </w:t>
      </w:r>
      <w:r w:rsidRPr="00553B57">
        <w:rPr>
          <w:rFonts w:ascii="Times New Roman" w:eastAsia="Calibri" w:hAnsi="Times New Roman" w:cs="Times New Roman"/>
          <w:b/>
        </w:rPr>
        <w:t>Jeden projekt współpracy zrealizowany przez LGD był partnerstwem co najmniej trzech partnerów</w:t>
      </w:r>
      <w:r w:rsidRPr="00553B57">
        <w:rPr>
          <w:rFonts w:ascii="Times New Roman" w:eastAsia="Calibri" w:hAnsi="Times New Roman" w:cs="Times New Roman"/>
        </w:rPr>
        <w:t>.</w:t>
      </w:r>
    </w:p>
    <w:p w14:paraId="0EF4D92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Pracownicy, którzy obecnie pracują w LGD „Razem na Piaskowcu” zdobywali doświadczenie w poprzedniej perspektywie pracując w LGD „Na Piaskowcu” i „Razem na Rzecz Rozwoju”. Do ich zadań należała kompleksowa obsługa dokumentacji Projektu Leader, promocja obszaru LSR, obsługa posiedzeń Rady, Zarządu, organizacja naborów i szkoleń, oraz wdrażanie i aktualizacja dokumentów strategicznych, a więc LSR. Poniższa tabela prezentuje niektóre projekty wdrażane przez LGD „Na Piaskowcu” i „Razem na Rzecz Rozwoju” i zrealizowane przez podmioty wchodzące w skład LGD w poprzedniej perspektywie:</w:t>
      </w:r>
    </w:p>
    <w:p w14:paraId="623B023B" w14:textId="5AE9969F" w:rsidR="00553B57" w:rsidRPr="00553B57" w:rsidRDefault="00553B57" w:rsidP="00553B57">
      <w:pPr>
        <w:keepNext/>
        <w:spacing w:after="200" w:line="240" w:lineRule="auto"/>
        <w:rPr>
          <w:rFonts w:ascii="Calibri" w:eastAsia="Calibri" w:hAnsi="Calibri" w:cs="Times New Roman"/>
          <w:b/>
          <w:bCs/>
          <w:color w:val="4F81BD"/>
          <w:sz w:val="18"/>
          <w:szCs w:val="18"/>
        </w:rPr>
      </w:pPr>
      <w:bookmarkStart w:id="6" w:name="_Toc441842599"/>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Doświadczenie podmiotów tworzących LGD „Razem na Piaskowcu” (przykłady zrealizowanych projektów)</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7229"/>
      </w:tblGrid>
      <w:tr w:rsidR="00553B57" w:rsidRPr="00553B57" w14:paraId="762C9378" w14:textId="77777777" w:rsidTr="00615C06">
        <w:tc>
          <w:tcPr>
            <w:tcW w:w="1809" w:type="dxa"/>
            <w:shd w:val="clear" w:color="auto" w:fill="D9D9D9"/>
          </w:tcPr>
          <w:p w14:paraId="0CD18E9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Nazwa LGD</w:t>
            </w:r>
          </w:p>
        </w:tc>
        <w:tc>
          <w:tcPr>
            <w:tcW w:w="1560" w:type="dxa"/>
            <w:shd w:val="clear" w:color="auto" w:fill="D9D9D9"/>
          </w:tcPr>
          <w:p w14:paraId="5E571130"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Podmiot wchodzący w skład LGD</w:t>
            </w:r>
          </w:p>
        </w:tc>
        <w:tc>
          <w:tcPr>
            <w:tcW w:w="7229" w:type="dxa"/>
            <w:shd w:val="clear" w:color="auto" w:fill="D9D9D9"/>
          </w:tcPr>
          <w:p w14:paraId="4D3B4756"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Zrealizowany projekt</w:t>
            </w:r>
          </w:p>
        </w:tc>
      </w:tr>
      <w:tr w:rsidR="00553B57" w:rsidRPr="00553B57" w14:paraId="4CAB788D" w14:textId="77777777" w:rsidTr="00615C06">
        <w:trPr>
          <w:trHeight w:val="295"/>
        </w:trPr>
        <w:tc>
          <w:tcPr>
            <w:tcW w:w="1809" w:type="dxa"/>
            <w:vMerge w:val="restart"/>
          </w:tcPr>
          <w:p w14:paraId="27224BA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„Na Piaskowcu”</w:t>
            </w:r>
          </w:p>
        </w:tc>
        <w:tc>
          <w:tcPr>
            <w:tcW w:w="1560" w:type="dxa"/>
          </w:tcPr>
          <w:p w14:paraId="69BCC5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Borkowice</w:t>
            </w:r>
          </w:p>
          <w:p w14:paraId="0A00AA93"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569C8EB6"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boiska wielofunkcyjnego i placu zabaw dla dzieci we wsi Radestów</w:t>
            </w:r>
          </w:p>
          <w:p w14:paraId="4F1BB6A1"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Rewitalizacja terenów zielonych w Rzucowie</w:t>
            </w:r>
          </w:p>
          <w:p w14:paraId="753A2882"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shd w:val="clear" w:color="auto" w:fill="F9F9F9"/>
              </w:rPr>
              <w:t>Zagospodarowanie przestrzeni publicznej w Borkowicach</w:t>
            </w:r>
          </w:p>
          <w:p w14:paraId="53310441"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shd w:val="clear" w:color="auto" w:fill="F9F9F9"/>
              </w:rPr>
              <w:t>Budowa placu zabaw w Ninkowie</w:t>
            </w:r>
          </w:p>
          <w:p w14:paraId="1A7D035D"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2012</w:t>
            </w:r>
          </w:p>
          <w:p w14:paraId="48F6C0C8"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Wydanie przewodnika turystycznego gminy Borkowice </w:t>
            </w:r>
          </w:p>
          <w:p w14:paraId="3D4E82C3"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2013</w:t>
            </w:r>
          </w:p>
          <w:p w14:paraId="07FB3EF9"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2014</w:t>
            </w:r>
          </w:p>
        </w:tc>
      </w:tr>
      <w:tr w:rsidR="00553B57" w:rsidRPr="00553B57" w14:paraId="3334EAA3" w14:textId="77777777" w:rsidTr="00615C06">
        <w:trPr>
          <w:trHeight w:val="295"/>
        </w:trPr>
        <w:tc>
          <w:tcPr>
            <w:tcW w:w="1809" w:type="dxa"/>
            <w:vMerge/>
          </w:tcPr>
          <w:p w14:paraId="693C857F"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1DA55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Chlewiska</w:t>
            </w:r>
          </w:p>
          <w:p w14:paraId="401DF63A"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587BE636"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budynku świetlicy w Hucie</w:t>
            </w:r>
          </w:p>
          <w:p w14:paraId="243B88F9"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i przebudowa budynku świetlicy wiejskiej</w:t>
            </w:r>
          </w:p>
          <w:p w14:paraId="1B028CC1"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Urządzenie terenu boiska sportowego zaspokajanie potrzeb społecznych w zakresie turystyki </w:t>
            </w:r>
          </w:p>
          <w:p w14:paraId="4BDE88DA"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Świetlica wiejska w Stefankowie</w:t>
            </w:r>
          </w:p>
        </w:tc>
      </w:tr>
      <w:tr w:rsidR="00553B57" w:rsidRPr="00553B57" w14:paraId="5618DDDE" w14:textId="77777777" w:rsidTr="00615C06">
        <w:trPr>
          <w:trHeight w:val="295"/>
        </w:trPr>
        <w:tc>
          <w:tcPr>
            <w:tcW w:w="1809" w:type="dxa"/>
            <w:vMerge/>
          </w:tcPr>
          <w:p w14:paraId="101A4815"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B4C117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Jastrząb</w:t>
            </w:r>
          </w:p>
          <w:p w14:paraId="1045DE4A"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636D863C"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Modernizacja zbiornika wodnego w m. Jastrząb - budowa ciągu spacerowego rowerowego - etap II zaspokajanie potrzeb społecznych w zakresie sportu i rekreacji </w:t>
            </w:r>
          </w:p>
          <w:p w14:paraId="7BC3A554"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Kształtowanie przestrzeni publicznej dla zaspokojenia potrzeb mieszkańców - budowa chodnika w m. Nowy Dwór</w:t>
            </w:r>
          </w:p>
          <w:p w14:paraId="1BAA792F"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Kształtowanie przestrzeni publicznej dla zaspokojenia potrzeb mieszkańców – budowa ciągu dla pieszych w centrum miejscowości Jastrząb</w:t>
            </w:r>
          </w:p>
          <w:p w14:paraId="75F7C8AD"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Świętojanki 2010</w:t>
            </w:r>
          </w:p>
          <w:p w14:paraId="3DDA956D"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Dni Jastrzębia 2010</w:t>
            </w:r>
          </w:p>
          <w:p w14:paraId="05A344C0"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Świętojanki 2011</w:t>
            </w:r>
          </w:p>
          <w:p w14:paraId="63913E88"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Dni Jastrzębia 2011</w:t>
            </w:r>
          </w:p>
        </w:tc>
      </w:tr>
      <w:tr w:rsidR="00553B57" w:rsidRPr="00553B57" w14:paraId="6BEFCF8A" w14:textId="77777777" w:rsidTr="00615C06">
        <w:trPr>
          <w:trHeight w:val="295"/>
        </w:trPr>
        <w:tc>
          <w:tcPr>
            <w:tcW w:w="1809" w:type="dxa"/>
            <w:vMerge/>
          </w:tcPr>
          <w:p w14:paraId="13046E29"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2C02CC9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Mirów</w:t>
            </w:r>
          </w:p>
          <w:p w14:paraId="026EE74B"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73ABCB16"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świetlicy wiejskiej ze strażnicą OSP w miejscowości Bieszków Górny</w:t>
            </w:r>
          </w:p>
          <w:p w14:paraId="209AF698"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i wyposażenie świetlicy wiejskiej w miejscowości Zbijów Duży</w:t>
            </w:r>
          </w:p>
          <w:p w14:paraId="73F2E97A"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Wyposażenie świetlicy wiejskiej w miejscowości Rogów </w:t>
            </w:r>
          </w:p>
          <w:p w14:paraId="48F3D95E"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Impreza kulturalna Festyn Moja Ojczyzna Ojcowizna - 100-lecie Publicznej Szkoły Podstawowej w Zbijowie Małym </w:t>
            </w:r>
          </w:p>
          <w:p w14:paraId="4DE6C24A"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Boisko rekreacyjne w miejscowości Zbijów Duży</w:t>
            </w:r>
          </w:p>
          <w:p w14:paraId="28B8743D"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Wiaty turystyczne - promocja gminy Mirów </w:t>
            </w:r>
          </w:p>
          <w:p w14:paraId="47501C74"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Poznajmy gminę Mirów najbiedniejszą gminę Mazowsza </w:t>
            </w:r>
          </w:p>
          <w:p w14:paraId="6760753D"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Wykorzystanie energii pochodzącej ze źródeł odnawialnych w celu poprawienia działalności kulturalnej w świetlicy wiejskiej w miejscowości Rogów</w:t>
            </w:r>
          </w:p>
          <w:p w14:paraId="7A7EA2F6"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Kalendarium Gminy Mirów</w:t>
            </w:r>
          </w:p>
          <w:p w14:paraId="673EB698"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lastRenderedPageBreak/>
              <w:t>Gminne Dożynki 2014</w:t>
            </w:r>
          </w:p>
        </w:tc>
      </w:tr>
      <w:tr w:rsidR="00553B57" w:rsidRPr="00553B57" w14:paraId="7A87996F" w14:textId="77777777" w:rsidTr="00615C06">
        <w:trPr>
          <w:trHeight w:val="295"/>
        </w:trPr>
        <w:tc>
          <w:tcPr>
            <w:tcW w:w="1809" w:type="dxa"/>
            <w:vMerge/>
          </w:tcPr>
          <w:p w14:paraId="69F9D7AB"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30D3A2C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Orońsko</w:t>
            </w:r>
          </w:p>
          <w:p w14:paraId="42175B3E"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15143BE8"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Budowa boiska wielofunkcyjnego w Wałsnowie dla poprawy, jakości życia mieszkańców gminy Orońsko </w:t>
            </w:r>
          </w:p>
          <w:p w14:paraId="444AF9B7"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infrastruktury sportowej przy istniejącym boisku gminnym w Orońsku</w:t>
            </w:r>
          </w:p>
          <w:p w14:paraId="0B5AB16F"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Impreza kulturalno-sportowa „Festyn Rodzinny” </w:t>
            </w:r>
          </w:p>
          <w:p w14:paraId="31559B88"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Wyposażenie świetlicy wiejskiej w Łaziskach</w:t>
            </w:r>
          </w:p>
          <w:p w14:paraId="3C3C90B1"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Impreza integracyjna „Festyn Rodzinny”</w:t>
            </w:r>
          </w:p>
        </w:tc>
      </w:tr>
      <w:tr w:rsidR="00553B57" w:rsidRPr="00553B57" w14:paraId="1D6F1EDF" w14:textId="77777777" w:rsidTr="00615C06">
        <w:trPr>
          <w:trHeight w:val="295"/>
        </w:trPr>
        <w:tc>
          <w:tcPr>
            <w:tcW w:w="1809" w:type="dxa"/>
            <w:vMerge/>
          </w:tcPr>
          <w:p w14:paraId="3F162DF0"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0ED185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Szydłowiec</w:t>
            </w:r>
          </w:p>
          <w:p w14:paraId="32CBBEBD"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4D61192C"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Poprawa jakości życia mieszkańców wsi Zdziechów poprzez budowę wielofunkcyjnego boiska sportowego</w:t>
            </w:r>
          </w:p>
          <w:p w14:paraId="210F95E3"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wyposażenia do świetlicy wiejskiej w miejscowości Wysoka</w:t>
            </w:r>
          </w:p>
          <w:p w14:paraId="6DF5E454"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Promocja Ziemi Szydłowieckiej poprzez oznakowanie atrakcji turystycznych</w:t>
            </w:r>
          </w:p>
          <w:p w14:paraId="0D455392"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Promocja Ziemi Szydłowieckiej poprzez organizację X Zygmuntów Szydłowieckich</w:t>
            </w:r>
          </w:p>
          <w:p w14:paraId="37A3AEA1"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Zygmunty 2013 - kultywowanie tradycji szydłowieckiej.</w:t>
            </w:r>
          </w:p>
        </w:tc>
      </w:tr>
      <w:tr w:rsidR="00553B57" w:rsidRPr="00553B57" w14:paraId="377E7591" w14:textId="77777777" w:rsidTr="00615C06">
        <w:trPr>
          <w:trHeight w:val="630"/>
        </w:trPr>
        <w:tc>
          <w:tcPr>
            <w:tcW w:w="1809" w:type="dxa"/>
            <w:vMerge w:val="restart"/>
          </w:tcPr>
          <w:p w14:paraId="4B00165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„Razem na Rzecz Rozwoju”</w:t>
            </w:r>
          </w:p>
        </w:tc>
        <w:tc>
          <w:tcPr>
            <w:tcW w:w="1560" w:type="dxa"/>
          </w:tcPr>
          <w:p w14:paraId="5D65224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Mirzec</w:t>
            </w:r>
          </w:p>
          <w:p w14:paraId="0BE1CE00" w14:textId="77777777" w:rsidR="00553B57" w:rsidRPr="00553B57" w:rsidRDefault="00553B57" w:rsidP="00553B57">
            <w:pPr>
              <w:spacing w:after="0" w:line="240" w:lineRule="auto"/>
              <w:jc w:val="both"/>
              <w:rPr>
                <w:rFonts w:ascii="Times New Roman" w:eastAsia="Calibri" w:hAnsi="Times New Roman" w:cs="Times New Roman"/>
              </w:rPr>
            </w:pPr>
          </w:p>
          <w:p w14:paraId="70A88A4C" w14:textId="77777777" w:rsidR="00553B57" w:rsidRPr="00553B57" w:rsidRDefault="00553B57" w:rsidP="00553B57">
            <w:pPr>
              <w:spacing w:after="0" w:line="240" w:lineRule="auto"/>
              <w:jc w:val="both"/>
              <w:rPr>
                <w:rFonts w:ascii="Times New Roman" w:eastAsia="Calibri" w:hAnsi="Times New Roman" w:cs="Times New Roman"/>
              </w:rPr>
            </w:pPr>
          </w:p>
          <w:p w14:paraId="0CCE7D93" w14:textId="77777777" w:rsidR="00553B57" w:rsidRPr="00553B57" w:rsidRDefault="00553B57" w:rsidP="00553B57">
            <w:pPr>
              <w:spacing w:after="0" w:line="240" w:lineRule="auto"/>
              <w:jc w:val="both"/>
              <w:rPr>
                <w:rFonts w:ascii="Times New Roman" w:eastAsia="Calibri" w:hAnsi="Times New Roman" w:cs="Times New Roman"/>
              </w:rPr>
            </w:pPr>
          </w:p>
          <w:p w14:paraId="68B41C88"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60B78D15"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Rozbudowa remizy OSP w Tychowie Starym na potrzeby utworzenia Klubu Aktywności Wiejskiej 2011</w:t>
            </w:r>
          </w:p>
          <w:p w14:paraId="7CAC4C3F"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Adaptacja pomieszczeń w części budynku Szkoły Podstawowej na sołecką świetlicę i przebudowa boiska wraz z funkcjonalnym zagospodarowaniem terenu dla potrzeb strefy „</w:t>
            </w:r>
            <w:proofErr w:type="spellStart"/>
            <w:r w:rsidRPr="00553B57">
              <w:rPr>
                <w:rFonts w:ascii="Times New Roman" w:eastAsia="Calibri" w:hAnsi="Times New Roman" w:cs="Times New Roman"/>
              </w:rPr>
              <w:t>Activ</w:t>
            </w:r>
            <w:proofErr w:type="spellEnd"/>
            <w:r w:rsidRPr="00553B57">
              <w:rPr>
                <w:rFonts w:ascii="Times New Roman" w:eastAsia="Calibri" w:hAnsi="Times New Roman" w:cs="Times New Roman"/>
              </w:rPr>
              <w:t xml:space="preserve">- Małyszyn Górny dla Ciebie” 2013 </w:t>
            </w:r>
          </w:p>
          <w:p w14:paraId="78F6031F"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Przebudowa wnętrza budynku po byłym przedszkolu w Mircu na potrzeby Gminnego Domu Kultury i Integracji 2013</w:t>
            </w:r>
          </w:p>
          <w:p w14:paraId="10E2AE6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Powstanie systemu informacji gminnej 2010</w:t>
            </w:r>
          </w:p>
          <w:p w14:paraId="63488B4A"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Wirtualna wycieczka po gminie Mirzec- 2012</w:t>
            </w:r>
          </w:p>
          <w:p w14:paraId="71147DBB"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Harcerskie muzykowanie</w:t>
            </w:r>
            <w:r w:rsidRPr="00553B57">
              <w:rPr>
                <w:rFonts w:ascii="Times New Roman" w:eastAsia="Calibri" w:hAnsi="Times New Roman" w:cs="Times New Roman"/>
                <w:b/>
              </w:rPr>
              <w:t>-</w:t>
            </w:r>
            <w:r w:rsidRPr="00553B57">
              <w:rPr>
                <w:rFonts w:ascii="Times New Roman" w:eastAsia="Calibri" w:hAnsi="Times New Roman" w:cs="Times New Roman"/>
              </w:rPr>
              <w:t xml:space="preserve"> warsztaty wokalno- taneczne dla druhów ze 104 Artystycznej Drużyny Harcerskiej z Mirca2012</w:t>
            </w:r>
          </w:p>
          <w:p w14:paraId="3A2865B2"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instrumentów muzycznych w celu utworzenia dziecięcego zespołu wokalno- instrumentalnego w Gminie Mirzec 2013</w:t>
            </w:r>
          </w:p>
          <w:p w14:paraId="3AD233C2"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Zakup i montaż urządzeń siłowni zewnętrznej </w:t>
            </w:r>
            <w:r w:rsidRPr="00553B57">
              <w:rPr>
                <w:rFonts w:ascii="Times New Roman" w:eastAsia="Calibri" w:hAnsi="Times New Roman" w:cs="Times New Roman"/>
              </w:rPr>
              <w:br/>
              <w:t>w miejscowości Gadka 2014</w:t>
            </w:r>
          </w:p>
          <w:p w14:paraId="2D18680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Sportowy duch walki- warsztaty taneczne, zakup strojów i sprzętu grającego dla Drużyny </w:t>
            </w:r>
            <w:proofErr w:type="spellStart"/>
            <w:r w:rsidRPr="00553B57">
              <w:rPr>
                <w:rFonts w:ascii="Times New Roman" w:eastAsia="Calibri" w:hAnsi="Times New Roman" w:cs="Times New Roman"/>
              </w:rPr>
              <w:t>Cheerlederek</w:t>
            </w:r>
            <w:proofErr w:type="spellEnd"/>
            <w:r w:rsidRPr="00553B57">
              <w:rPr>
                <w:rFonts w:ascii="Times New Roman" w:eastAsia="Calibri" w:hAnsi="Times New Roman" w:cs="Times New Roman"/>
              </w:rPr>
              <w:t xml:space="preserve"> z Mirca 2013</w:t>
            </w:r>
          </w:p>
          <w:p w14:paraId="1C5AAFA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Gminny piknik strażacki 2013</w:t>
            </w:r>
          </w:p>
          <w:p w14:paraId="5E106EFB"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Organizacja dożynek ‘Dożynkowy złoty kłos- Gadka 2013” 2013</w:t>
            </w:r>
          </w:p>
        </w:tc>
      </w:tr>
      <w:tr w:rsidR="00553B57" w:rsidRPr="00553B57" w14:paraId="36739D43" w14:textId="77777777" w:rsidTr="00615C06">
        <w:trPr>
          <w:trHeight w:val="630"/>
        </w:trPr>
        <w:tc>
          <w:tcPr>
            <w:tcW w:w="1809" w:type="dxa"/>
            <w:vMerge/>
          </w:tcPr>
          <w:p w14:paraId="0971021D"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4F6ABC1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Skarżysko Kościelne</w:t>
            </w:r>
          </w:p>
        </w:tc>
        <w:tc>
          <w:tcPr>
            <w:tcW w:w="7229" w:type="dxa"/>
          </w:tcPr>
          <w:p w14:paraId="4CBFC3D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„Nad Żarnówką” adaptacja Szkoły Podstawowej </w:t>
            </w:r>
            <w:r w:rsidRPr="00553B57">
              <w:rPr>
                <w:rFonts w:ascii="Times New Roman" w:eastAsia="Calibri" w:hAnsi="Times New Roman" w:cs="Times New Roman"/>
              </w:rPr>
              <w:br/>
              <w:t>w Majkowie na potrzeby bazy noclegowej Majków 2011</w:t>
            </w:r>
          </w:p>
          <w:p w14:paraId="73C8A2A9"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Renowacja kapliczki w miejscowości Lipowe Pole Skarbowe 2011</w:t>
            </w:r>
          </w:p>
          <w:p w14:paraId="731516E4"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Zagospodarowanie przestrzeni publicznej poprzez utworzenie centrum kulturalno- rekreacyjnego w miejscowości Świerczek 2013</w:t>
            </w:r>
          </w:p>
          <w:p w14:paraId="0B1C1F71"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Zagospodarowanie przestrzeni publicznej poprzez uporządkowanie terenu wokół oczka wodnego oraz wykonanie deptaku w ciągu ulicy Urzędniczej w miejscowości Skarżysko Kościelne 2013</w:t>
            </w:r>
          </w:p>
          <w:p w14:paraId="50EEFA3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proofErr w:type="spellStart"/>
            <w:r w:rsidRPr="00553B57">
              <w:rPr>
                <w:rFonts w:ascii="Times New Roman" w:eastAsia="Calibri" w:hAnsi="Times New Roman" w:cs="Times New Roman"/>
              </w:rPr>
              <w:t>Rekreacyjno</w:t>
            </w:r>
            <w:proofErr w:type="spellEnd"/>
            <w:r w:rsidRPr="00553B57">
              <w:rPr>
                <w:rFonts w:ascii="Times New Roman" w:eastAsia="Calibri" w:hAnsi="Times New Roman" w:cs="Times New Roman"/>
              </w:rPr>
              <w:t xml:space="preserve"> sportowy plac zabaw w Lipowym Polu Skarbowym 2013</w:t>
            </w:r>
          </w:p>
          <w:p w14:paraId="7B019A0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Doposażenie placu zabaw oraz wykonanie boiska do gier zespołowych w Grzybowej Górze 2013</w:t>
            </w:r>
          </w:p>
          <w:p w14:paraId="077E98B2"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Doposażenie placu wokół oczka wodnego w Skarżysku Kościelnym wraz z ogrodzeniem części brzegu zbiornika 2014</w:t>
            </w:r>
          </w:p>
          <w:p w14:paraId="1EB4A747"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 tradycją i historią w przyszłość- organizacja imprezy plenerowej, wydanie folderu i statuetki promującej Gminę Skarżysko 2014</w:t>
            </w:r>
          </w:p>
          <w:p w14:paraId="138214A1"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„Warto znać historię nasze narodowe dziedzictwo”2010</w:t>
            </w:r>
          </w:p>
          <w:p w14:paraId="005E230F"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instrumentów muzycznych dla zespołu wokalno- instrumentalnego 2012</w:t>
            </w:r>
          </w:p>
        </w:tc>
      </w:tr>
    </w:tbl>
    <w:p w14:paraId="0C64F0A1" w14:textId="77777777" w:rsidR="00553B57" w:rsidRPr="00553B57" w:rsidRDefault="00553B57" w:rsidP="00553B57">
      <w:pPr>
        <w:spacing w:after="0" w:line="240" w:lineRule="auto"/>
        <w:ind w:firstLine="708"/>
        <w:jc w:val="both"/>
        <w:rPr>
          <w:rFonts w:ascii="Times New Roman" w:eastAsia="Calibri" w:hAnsi="Times New Roman" w:cs="Times New Roman"/>
          <w:i/>
        </w:rPr>
      </w:pPr>
      <w:r w:rsidRPr="00553B57">
        <w:rPr>
          <w:rFonts w:ascii="Times New Roman" w:eastAsia="Calibri" w:hAnsi="Times New Roman" w:cs="Times New Roman"/>
          <w:i/>
        </w:rPr>
        <w:t>Źródło: Opracowanie na podstawie danych LGD „Na Piaskowcu” i „Razem na Rzecz Rozwoju”</w:t>
      </w:r>
    </w:p>
    <w:p w14:paraId="177017D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b/>
        </w:rPr>
        <w:t xml:space="preserve">Ogólnie w ramach Osi 4 Leader na lata 2007-2013 LGD </w:t>
      </w:r>
      <w:r w:rsidRPr="00553B57">
        <w:rPr>
          <w:rFonts w:ascii="Times New Roman" w:eastAsia="Calibri" w:hAnsi="Times New Roman" w:cs="Times New Roman"/>
        </w:rPr>
        <w:t>„Na Piaskowcu</w:t>
      </w:r>
      <w:r w:rsidRPr="00553B57">
        <w:rPr>
          <w:rFonts w:ascii="Times New Roman" w:eastAsia="Calibri" w:hAnsi="Times New Roman" w:cs="Times New Roman"/>
          <w:b/>
        </w:rPr>
        <w:t xml:space="preserve">” wykorzystała 99,66% przyznanego budżetu, LGD </w:t>
      </w:r>
      <w:r w:rsidRPr="00553B57">
        <w:rPr>
          <w:rFonts w:ascii="Times New Roman" w:eastAsia="Calibri" w:hAnsi="Times New Roman" w:cs="Times New Roman"/>
        </w:rPr>
        <w:t xml:space="preserve">„Razem na Rzecz Rozwoju </w:t>
      </w:r>
      <w:r w:rsidRPr="00553B57">
        <w:rPr>
          <w:rFonts w:ascii="Times New Roman" w:eastAsia="Calibri" w:hAnsi="Times New Roman" w:cs="Times New Roman"/>
          <w:b/>
        </w:rPr>
        <w:t>wykorzystała 99,94%</w:t>
      </w:r>
      <w:r w:rsidRPr="00553B57">
        <w:rPr>
          <w:rFonts w:ascii="Times New Roman" w:eastAsia="Calibri" w:hAnsi="Times New Roman" w:cs="Times New Roman"/>
        </w:rPr>
        <w:t xml:space="preserve"> </w:t>
      </w:r>
      <w:r w:rsidRPr="00553B57">
        <w:rPr>
          <w:rFonts w:ascii="Times New Roman" w:eastAsia="Calibri" w:hAnsi="Times New Roman" w:cs="Times New Roman"/>
          <w:b/>
        </w:rPr>
        <w:t>przyznanego budżetu</w:t>
      </w:r>
      <w:r w:rsidRPr="00553B57">
        <w:rPr>
          <w:rFonts w:ascii="Times New Roman" w:eastAsia="Calibri" w:hAnsi="Times New Roman" w:cs="Times New Roman"/>
        </w:rPr>
        <w:t xml:space="preserve">. Ponadto, przez cały okres wdrażania LSR, biuro LGD prowadziło konsultacje dla beneficjentów oraz szkolenia związane z ogłaszanymi naborami. </w:t>
      </w:r>
      <w:r w:rsidRPr="00553B57">
        <w:rPr>
          <w:rFonts w:ascii="Times New Roman" w:eastAsia="Calibri" w:hAnsi="Times New Roman" w:cs="Times New Roman"/>
        </w:rPr>
        <w:lastRenderedPageBreak/>
        <w:t xml:space="preserve">Wartość projektów/przedsięwzięć zrealizowanych przez LGD, a finansowanych z innych źródeł niż PROW 2007-2013 wynosi: 114 234,67 zł. </w:t>
      </w:r>
    </w:p>
    <w:p w14:paraId="424EAA2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 w:name="_Toc8815541"/>
      <w:r w:rsidRPr="00553B57">
        <w:rPr>
          <w:rFonts w:ascii="Times New Roman" w:eastAsia="Times New Roman" w:hAnsi="Times New Roman" w:cs="Times New Roman"/>
          <w:b/>
          <w:bCs/>
          <w:iCs/>
          <w:szCs w:val="28"/>
          <w:lang w:val="x-none"/>
        </w:rPr>
        <w:t>1.4. Opis struktur LGD</w:t>
      </w:r>
      <w:bookmarkEnd w:id="7"/>
    </w:p>
    <w:p w14:paraId="5EE1A1D5"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Strukturę Stowarzyszenia „Lokalna Grupa Działania Razem na Piaskowcu tworzą: Walne Zebranie Członków, Zarząd, Rada, Komisja Rewizyjna oraz Biuro Stowarzyszenia.</w:t>
      </w:r>
    </w:p>
    <w:p w14:paraId="110A4D29"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W wyniku budowania partnerstwa członkami LGD „Razem na Piaskowcu” zostali przedstawiciele sektora publicznego, gospodarczego, społecznego, w tym także mieszkańcy działający na rzecz rozwoju obszaru objętego LSR oraz rolnicy. LGD liczy 56 Członków (stan na dzień 30.12.2015r.). </w:t>
      </w:r>
    </w:p>
    <w:p w14:paraId="533EDD2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Lokalna Grupa Działania „Razem na Piaskowcu” jest organizacją otwartą na nowych Członków. Członkami mogą jednostki samorządu terytorialnego w tym gminy, inne osoby prawne, w szczególności stowarzyszenia, związki stowarzyszeń, fundacje, osoby fizyczne po zgłoszeniu woli wstąpienia do stowarzyszenia w formie pisemnej i przyjęciu przez Zarząd Stowarzyszenia. Członkowie Stowarzyszenia, będący osobami prawnymi działają poprzez swoich przedstawicieli, którzy w ich imieniu realizują wszelkie prawa i wykonują obowiązki wynikające z przynależności do Stowarzyszenia. Członkiem wspierającym może być każda osoba fizyczna lub prawna, która zadeklaruje wsparcie materialne lub organizacyjne działalności LGD. Członkostwo honorowe nadaje Walne Zebranie Członków osobom szczególnie zasłużonym dla działalności LGD.</w:t>
      </w:r>
    </w:p>
    <w:p w14:paraId="2DB646E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Zapisy dotyczące sposobu nabycia i utraty członkostwa w LGD znajdują się w Statucie Stowarzyszenia.</w:t>
      </w:r>
    </w:p>
    <w:p w14:paraId="44CA044C" w14:textId="0EA39D33" w:rsidR="00553B57" w:rsidRPr="00553B57" w:rsidRDefault="00553B57" w:rsidP="00553B57">
      <w:pPr>
        <w:spacing w:after="200" w:line="240" w:lineRule="auto"/>
        <w:rPr>
          <w:rFonts w:ascii="Calibri" w:eastAsia="Calibri" w:hAnsi="Calibri" w:cs="Times New Roman"/>
          <w:b/>
          <w:bCs/>
          <w:color w:val="4F81BD"/>
          <w:sz w:val="18"/>
          <w:szCs w:val="18"/>
        </w:rPr>
      </w:pPr>
      <w:bookmarkStart w:id="8" w:name="_Toc44184260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Podział członków stowarzyszenia ze względu na sektor</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050"/>
        <w:gridCol w:w="5164"/>
      </w:tblGrid>
      <w:tr w:rsidR="00553B57" w:rsidRPr="00553B57" w14:paraId="4D2782C6" w14:textId="77777777" w:rsidTr="00615C06">
        <w:tc>
          <w:tcPr>
            <w:tcW w:w="1134" w:type="dxa"/>
            <w:shd w:val="clear" w:color="auto" w:fill="D9D9D9"/>
          </w:tcPr>
          <w:p w14:paraId="1513BA4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Lp.</w:t>
            </w:r>
          </w:p>
        </w:tc>
        <w:tc>
          <w:tcPr>
            <w:tcW w:w="4050" w:type="dxa"/>
            <w:shd w:val="clear" w:color="auto" w:fill="D9D9D9"/>
          </w:tcPr>
          <w:p w14:paraId="30DE8B3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Rodzaj sektora</w:t>
            </w:r>
          </w:p>
        </w:tc>
        <w:tc>
          <w:tcPr>
            <w:tcW w:w="5164" w:type="dxa"/>
            <w:shd w:val="clear" w:color="auto" w:fill="D9D9D9"/>
          </w:tcPr>
          <w:p w14:paraId="648E9643"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Liczba osób reprezentujący dany sektor</w:t>
            </w:r>
          </w:p>
        </w:tc>
      </w:tr>
      <w:tr w:rsidR="00553B57" w:rsidRPr="00553B57" w14:paraId="6609EDC3" w14:textId="77777777" w:rsidTr="00615C06">
        <w:tc>
          <w:tcPr>
            <w:tcW w:w="1134" w:type="dxa"/>
          </w:tcPr>
          <w:p w14:paraId="7FD0B81F"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0534876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Publiczny</w:t>
            </w:r>
          </w:p>
        </w:tc>
        <w:tc>
          <w:tcPr>
            <w:tcW w:w="5164" w:type="dxa"/>
          </w:tcPr>
          <w:p w14:paraId="4B3C5EB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19</w:t>
            </w:r>
          </w:p>
        </w:tc>
      </w:tr>
      <w:tr w:rsidR="00553B57" w:rsidRPr="00553B57" w14:paraId="487ECD69" w14:textId="77777777" w:rsidTr="00615C06">
        <w:tc>
          <w:tcPr>
            <w:tcW w:w="1134" w:type="dxa"/>
          </w:tcPr>
          <w:p w14:paraId="25F351E5"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029981E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Gospodarczy</w:t>
            </w:r>
          </w:p>
        </w:tc>
        <w:tc>
          <w:tcPr>
            <w:tcW w:w="5164" w:type="dxa"/>
          </w:tcPr>
          <w:p w14:paraId="561A42B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w:t>
            </w:r>
          </w:p>
        </w:tc>
      </w:tr>
      <w:tr w:rsidR="00553B57" w:rsidRPr="00553B57" w14:paraId="341C21B6" w14:textId="77777777" w:rsidTr="00615C06">
        <w:tc>
          <w:tcPr>
            <w:tcW w:w="1134" w:type="dxa"/>
          </w:tcPr>
          <w:p w14:paraId="439B1EF2"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30FEEFA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Społeczny</w:t>
            </w:r>
          </w:p>
        </w:tc>
        <w:tc>
          <w:tcPr>
            <w:tcW w:w="5164" w:type="dxa"/>
          </w:tcPr>
          <w:p w14:paraId="3F3D777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25</w:t>
            </w:r>
          </w:p>
        </w:tc>
      </w:tr>
      <w:tr w:rsidR="00553B57" w:rsidRPr="00553B57" w14:paraId="43541FC1" w14:textId="77777777" w:rsidTr="00615C06">
        <w:tc>
          <w:tcPr>
            <w:tcW w:w="5184" w:type="dxa"/>
            <w:gridSpan w:val="2"/>
            <w:shd w:val="clear" w:color="auto" w:fill="D9D9D9"/>
          </w:tcPr>
          <w:p w14:paraId="3646200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RAZEM</w:t>
            </w:r>
          </w:p>
        </w:tc>
        <w:tc>
          <w:tcPr>
            <w:tcW w:w="5164" w:type="dxa"/>
          </w:tcPr>
          <w:p w14:paraId="3B478F6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56</w:t>
            </w:r>
          </w:p>
        </w:tc>
      </w:tr>
    </w:tbl>
    <w:p w14:paraId="0D530CB4"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9" w:name="_Toc8815542"/>
      <w:r w:rsidRPr="00553B57">
        <w:rPr>
          <w:rFonts w:ascii="Times New Roman" w:eastAsia="Times New Roman" w:hAnsi="Times New Roman" w:cs="Times New Roman"/>
          <w:b/>
          <w:bCs/>
          <w:szCs w:val="26"/>
          <w:lang w:val="x-none"/>
        </w:rPr>
        <w:t>1.4.1. Poziom decyzyjny - rada</w:t>
      </w:r>
      <w:bookmarkEnd w:id="9"/>
    </w:p>
    <w:p w14:paraId="461B03D9"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Organem decyzyjnym LGD, do którego wyłącznych kompetencji należy wybór operacji w rozumieniu art. 2 pkt. 9 rozporządzenia 1303/2013, które mają być realizowane w ramach LSR oraz ustalenie kwoty wsparcia – jest Rada LGD. W myśl art. 32 ust. 2 </w:t>
      </w:r>
      <w:proofErr w:type="spellStart"/>
      <w:r w:rsidRPr="00553B57">
        <w:rPr>
          <w:rFonts w:ascii="Times New Roman" w:eastAsia="Calibri" w:hAnsi="Times New Roman" w:cs="Times New Roman"/>
        </w:rPr>
        <w:t>lit.b</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ww</w:t>
      </w:r>
      <w:proofErr w:type="spellEnd"/>
      <w:r w:rsidRPr="00553B57">
        <w:rPr>
          <w:rFonts w:ascii="Times New Roman" w:eastAsia="Calibri" w:hAnsi="Times New Roman" w:cs="Times New Roman"/>
        </w:rPr>
        <w:t xml:space="preserve"> rozporządzenia, w składzie Rady podczas podejmowania decyzji zarówno władza publiczne – określone zgodnie z przepisami krajowymi jak również żadna z grup interesu nie będzie posiadać więcej niż 49% praw głosu, co zostało zagwarantowane uregulowaniami zawartymi w Regulaminie Pracy Rady. </w:t>
      </w:r>
      <w:r w:rsidRPr="00553B57">
        <w:rPr>
          <w:rFonts w:ascii="Times New Roman" w:eastAsia="Calibri" w:hAnsi="Times New Roman" w:cs="Times New Roman"/>
          <w:b/>
        </w:rPr>
        <w:t>Sektor publiczny stanowi mniej niż 30% ( 22,22%).W Radzie są cztery kobiety i dwie osoby poniżej 35 r.ż. oraz trzech przedsiębiorców.</w:t>
      </w:r>
      <w:r w:rsidRPr="00553B57">
        <w:rPr>
          <w:rFonts w:ascii="Times New Roman" w:eastAsia="Calibri" w:hAnsi="Times New Roman" w:cs="Times New Roman"/>
        </w:rPr>
        <w:t xml:space="preserve"> </w:t>
      </w:r>
      <w:r w:rsidRPr="00553B57">
        <w:rPr>
          <w:rFonts w:ascii="Times New Roman" w:eastAsia="Calibri" w:hAnsi="Times New Roman" w:cs="Times New Roman"/>
          <w:b/>
        </w:rPr>
        <w:t>Ponadto zgodnie z art. 34 ust. 3 lit. b co najmniej 50% głosów w decyzjach dotyczących wyboru będzie pochodzić od partnerów niebędących instytucjami publicznymi.</w:t>
      </w:r>
      <w:r w:rsidRPr="00553B57">
        <w:rPr>
          <w:rFonts w:ascii="Times New Roman" w:eastAsia="Calibri" w:hAnsi="Times New Roman" w:cs="Times New Roman"/>
        </w:rPr>
        <w:t xml:space="preserve"> </w:t>
      </w:r>
      <w:r w:rsidRPr="00553B57">
        <w:rPr>
          <w:rFonts w:ascii="Times New Roman" w:eastAsia="Calibri" w:hAnsi="Times New Roman" w:cs="Times New Roman"/>
          <w:b/>
        </w:rPr>
        <w:t>Biuro LGD prowadzi rejestr interesów Członków Rady</w:t>
      </w:r>
      <w:r w:rsidRPr="00553B57">
        <w:rPr>
          <w:rFonts w:ascii="Times New Roman" w:eastAsia="Calibri" w:hAnsi="Times New Roman" w:cs="Times New Roman"/>
        </w:rPr>
        <w:t xml:space="preserve">. Rada LGD „Razem na Piaskowcu” zapewnia spełnienie wymagań określonych w art. 32 ust. 2 </w:t>
      </w:r>
      <w:proofErr w:type="spellStart"/>
      <w:r w:rsidRPr="00553B57">
        <w:rPr>
          <w:rFonts w:ascii="Times New Roman" w:eastAsia="Calibri" w:hAnsi="Times New Roman" w:cs="Times New Roman"/>
        </w:rPr>
        <w:t>lit.b</w:t>
      </w:r>
      <w:proofErr w:type="spellEnd"/>
      <w:r w:rsidRPr="00553B57">
        <w:rPr>
          <w:rFonts w:ascii="Times New Roman" w:eastAsia="Calibri" w:hAnsi="Times New Roman" w:cs="Times New Roman"/>
        </w:rPr>
        <w:t xml:space="preserve"> i art. 34 ust. 3 lit. b Rozporządzenia Parlamentu Europejskiego i Rady (UE) Nr 1303/2013 z dnia 17 grudnia 2013 roku. Rada LGD „Razem na Piaskowcu” działa przejrzyście, jawnie i demokratycznie i posiada wewnętrzny Regulamin organizacyjny (zał. nr 9 do wniosku o wybór LSR),</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 xml:space="preserve">który określa m.in. zachowanie parytetów przy wyborze operacji, procedurę wyłączenia z oceny. W razie zmniejszenia się składu władz Stowarzyszenia w czasie trwania kadencji, w tym Rady, Zarząd zwołuje Walne Zebranie w celu uzupełnienia ich składu. Kadencja organu decyzyjnego LGD wynosi 4 lata. </w:t>
      </w:r>
    </w:p>
    <w:p w14:paraId="156F66FD" w14:textId="77777777" w:rsidR="00553B57" w:rsidRPr="00553B57" w:rsidRDefault="00553B57" w:rsidP="00553B57">
      <w:pPr>
        <w:spacing w:after="0" w:line="240" w:lineRule="auto"/>
        <w:ind w:firstLine="567"/>
        <w:jc w:val="both"/>
        <w:rPr>
          <w:rFonts w:ascii="Times New Roman" w:eastAsia="Calibri" w:hAnsi="Times New Roman" w:cs="Times New Roman"/>
          <w:color w:val="000000"/>
        </w:rPr>
      </w:pPr>
      <w:r w:rsidRPr="00553B57">
        <w:rPr>
          <w:rFonts w:ascii="Times New Roman" w:eastAsia="Calibri" w:hAnsi="Times New Roman" w:cs="Times New Roman"/>
          <w:color w:val="000000"/>
        </w:rPr>
        <w:t>Zgodnie z kryteriami wyboru LSR liczebność organu decyzyjnego nie jest większa niż 15 osób. Rada LGD składa się z 9 osób. Członkowie Rady tworzą tzw. „trójkąt współpracy”, gdyż reprezentują trzy kluczowe sektory:</w:t>
      </w:r>
    </w:p>
    <w:p w14:paraId="6DCEB280"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publiczny</w:t>
      </w:r>
      <w:r w:rsidRPr="00553B57">
        <w:rPr>
          <w:rFonts w:ascii="Times New Roman" w:eastAsia="Calibri" w:hAnsi="Times New Roman" w:cs="Times New Roman"/>
          <w:color w:val="000000"/>
        </w:rPr>
        <w:t xml:space="preserve"> – 2 osoby (22,22 % całego składu Rady), </w:t>
      </w:r>
    </w:p>
    <w:p w14:paraId="2DA2DA5A"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społeczny</w:t>
      </w:r>
      <w:r w:rsidRPr="00553B57">
        <w:rPr>
          <w:rFonts w:ascii="Times New Roman" w:eastAsia="Calibri" w:hAnsi="Times New Roman" w:cs="Times New Roman"/>
          <w:color w:val="000000"/>
        </w:rPr>
        <w:t xml:space="preserve"> – 4 osoby (44,45%), </w:t>
      </w:r>
    </w:p>
    <w:p w14:paraId="5B9F804A"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gospodarczy</w:t>
      </w:r>
      <w:r w:rsidRPr="00553B57">
        <w:rPr>
          <w:rFonts w:ascii="Times New Roman" w:eastAsia="Calibri" w:hAnsi="Times New Roman" w:cs="Times New Roman"/>
          <w:color w:val="000000"/>
        </w:rPr>
        <w:t xml:space="preserve"> – 3 osoby (33,33%). </w:t>
      </w:r>
    </w:p>
    <w:p w14:paraId="11098FAC"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10" w:name="_Toc8815543"/>
      <w:r w:rsidRPr="00553B57">
        <w:rPr>
          <w:rFonts w:ascii="Times New Roman" w:eastAsia="Times New Roman" w:hAnsi="Times New Roman" w:cs="Times New Roman"/>
          <w:b/>
          <w:bCs/>
          <w:szCs w:val="26"/>
          <w:lang w:val="x-none"/>
        </w:rPr>
        <w:t>1.4.2. Zasady funkcjonowania LGD</w:t>
      </w:r>
      <w:bookmarkEnd w:id="10"/>
    </w:p>
    <w:p w14:paraId="36D96578" w14:textId="77777777" w:rsidR="00553B57" w:rsidRPr="00553B57" w:rsidRDefault="00553B57" w:rsidP="00553B57">
      <w:pPr>
        <w:spacing w:after="120" w:line="240" w:lineRule="auto"/>
        <w:ind w:firstLine="708"/>
        <w:jc w:val="both"/>
        <w:rPr>
          <w:rFonts w:ascii="Times New Roman" w:eastAsia="Calibri" w:hAnsi="Times New Roman" w:cs="Times New Roman"/>
          <w:b/>
        </w:rPr>
      </w:pPr>
      <w:r w:rsidRPr="00553B57">
        <w:rPr>
          <w:rFonts w:ascii="Times New Roman" w:eastAsia="Calibri" w:hAnsi="Times New Roman" w:cs="Times New Roman"/>
        </w:rPr>
        <w:t>Podstawowe dokumenty wewnętrzne regulujące zasady działania LGD. Do dokumentów regulujących funkcjonowanie LGD należy zaliczyć Statut Stowarzyszenia – który reguluje cele działania stowarzyszenia, sposoby ich osiągnięcia, prawa i obowiązki członków, strukturę władz i zakres ich kompetencji oraz majątek i sposób rozwiązania LGD. Regulaminy Zarządu, Rady, Komisji Rewizyjnej – określają organizację wewnętrzną, zakres i tryb pracy poszczególnych organów LGD. Regulamin Biura LGD – określa organizację wewnętrzną, zakres i tryb pracy Biura LGD, jak również wymagania dla osób zatrudnionych w biurze. W regulaminach dotyczących działalności poszczególnych organów, opisano jakie kompetencje wymagane są w LGD na konkretnych stanowiskach i jakie mechanizmy mają zastosowanie dla zapewnienia spełnienia tych wymagań. Poniżej zaprezentowano syntetyczną informację o sposobie uchwalania i aktualizacji wewnętrznych dokumentów LGD</w:t>
      </w:r>
      <w:r w:rsidRPr="00553B57">
        <w:rPr>
          <w:rFonts w:ascii="Times New Roman" w:eastAsia="Calibri" w:hAnsi="Times New Roman" w:cs="Times New Roman"/>
          <w:b/>
        </w:rPr>
        <w:t>.</w:t>
      </w:r>
    </w:p>
    <w:p w14:paraId="4D1677F9" w14:textId="2F047DCB" w:rsidR="00553B57" w:rsidRPr="00553B57" w:rsidRDefault="00553B57" w:rsidP="00553B57">
      <w:pPr>
        <w:spacing w:after="200" w:line="240" w:lineRule="auto"/>
        <w:rPr>
          <w:rFonts w:ascii="Calibri" w:eastAsia="Calibri" w:hAnsi="Calibri" w:cs="Times New Roman"/>
          <w:b/>
          <w:bCs/>
          <w:color w:val="4F81BD"/>
          <w:sz w:val="18"/>
          <w:szCs w:val="18"/>
        </w:rPr>
      </w:pPr>
      <w:bookmarkStart w:id="11" w:name="_Toc441842601"/>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Dokumenty regulujące zasady działania organów LGD</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47"/>
        <w:gridCol w:w="1789"/>
        <w:gridCol w:w="6385"/>
      </w:tblGrid>
      <w:tr w:rsidR="00553B57" w:rsidRPr="00553B57" w14:paraId="3F497CF9" w14:textId="77777777" w:rsidTr="00615C06">
        <w:tc>
          <w:tcPr>
            <w:tcW w:w="541" w:type="dxa"/>
            <w:shd w:val="clear" w:color="auto" w:fill="D9D9D9"/>
          </w:tcPr>
          <w:p w14:paraId="72055AF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lastRenderedPageBreak/>
              <w:t>Lp.</w:t>
            </w:r>
          </w:p>
        </w:tc>
        <w:tc>
          <w:tcPr>
            <w:tcW w:w="1747" w:type="dxa"/>
            <w:shd w:val="clear" w:color="auto" w:fill="D9D9D9"/>
          </w:tcPr>
          <w:p w14:paraId="527F382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Rodzaj dokumentu</w:t>
            </w:r>
          </w:p>
        </w:tc>
        <w:tc>
          <w:tcPr>
            <w:tcW w:w="1789" w:type="dxa"/>
            <w:shd w:val="clear" w:color="auto" w:fill="D9D9D9"/>
          </w:tcPr>
          <w:p w14:paraId="75991CA2"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Organ zatwierdzający dokument, jego zmiany i aktualizacje</w:t>
            </w:r>
          </w:p>
        </w:tc>
        <w:tc>
          <w:tcPr>
            <w:tcW w:w="6385" w:type="dxa"/>
            <w:shd w:val="clear" w:color="auto" w:fill="D9D9D9"/>
          </w:tcPr>
          <w:p w14:paraId="0DEC5A1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Regulowane kwestie</w:t>
            </w:r>
          </w:p>
        </w:tc>
      </w:tr>
      <w:tr w:rsidR="00553B57" w:rsidRPr="00553B57" w14:paraId="52DD44D5" w14:textId="77777777" w:rsidTr="00615C06">
        <w:trPr>
          <w:trHeight w:val="535"/>
        </w:trPr>
        <w:tc>
          <w:tcPr>
            <w:tcW w:w="541" w:type="dxa"/>
          </w:tcPr>
          <w:p w14:paraId="014C3B0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w:t>
            </w:r>
          </w:p>
        </w:tc>
        <w:tc>
          <w:tcPr>
            <w:tcW w:w="1747" w:type="dxa"/>
          </w:tcPr>
          <w:p w14:paraId="6480EB2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Statut LGD</w:t>
            </w:r>
          </w:p>
        </w:tc>
        <w:tc>
          <w:tcPr>
            <w:tcW w:w="1789" w:type="dxa"/>
          </w:tcPr>
          <w:p w14:paraId="40C959A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0781735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lang w:eastAsia="pl-PL"/>
              </w:rPr>
              <w:t xml:space="preserve"> reguluje najważniejsze kwestie przewidziane w Ustawie z dn. 7 kwietnia 1989 r. Prawo o stowarzyszeniach (Dz.U. 2015 poz.1393 z </w:t>
            </w:r>
            <w:proofErr w:type="spellStart"/>
            <w:r w:rsidRPr="00553B57">
              <w:rPr>
                <w:rFonts w:ascii="Times New Roman" w:eastAsia="Calibri" w:hAnsi="Times New Roman" w:cs="Times New Roman"/>
                <w:lang w:eastAsia="pl-PL"/>
              </w:rPr>
              <w:t>późn</w:t>
            </w:r>
            <w:proofErr w:type="spellEnd"/>
            <w:r w:rsidRPr="00553B57">
              <w:rPr>
                <w:rFonts w:ascii="Times New Roman" w:eastAsia="Calibri" w:hAnsi="Times New Roman" w:cs="Times New Roman"/>
                <w:lang w:eastAsia="pl-PL"/>
              </w:rPr>
              <w:t xml:space="preserve">. </w:t>
            </w:r>
            <w:proofErr w:type="spellStart"/>
            <w:r w:rsidRPr="00553B57">
              <w:rPr>
                <w:rFonts w:ascii="Times New Roman" w:eastAsia="Calibri" w:hAnsi="Times New Roman" w:cs="Times New Roman"/>
                <w:lang w:eastAsia="pl-PL"/>
              </w:rPr>
              <w:t>zm</w:t>
            </w:r>
            <w:proofErr w:type="spellEnd"/>
          </w:p>
          <w:p w14:paraId="0C32033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sprawujący nadzór – Marszałek Województwa Świętokrzyskiego</w:t>
            </w:r>
          </w:p>
          <w:p w14:paraId="75B1C9B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odpowiedzialny za wybór operacji – Rada LGD</w:t>
            </w:r>
          </w:p>
          <w:p w14:paraId="40954E6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kompetentny w zakresie uchwalania LSR i jej aktualizacji oraz kryteriów wyboru operacji – Zarząd LGD</w:t>
            </w:r>
          </w:p>
          <w:p w14:paraId="3AEE5B5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uregulowania dot. bezstronności </w:t>
            </w:r>
          </w:p>
          <w:p w14:paraId="6532740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nabywania i utraty członkostwa w LGD</w:t>
            </w:r>
          </w:p>
          <w:p w14:paraId="5B9A8B4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Statut stanowi załącznik nr 3 do wniosku o wybór LSR</w:t>
            </w:r>
          </w:p>
        </w:tc>
      </w:tr>
      <w:tr w:rsidR="00553B57" w:rsidRPr="00553B57" w14:paraId="3FDA9599" w14:textId="77777777" w:rsidTr="00615C06">
        <w:tc>
          <w:tcPr>
            <w:tcW w:w="541" w:type="dxa"/>
          </w:tcPr>
          <w:p w14:paraId="0DA681C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w:t>
            </w:r>
          </w:p>
        </w:tc>
        <w:tc>
          <w:tcPr>
            <w:tcW w:w="1747" w:type="dxa"/>
          </w:tcPr>
          <w:p w14:paraId="47CCDC4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Regulamin Rady </w:t>
            </w:r>
          </w:p>
        </w:tc>
        <w:tc>
          <w:tcPr>
            <w:tcW w:w="1789" w:type="dxa"/>
          </w:tcPr>
          <w:p w14:paraId="192B396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Zarząd </w:t>
            </w:r>
          </w:p>
        </w:tc>
        <w:tc>
          <w:tcPr>
            <w:tcW w:w="6385" w:type="dxa"/>
          </w:tcPr>
          <w:p w14:paraId="2A4510D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zwoływania i organizacji posiedzeń organu decyzyjnego w tym sposób informowania członków organu o posiedzeniach, zasady dostarczania dokumentów dotyczących spraw podejmowanych na posiedzeniach,</w:t>
            </w:r>
          </w:p>
          <w:p w14:paraId="36A2B57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sposób wyłączenia członka organu z oceny,</w:t>
            </w:r>
          </w:p>
          <w:p w14:paraId="1B1919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 organu decyzyjnego,</w:t>
            </w:r>
          </w:p>
          <w:p w14:paraId="2CE7F05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wynagradzania członków organu decyzyjnego,</w:t>
            </w:r>
          </w:p>
          <w:p w14:paraId="58FB683B"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Regulamin Rady stanowi załącznik nr 9 do wniosku o wybór LSR</w:t>
            </w:r>
          </w:p>
        </w:tc>
      </w:tr>
      <w:tr w:rsidR="00553B57" w:rsidRPr="00553B57" w14:paraId="3706AF7D" w14:textId="77777777" w:rsidTr="00615C06">
        <w:tc>
          <w:tcPr>
            <w:tcW w:w="541" w:type="dxa"/>
          </w:tcPr>
          <w:p w14:paraId="3FA9D33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 xml:space="preserve">3. </w:t>
            </w:r>
          </w:p>
        </w:tc>
        <w:tc>
          <w:tcPr>
            <w:tcW w:w="1747" w:type="dxa"/>
          </w:tcPr>
          <w:p w14:paraId="7118CD8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Walnego Zebrania Członków</w:t>
            </w:r>
          </w:p>
        </w:tc>
        <w:tc>
          <w:tcPr>
            <w:tcW w:w="1789" w:type="dxa"/>
          </w:tcPr>
          <w:p w14:paraId="5F90B69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4DBA7C7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zwoływania i organizacji posiedzeń WZC (sposób informowania członków o posiedzeniach, zasady dostarczania dokumentów dotyczących spraw podejmowanych na posiedzeniach, itp.), o ile nie zostały one określone w Statucie, </w:t>
            </w:r>
          </w:p>
          <w:p w14:paraId="06462D3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podejmowania decyzji w sprawie powołania organów LGD (sposób zgłaszania kandydatów, oddawania głosów, ograniczenia dotyczące możliwości łączenia różnych funkcji w LGD, wybory uzupełniające, itp.) o ile nie zostały określone w Statucie, </w:t>
            </w:r>
          </w:p>
          <w:p w14:paraId="4D404E3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 WZC.</w:t>
            </w:r>
          </w:p>
        </w:tc>
      </w:tr>
      <w:tr w:rsidR="00553B57" w:rsidRPr="00553B57" w14:paraId="5324D484" w14:textId="77777777" w:rsidTr="00615C06">
        <w:tc>
          <w:tcPr>
            <w:tcW w:w="541" w:type="dxa"/>
          </w:tcPr>
          <w:p w14:paraId="168717C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4.</w:t>
            </w:r>
          </w:p>
        </w:tc>
        <w:tc>
          <w:tcPr>
            <w:tcW w:w="1747" w:type="dxa"/>
          </w:tcPr>
          <w:p w14:paraId="57A78D5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Komisji Rewizyjnej</w:t>
            </w:r>
          </w:p>
        </w:tc>
        <w:tc>
          <w:tcPr>
            <w:tcW w:w="1789" w:type="dxa"/>
          </w:tcPr>
          <w:p w14:paraId="51E7672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356E183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zwoływania i organizacji posiedzeń Komisji, </w:t>
            </w:r>
          </w:p>
          <w:p w14:paraId="5BA4D5C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zasady prowadzenia działań kontrolnych, </w:t>
            </w:r>
          </w:p>
          <w:p w14:paraId="5DA9B8D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w:t>
            </w:r>
          </w:p>
        </w:tc>
      </w:tr>
      <w:tr w:rsidR="00553B57" w:rsidRPr="00553B57" w14:paraId="069AA87D" w14:textId="77777777" w:rsidTr="00615C06">
        <w:tc>
          <w:tcPr>
            <w:tcW w:w="541" w:type="dxa"/>
          </w:tcPr>
          <w:p w14:paraId="46F99F9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5.</w:t>
            </w:r>
          </w:p>
        </w:tc>
        <w:tc>
          <w:tcPr>
            <w:tcW w:w="1747" w:type="dxa"/>
          </w:tcPr>
          <w:p w14:paraId="716B992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Zarządu</w:t>
            </w:r>
          </w:p>
        </w:tc>
        <w:tc>
          <w:tcPr>
            <w:tcW w:w="1789" w:type="dxa"/>
          </w:tcPr>
          <w:p w14:paraId="47DF435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5B270FE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obowiązki i kompetencje Zarządu,</w:t>
            </w:r>
          </w:p>
          <w:p w14:paraId="0499428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zwoływania posiedzeń Zarządu oraz sporządzania uchwał i protokołów,</w:t>
            </w:r>
          </w:p>
        </w:tc>
      </w:tr>
      <w:tr w:rsidR="00553B57" w:rsidRPr="00553B57" w14:paraId="69044228" w14:textId="77777777" w:rsidTr="00615C06">
        <w:trPr>
          <w:trHeight w:val="848"/>
        </w:trPr>
        <w:tc>
          <w:tcPr>
            <w:tcW w:w="541" w:type="dxa"/>
          </w:tcPr>
          <w:p w14:paraId="763E7CA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6.</w:t>
            </w:r>
          </w:p>
        </w:tc>
        <w:tc>
          <w:tcPr>
            <w:tcW w:w="1747" w:type="dxa"/>
          </w:tcPr>
          <w:p w14:paraId="56410A2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Biura LGD</w:t>
            </w:r>
          </w:p>
        </w:tc>
        <w:tc>
          <w:tcPr>
            <w:tcW w:w="1789" w:type="dxa"/>
          </w:tcPr>
          <w:p w14:paraId="183055C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Zarząd</w:t>
            </w:r>
          </w:p>
        </w:tc>
        <w:tc>
          <w:tcPr>
            <w:tcW w:w="6385" w:type="dxa"/>
          </w:tcPr>
          <w:p w14:paraId="1156E58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zatrudniania i wynagradzania pracowników,</w:t>
            </w:r>
          </w:p>
          <w:p w14:paraId="4DAFE45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uprawnienia kierownika biura,</w:t>
            </w:r>
          </w:p>
          <w:p w14:paraId="6FD7292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w:t>
            </w:r>
            <w:r w:rsidRPr="00553B57">
              <w:rPr>
                <w:rFonts w:ascii="Times New Roman" w:eastAsia="Calibri" w:hAnsi="Times New Roman" w:cs="Times New Roman"/>
                <w:b/>
              </w:rPr>
              <w:t>polityka bezpieczeństwa danych osobowych</w:t>
            </w:r>
            <w:r w:rsidRPr="00553B57">
              <w:rPr>
                <w:rFonts w:ascii="Times New Roman" w:eastAsia="Calibri" w:hAnsi="Times New Roman" w:cs="Times New Roman"/>
              </w:rPr>
              <w:t xml:space="preserve"> - zasady udostępniania informacji będących w dyspozycji LGD uwzględniające zasady bezpieczeństwa informacji i przetwarzania danych osobowych,</w:t>
            </w:r>
          </w:p>
          <w:p w14:paraId="2C52B7A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metoda oceny efektywności świadczonego przez LGD doradztwa,</w:t>
            </w:r>
          </w:p>
          <w:p w14:paraId="7C5D411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załącznikiem do regulaminu Biura jest również regulamin naboru pracowników do LGD,</w:t>
            </w:r>
          </w:p>
          <w:p w14:paraId="2096CFA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opisy stanowisk precyzujące podział obowiązków i zakres odpowiedzialności pracowników Biura stanowi załącznik nr 13 do wniosku o wybór LSR,</w:t>
            </w:r>
          </w:p>
          <w:p w14:paraId="54A8C11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Regulamin Biura stanowi załącznik nr 15 do wniosku o wybór LSR</w:t>
            </w:r>
          </w:p>
        </w:tc>
      </w:tr>
    </w:tbl>
    <w:p w14:paraId="636AD83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18"/>
          <w:szCs w:val="18"/>
          <w:lang w:eastAsia="pl-PL"/>
        </w:rPr>
      </w:pPr>
      <w:r w:rsidRPr="00553B57">
        <w:rPr>
          <w:rFonts w:ascii="Times New Roman" w:eastAsia="Calibri" w:hAnsi="Times New Roman" w:cs="Times New Roman"/>
          <w:i/>
          <w:sz w:val="18"/>
          <w:szCs w:val="18"/>
          <w:lang w:eastAsia="pl-PL"/>
        </w:rPr>
        <w:t xml:space="preserve">Źródło: Opracowanie własne. </w:t>
      </w:r>
    </w:p>
    <w:p w14:paraId="14F58E19"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12" w:name="_Toc8815544"/>
      <w:r w:rsidRPr="00553B57">
        <w:rPr>
          <w:rFonts w:ascii="Times New Roman" w:eastAsia="Times New Roman" w:hAnsi="Times New Roman" w:cs="Times New Roman"/>
          <w:b/>
          <w:bCs/>
          <w:szCs w:val="26"/>
          <w:lang w:val="x-none"/>
        </w:rPr>
        <w:t>1.4.3. Biuro</w:t>
      </w:r>
      <w:bookmarkEnd w:id="12"/>
    </w:p>
    <w:p w14:paraId="2B591FF0" w14:textId="77777777" w:rsidR="00553B57" w:rsidRPr="00553B57" w:rsidRDefault="00553B57" w:rsidP="00553B57">
      <w:pPr>
        <w:spacing w:after="0" w:line="240" w:lineRule="auto"/>
        <w:ind w:firstLine="708"/>
        <w:jc w:val="both"/>
        <w:rPr>
          <w:rFonts w:ascii="Times New Roman" w:eastAsia="Calibri" w:hAnsi="Times New Roman" w:cs="Times New Roman"/>
          <w:b/>
          <w:lang w:eastAsia="pl-PL"/>
        </w:rPr>
      </w:pPr>
      <w:r w:rsidRPr="00553B57">
        <w:rPr>
          <w:rFonts w:ascii="Times New Roman" w:eastAsia="Calibri" w:hAnsi="Times New Roman" w:cs="Times New Roman"/>
          <w:b/>
          <w:lang w:eastAsia="pl-PL"/>
        </w:rPr>
        <w:t>Wszyscy pracownicy Biura LGD „Razem na Piaskowcu” (100%) mogą się wykazać dużą wiedzą i doświadczeniem niezbędnym do wdrażania i aktualizacji dokumentów strategicznych, a więc również LSR</w:t>
      </w:r>
      <w:r w:rsidRPr="00553B57">
        <w:rPr>
          <w:rFonts w:ascii="Times New Roman" w:eastAsia="Calibri" w:hAnsi="Times New Roman" w:cs="Times New Roman"/>
          <w:b/>
        </w:rPr>
        <w:t>.</w:t>
      </w:r>
      <w:r w:rsidRPr="00553B57">
        <w:rPr>
          <w:rFonts w:ascii="Times New Roman" w:eastAsia="Calibri" w:hAnsi="Times New Roman" w:cs="Times New Roman"/>
        </w:rPr>
        <w:t xml:space="preserve"> </w:t>
      </w:r>
      <w:r w:rsidRPr="001A5365">
        <w:rPr>
          <w:rFonts w:ascii="Times New Roman" w:eastAsia="Calibri" w:hAnsi="Times New Roman" w:cs="Times New Roman"/>
        </w:rPr>
        <w:t xml:space="preserve">Obecnie biuro LGD zatrudnia trzech pracowniach na następujących stanowiskach: Dyrektor Biura, Specjalista ds. pozyskiwania środków zewnętrznych </w:t>
      </w:r>
      <w:r w:rsidRPr="00553B57">
        <w:rPr>
          <w:rFonts w:ascii="Times New Roman" w:eastAsia="Calibri" w:hAnsi="Times New Roman" w:cs="Times New Roman"/>
        </w:rPr>
        <w:t xml:space="preserve">oraz Specjalista ds. obsługi biura, szkoleń i promocji. Szczegółowy zakres zadań pracowników </w:t>
      </w:r>
      <w:r w:rsidRPr="00553B57">
        <w:rPr>
          <w:rFonts w:ascii="Times New Roman" w:eastAsia="Calibri" w:hAnsi="Times New Roman" w:cs="Times New Roman"/>
          <w:lang w:eastAsia="pl-PL"/>
        </w:rPr>
        <w:t xml:space="preserve">określa Regulamin Pracy Biura stanowiący załącznik nr 15 oraz opis stanowisk stanowiący załącznik nr 13 </w:t>
      </w:r>
      <w:r w:rsidRPr="00553B57">
        <w:rPr>
          <w:rFonts w:ascii="Times New Roman" w:eastAsia="Calibri" w:hAnsi="Times New Roman" w:cs="Times New Roman"/>
          <w:lang w:eastAsia="pl-PL"/>
        </w:rPr>
        <w:lastRenderedPageBreak/>
        <w:t xml:space="preserve">do Wniosku o wybór LSR. Pracownicy LGD posiadają wiedzę oraz udokumentowane doświadczenie adekwatne do zakresu obowiązków. Kierownik Biura brał również udział w licznych szkoleniach z zakresu tworzenia LSR.  Pracownicy posiadają udokumentowane doświadczenie (dokumenty związane z zatrudnieniem) we wdrażaniu LSR w ramach PROW 2007-2013. Kompetencje jakie są wymagane na konkretnych stanowiskach w Biurze LGD zostały wskazane w </w:t>
      </w:r>
      <w:r w:rsidRPr="00553B57">
        <w:rPr>
          <w:rFonts w:ascii="Times New Roman" w:eastAsia="Calibri" w:hAnsi="Times New Roman" w:cs="Times New Roman"/>
        </w:rPr>
        <w:t xml:space="preserve">Regulaminie Biura, który stanowi załącznik do wniosku o wybór LSR. Poniżej przedstawieni pracownicy zaangażowani są w opracowanie LSR oraz będą odpowiadać za realizację LSR. </w:t>
      </w:r>
    </w:p>
    <w:p w14:paraId="152AFF46"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2D8FE60A" w14:textId="020C787C" w:rsidR="00553B57" w:rsidRPr="00553B57" w:rsidRDefault="00553B57" w:rsidP="00553B57">
      <w:pPr>
        <w:spacing w:after="120" w:line="240" w:lineRule="auto"/>
        <w:rPr>
          <w:rFonts w:ascii="Calibri" w:eastAsia="Calibri" w:hAnsi="Calibri" w:cs="Times New Roman"/>
          <w:b/>
          <w:bCs/>
          <w:color w:val="4F81BD"/>
          <w:sz w:val="18"/>
          <w:szCs w:val="18"/>
        </w:rPr>
      </w:pPr>
      <w:bookmarkStart w:id="13" w:name="_Toc441842602"/>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Opis doświadczenia pracowników zaangażowanych w opracowanie i realizację LSR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735"/>
        <w:gridCol w:w="7129"/>
      </w:tblGrid>
      <w:tr w:rsidR="00553B57" w:rsidRPr="00553B57" w14:paraId="260E3E67" w14:textId="77777777" w:rsidTr="00615C06">
        <w:tc>
          <w:tcPr>
            <w:tcW w:w="882" w:type="pct"/>
            <w:shd w:val="clear" w:color="auto" w:fill="D9D9D9"/>
          </w:tcPr>
          <w:p w14:paraId="0478DDA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Imię i nazwisko pracownika</w:t>
            </w:r>
          </w:p>
        </w:tc>
        <w:tc>
          <w:tcPr>
            <w:tcW w:w="806" w:type="pct"/>
            <w:shd w:val="clear" w:color="auto" w:fill="D9D9D9"/>
          </w:tcPr>
          <w:p w14:paraId="2BDC4F92"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Zajmowane stanowisko</w:t>
            </w:r>
          </w:p>
        </w:tc>
        <w:tc>
          <w:tcPr>
            <w:tcW w:w="3311" w:type="pct"/>
            <w:shd w:val="clear" w:color="auto" w:fill="D9D9D9"/>
          </w:tcPr>
          <w:p w14:paraId="3DE5703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Posiadane doświadczenie (m.in. ukończone kursy, szkolenia)</w:t>
            </w:r>
          </w:p>
        </w:tc>
      </w:tr>
      <w:tr w:rsidR="00553B57" w:rsidRPr="00553B57" w14:paraId="00E89919" w14:textId="77777777" w:rsidTr="00615C06">
        <w:tc>
          <w:tcPr>
            <w:tcW w:w="882" w:type="pct"/>
          </w:tcPr>
          <w:p w14:paraId="0B7CC22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Agnieszka Idzik-Napiórkowska</w:t>
            </w:r>
          </w:p>
        </w:tc>
        <w:tc>
          <w:tcPr>
            <w:tcW w:w="806" w:type="pct"/>
          </w:tcPr>
          <w:p w14:paraId="4C30DF4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Dyrektor biura</w:t>
            </w:r>
          </w:p>
        </w:tc>
        <w:tc>
          <w:tcPr>
            <w:tcW w:w="3311" w:type="pct"/>
          </w:tcPr>
          <w:p w14:paraId="09F29ED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„Wdrażanie osi 4 Leader w ramach PROW 2007-2013”;</w:t>
            </w:r>
          </w:p>
          <w:p w14:paraId="3BC4046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„Tworzenie marki regionu”;</w:t>
            </w:r>
          </w:p>
          <w:p w14:paraId="69E9D80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„Kreowanie wizerunku regionu turystycznego”;</w:t>
            </w:r>
          </w:p>
          <w:p w14:paraId="4B10907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„Komunikacja interpersonalna”</w:t>
            </w:r>
          </w:p>
          <w:p w14:paraId="55838AA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Udział w cyklu szkoleń organizowanych przez ŚBRR , a nie potwierdzany przez zaświadczenia.</w:t>
            </w:r>
          </w:p>
          <w:p w14:paraId="326B564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Od 2008 roku Prezes Stowarzyszenia Lokalna Grupa Działania „Razem na Rzecz Rozwoju”</w:t>
            </w:r>
          </w:p>
          <w:p w14:paraId="5AD9B65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Od 01.11.2012 roku Kierownik Biura Stowarzyszenia Lokalnej Grupy Działania „Razem na Rzecz Rozwoju”,</w:t>
            </w:r>
          </w:p>
          <w:p w14:paraId="6D33F0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-udział w pracach nad przygotowaniem LSR na lata 2007-2013</w:t>
            </w:r>
          </w:p>
          <w:p w14:paraId="7CA61AD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0B60378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prowadzenie monitoringu i ewaluacji,</w:t>
            </w:r>
          </w:p>
          <w:p w14:paraId="053EB09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prowadzenie bieżących prac związanych z działalnością stowarzyszenia</w:t>
            </w:r>
          </w:p>
          <w:p w14:paraId="5108C74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aplikowanie o środki pochodzące z innych źródeł niż LEADER- ponad 114tys. zł</w:t>
            </w:r>
          </w:p>
          <w:p w14:paraId="58D1BA6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zrealizowanie budżetu LSR w 100%</w:t>
            </w:r>
          </w:p>
        </w:tc>
      </w:tr>
      <w:tr w:rsidR="00553B57" w:rsidRPr="00553B57" w14:paraId="466DCC10" w14:textId="77777777" w:rsidTr="00615C06">
        <w:tc>
          <w:tcPr>
            <w:tcW w:w="882" w:type="pct"/>
          </w:tcPr>
          <w:p w14:paraId="764616D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Monika Szcześniak</w:t>
            </w:r>
          </w:p>
        </w:tc>
        <w:tc>
          <w:tcPr>
            <w:tcW w:w="806" w:type="pct"/>
          </w:tcPr>
          <w:p w14:paraId="79E7303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Specjalista ds. obsługi biura, promocji i szkoleń</w:t>
            </w:r>
          </w:p>
        </w:tc>
        <w:tc>
          <w:tcPr>
            <w:tcW w:w="3311" w:type="pct"/>
          </w:tcPr>
          <w:p w14:paraId="35327C6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„Specjalistyczne szkolenie z zakresu przedsiębiorczości dla społeczności obszaru LGD”;</w:t>
            </w:r>
          </w:p>
          <w:p w14:paraId="6CDAAE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„Przygotowanie strategii i przeprowadzenie analizy SWOT”;</w:t>
            </w:r>
          </w:p>
          <w:p w14:paraId="1C7535C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„Określenie celów LSR i wskaźników realizacji strategii”;</w:t>
            </w:r>
          </w:p>
          <w:p w14:paraId="579BF29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„Metodologia wsparcia przygotowywania projektów”;</w:t>
            </w:r>
          </w:p>
          <w:p w14:paraId="14B5B37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„Ewaluacja LGD i LSR”;</w:t>
            </w:r>
          </w:p>
          <w:p w14:paraId="19B3A43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„Metody zmniejszania poziomu błędów w realizacji programów rozwoju obszarów wiejskich”.</w:t>
            </w:r>
          </w:p>
          <w:p w14:paraId="1BAEC73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Dodatkowo osoba ta pracowała od czerwca 2012 r. w LGD „Na Piaskowcu” na stanowisku Asystent Projektu Leader gdzie odpowiadała za </w:t>
            </w:r>
            <w:r w:rsidRPr="00553B57">
              <w:rPr>
                <w:rFonts w:ascii="Times New Roman" w:eastAsia="Calibri" w:hAnsi="Times New Roman" w:cs="Times New Roman"/>
                <w:bCs/>
              </w:rPr>
              <w:t xml:space="preserve">organizację prac biura wraz z </w:t>
            </w:r>
            <w:r w:rsidRPr="00553B57">
              <w:rPr>
                <w:rFonts w:ascii="Times New Roman" w:eastAsia="Calibri" w:hAnsi="Times New Roman" w:cs="Times New Roman"/>
              </w:rPr>
              <w:t>obsługą korespondencji</w:t>
            </w:r>
            <w:r w:rsidRPr="00553B57">
              <w:rPr>
                <w:rFonts w:ascii="Times New Roman" w:eastAsia="Calibri" w:hAnsi="Times New Roman" w:cs="Times New Roman"/>
                <w:bCs/>
              </w:rPr>
              <w:t xml:space="preserve">, </w:t>
            </w:r>
            <w:r w:rsidRPr="00553B57">
              <w:rPr>
                <w:rFonts w:ascii="Times New Roman" w:eastAsia="Calibri" w:hAnsi="Times New Roman" w:cs="Times New Roman"/>
              </w:rPr>
              <w:t>przygotowywanie działań LGD dotyczących nabywania umiejętności oraz aktywizacji ludności (w tym: szkolenia, warsztaty, spotkania aktywizujące, udział w imprezach kulturalnych, targach itp.); utrzymanie kontaktów z dostawcami usług  a także przedstawicielami środków masowego przekazu; projekt materiałów informacyjno-promujących,</w:t>
            </w:r>
          </w:p>
          <w:p w14:paraId="1B1D538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4F1A7E5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prowadzenie monitoringu i ewaluacji,</w:t>
            </w:r>
          </w:p>
        </w:tc>
      </w:tr>
      <w:tr w:rsidR="00553B57" w:rsidRPr="00553B57" w14:paraId="1898F901" w14:textId="77777777" w:rsidTr="00615C06">
        <w:tc>
          <w:tcPr>
            <w:tcW w:w="882" w:type="pct"/>
          </w:tcPr>
          <w:p w14:paraId="7D3A505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Sylwia Zielińska</w:t>
            </w:r>
          </w:p>
        </w:tc>
        <w:tc>
          <w:tcPr>
            <w:tcW w:w="806" w:type="pct"/>
          </w:tcPr>
          <w:p w14:paraId="4128DA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Specjalista ds. </w:t>
            </w:r>
            <w:r w:rsidRPr="001A5365">
              <w:rPr>
                <w:rFonts w:ascii="Times New Roman" w:eastAsia="Calibri" w:hAnsi="Times New Roman" w:cs="Times New Roman"/>
              </w:rPr>
              <w:t>pozyskiwania środków zewnętrznych</w:t>
            </w:r>
          </w:p>
        </w:tc>
        <w:tc>
          <w:tcPr>
            <w:tcW w:w="3311" w:type="pct"/>
          </w:tcPr>
          <w:p w14:paraId="5761589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„Funkcjonowanie Lokalnej Grupy Działania, Nabywanie Umiejętności i Aktywizacja” w ramach Osi 4 Leader Programu Rozwoju Obszarów Wiejskich na lata 2007-2013;</w:t>
            </w:r>
          </w:p>
          <w:p w14:paraId="4C900F1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„Przygotowanie pracowników oraz członków organów LGD do sprawnego wdrażania Lokalnej Strategii Rozwoju”;</w:t>
            </w:r>
          </w:p>
          <w:p w14:paraId="4DA0B43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Agroturystyka i turystyka wiejska;</w:t>
            </w:r>
          </w:p>
          <w:p w14:paraId="292E4BF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ABC przedsiębiorczości;</w:t>
            </w:r>
          </w:p>
          <w:p w14:paraId="70242B9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Zarządzania projektami unijnymi;</w:t>
            </w:r>
          </w:p>
          <w:p w14:paraId="36A97EA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Tworzenie i ewaluacja wskaźników w lokalnych strategiach rozwoju;</w:t>
            </w:r>
          </w:p>
          <w:p w14:paraId="1F6B854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Aktywizacja lokalnych społeczności poprzez Oś 4. Leader;</w:t>
            </w:r>
          </w:p>
          <w:p w14:paraId="7AE50E1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Program Rozwoju Obszarów Wiejskich 2007-2013. Aktualności w zakresie wybranych działań OSI 3: 311, 312, 321 i OSI 4 – 417”;</w:t>
            </w:r>
          </w:p>
          <w:p w14:paraId="405AA0F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Pozyskiwanie środków Unii Europejskiej na projekty z zakresu rozwoju turystyki, rekreacji i wypoczynku;</w:t>
            </w:r>
          </w:p>
          <w:p w14:paraId="6FDEBD8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lastRenderedPageBreak/>
              <w:t>- Małe Projekty oraz Tworzenie i rozwój mikroprzedsiębiorstw – prawidłowe opracowywanie i rozliczanie projektów w ramach Programu Rozwoju Obszarów Wiejskich 2007-2013;</w:t>
            </w:r>
          </w:p>
          <w:p w14:paraId="4F1A106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Przedsiębiorczość szansą na sukces – jak założyć i rozwijać własny biznes;</w:t>
            </w:r>
          </w:p>
          <w:p w14:paraId="35F32A6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projektów współpracy” w ramach osi 4 Leader oraz Wspólna Polityka Rolna po 2013 r. i PROW 2014-2020;</w:t>
            </w:r>
          </w:p>
          <w:p w14:paraId="4CADE6F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„Dobre praktyki oraz nowe perspektywy – szansa na rozwój społeczności lokalnej”;</w:t>
            </w:r>
          </w:p>
          <w:p w14:paraId="4681704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w:t>
            </w:r>
            <w:r w:rsidRPr="00553B57">
              <w:rPr>
                <w:rFonts w:ascii="Times New Roman" w:eastAsia="Times New Roman" w:hAnsi="Times New Roman" w:cs="Times New Roman"/>
                <w:bCs/>
                <w:lang w:eastAsia="pl-PL"/>
              </w:rPr>
              <w:t>Cykl 5 szkoleń</w:t>
            </w:r>
            <w:r w:rsidRPr="00553B57">
              <w:rPr>
                <w:rFonts w:ascii="Times New Roman" w:eastAsia="Times New Roman" w:hAnsi="Times New Roman" w:cs="Times New Roman"/>
                <w:lang w:eastAsia="pl-PL"/>
              </w:rPr>
              <w:t> z zakresu tworzenia lokalnych strategii rozwoju (LSR), przygotowania strategii komunikacyjnej lokalnej grupy działania (LGD) i angażowania społeczności lokalnych w przygotowanie i realizację LSR, obejmujący:</w:t>
            </w:r>
          </w:p>
          <w:p w14:paraId="6EBC8378" w14:textId="77777777" w:rsidR="00553B57" w:rsidRPr="00553B57" w:rsidRDefault="00553B57" w:rsidP="00553B57">
            <w:pPr>
              <w:numPr>
                <w:ilvl w:val="0"/>
                <w:numId w:val="2"/>
              </w:num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Przygotowanie strategii i przeprowadzanie analizy SWOT;</w:t>
            </w:r>
          </w:p>
          <w:p w14:paraId="510C7739"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Określanie celów LSR i wskaźników realizacji strategii;</w:t>
            </w:r>
          </w:p>
          <w:p w14:paraId="66469D72"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Metodologię wsparcia przygotowywania projektów;</w:t>
            </w:r>
          </w:p>
          <w:p w14:paraId="3E131327"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Ewaluację LGD i LSR;</w:t>
            </w:r>
          </w:p>
          <w:p w14:paraId="7CD298DB" w14:textId="77777777" w:rsidR="00553B57" w:rsidRPr="00553B57" w:rsidRDefault="00553B57" w:rsidP="00553B57">
            <w:pPr>
              <w:numPr>
                <w:ilvl w:val="0"/>
                <w:numId w:val="2"/>
              </w:num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Przygotowanie strategii komunikacyjnej LGD i metody angażowania społeczności lokalnych w przygotowanie i realizację LSR;</w:t>
            </w:r>
          </w:p>
          <w:p w14:paraId="363EF3A8" w14:textId="77777777" w:rsidR="00553B57" w:rsidRPr="00553B57" w:rsidRDefault="00553B57" w:rsidP="00553B57">
            <w:p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Metody zmniejszania poziomu błędów w realizacji programów rozwojów obszarów wiejskich;</w:t>
            </w:r>
          </w:p>
          <w:p w14:paraId="281655AA" w14:textId="77777777" w:rsidR="00553B57" w:rsidRPr="00553B57" w:rsidRDefault="00553B57" w:rsidP="00553B57">
            <w:p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Specjalista ds. funduszy unijnych.</w:t>
            </w:r>
          </w:p>
          <w:p w14:paraId="7BE1283B" w14:textId="77777777" w:rsidR="00553B57" w:rsidRPr="00553B57" w:rsidRDefault="00553B57" w:rsidP="00553B57">
            <w:pPr>
              <w:tabs>
                <w:tab w:val="left" w:pos="360"/>
              </w:tabs>
              <w:spacing w:after="0" w:line="240" w:lineRule="auto"/>
              <w:jc w:val="both"/>
              <w:rPr>
                <w:rFonts w:ascii="Times New Roman" w:eastAsia="Calibri" w:hAnsi="Times New Roman" w:cs="Times New Roman"/>
              </w:rPr>
            </w:pPr>
            <w:r w:rsidRPr="00553B57">
              <w:rPr>
                <w:rFonts w:ascii="Times New Roman" w:eastAsia="Times New Roman" w:hAnsi="Times New Roman" w:cs="Times New Roman"/>
                <w:lang w:eastAsia="pl-PL"/>
              </w:rPr>
              <w:t xml:space="preserve">Dodatkowo osoba ta </w:t>
            </w:r>
            <w:r w:rsidRPr="00553B57">
              <w:rPr>
                <w:rFonts w:ascii="Times New Roman" w:eastAsia="Calibri" w:hAnsi="Times New Roman" w:cs="Times New Roman"/>
              </w:rPr>
              <w:t xml:space="preserve">pracowała od sierpnia 2009 r. w LGD „Na Piaskowcu” na stanowisku Asystent Projektu Leader gdzie odpowiedzialna była za </w:t>
            </w:r>
            <w:r w:rsidRPr="00553B57">
              <w:rPr>
                <w:rFonts w:ascii="Times New Roman" w:eastAsia="Calibri" w:hAnsi="Times New Roman" w:cs="Times New Roman"/>
                <w:bCs/>
              </w:rPr>
              <w:t xml:space="preserve">doradztwo z zakresu działań sprzyjających realizacji celów określonych w Lokalnej Strategii Rozwoju, pomoc we właściwym funkcjonowaniu Stowarzyszenia w oparciu o istniejące przepisy prawa, pomoc beneficjentom w wypełnianiu wniosków oraz obsługa administracyjna wniosków, nadzór zadań zgodnie z harmonogramem w tym opracowywanie umów, pism wraz z uzasadnianiem decyzji, </w:t>
            </w:r>
            <w:r w:rsidRPr="00553B57">
              <w:rPr>
                <w:rFonts w:ascii="Times New Roman" w:eastAsia="Calibri" w:hAnsi="Times New Roman" w:cs="Times New Roman"/>
              </w:rPr>
              <w:t>organizacja posiedzeń Rady; przygotowywanie wniosku o płatność – Funkcjonowanie Lokalnej Grupy Działania, Nabywanie Umiejętności i Aktywizacja oraz konsultacji z beneficjentami z zakresu Tworzenie i rozwój mikroprzedsiębiorstw, Małe Projekty, Różnicowanie w kierunku działalności nierolniczej, Odnowa i Rozwój wsi; sporządzanie wniosków o dofinansowanie ze środków Urzędu Marszałkowskiego Województwa Mazowieckiego dotyczących kultury, sportu i turystyki,</w:t>
            </w:r>
          </w:p>
          <w:p w14:paraId="07D1589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05408E1F" w14:textId="77777777" w:rsidR="00553B57" w:rsidRPr="00553B57" w:rsidRDefault="00553B57" w:rsidP="00553B57">
            <w:pPr>
              <w:tabs>
                <w:tab w:val="left" w:pos="360"/>
              </w:tabs>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prowadzenie monitoringu i ewaluacji,</w:t>
            </w:r>
          </w:p>
        </w:tc>
      </w:tr>
    </w:tbl>
    <w:p w14:paraId="3F95689D"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color w:val="C00000"/>
          <w:lang w:eastAsia="pl-PL"/>
        </w:rPr>
      </w:pPr>
    </w:p>
    <w:p w14:paraId="61DB334A"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lang w:eastAsia="pl-PL"/>
        </w:rPr>
      </w:pPr>
      <w:r w:rsidRPr="00553B57">
        <w:rPr>
          <w:rFonts w:ascii="Times New Roman" w:eastAsia="Calibri" w:hAnsi="Times New Roman" w:cs="Times New Roman"/>
          <w:lang w:eastAsia="pl-PL"/>
        </w:rPr>
        <w:t>W celu dalszego rozwoju pracowników biura osób pełniących kluczowe funkcje w LGD wymagane jest przeprowadzenie szkoleń dla członków organu decyzyjnego oraz pracowników Biura. Dla pracowników biura oraz organu decyzyjnego jakim jest Rada LGD na lata 2016-2022 określony został Plan Szkoleń, który stanowi załącznik nr 14 do Wniosku o wybór LSR. W Planie Szkoleń uwzględniono zagadnienia niezbędne do prawidłowej realizacji LSR, tj. przygotowanie do wdrażania LSR, procedury wyboru oraz oceny wniosków czy ewaluacji i monitorowania oraz zagadnienia służące jak najlepszej możliwości wykorzystania funduszy unijnych oraz działania na rzecz zrównoważonego rozwoju. Ponadto w Planie zaplanowane zostały szkolenia dla pracowników podnoszące ich wiedzę i umiejętności w zakresie sprawnego wdrażania LSR, zwłaszcza podnoszenia kompetencji do obsługi potencjalnych wnioskodawców/ beneficjentów i udzielania doradztwa.</w:t>
      </w:r>
    </w:p>
    <w:p w14:paraId="314B7912"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Ponadto pracownicy biura będą na bieżąco prowadzić doradztwo, spotkania, odpowiadać telefonicznie bądź </w:t>
      </w:r>
      <w:r w:rsidRPr="00553B57">
        <w:rPr>
          <w:rFonts w:ascii="Times New Roman" w:eastAsia="Calibri" w:hAnsi="Times New Roman" w:cs="Times New Roman"/>
          <w:lang w:eastAsia="pl-PL"/>
        </w:rPr>
        <w:br/>
        <w:t xml:space="preserve">e-mailowo na zapytania osób zainteresowanych możliwościami wsparcia w ramach LSR. </w:t>
      </w:r>
    </w:p>
    <w:p w14:paraId="3770838D" w14:textId="77777777" w:rsidR="00553B57" w:rsidRPr="00553B57" w:rsidRDefault="00553B57" w:rsidP="00553B57">
      <w:pPr>
        <w:keepNext/>
        <w:spacing w:before="12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14" w:name="_Toc8815545"/>
      <w:r w:rsidRPr="00553B57">
        <w:rPr>
          <w:rFonts w:ascii="Times New Roman" w:eastAsia="Times New Roman" w:hAnsi="Times New Roman" w:cs="Times New Roman"/>
          <w:b/>
          <w:bCs/>
          <w:kern w:val="32"/>
          <w:sz w:val="28"/>
          <w:szCs w:val="32"/>
          <w:u w:val="single"/>
          <w:lang w:val="x-none"/>
        </w:rPr>
        <w:t>2. PARTYCYPACYJNY CHARAKTER LSR</w:t>
      </w:r>
      <w:bookmarkEnd w:id="14"/>
    </w:p>
    <w:p w14:paraId="72739428"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Partycypacyjny charakter LSR wynika z ciągłego zaangażowania wszystkich interesariuszy dokumentu w proces powstawania kluczowych zapisów strategii, w której zaplanowane przedsięwzięcia współfinansowane będą ze środków Europejskiego Funduszu Rozwoju Obszarów Wiejskich (EFFROW), Europejskiego Funduszu Rozwoju Regionalnego (EFRR) i Europejskiego Funduszu Społecznego (EFS). Dlatego też w procesie opracowywania LSR jako kluczowe – obok danych wynikających ze statystyki publicznej – uznawano informacje pochodzące z szerokich konsultacji społecznych, w których uczestniczyli przedstawiciele głównych grup istotnych z punktu widzenia realizacji zapisów dokumentu: </w:t>
      </w:r>
      <w:r w:rsidRPr="00553B57">
        <w:rPr>
          <w:rFonts w:ascii="Times New Roman" w:eastAsia="Calibri" w:hAnsi="Times New Roman" w:cs="Times New Roman"/>
        </w:rPr>
        <w:lastRenderedPageBreak/>
        <w:t xml:space="preserve">przedstawiciele władz samorządowych, mieszkańcy obszaru LGD, członkowie organizacji pozarządowych i grup nieformalnych, przedsiębiorcy, rolnicy. </w:t>
      </w:r>
    </w:p>
    <w:p w14:paraId="5707BDD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Konsultacje dotyczące potrzeb grup docelowych LSR rozpoczęły się w 2015 roku. Prace z mieszkańcami nad kształtem LSR trwały do grudnia 2015 r. tj. terminu złożenia wniosku o wybór LSR na nowy okres programowania 2014-2020. Podstawą pracy LGD nad nową lokalną strategią była analiza wyników badań ewaluacyjnych wdrożenia LSR 2007-2013, badań własnych zleconych przez LGD i dostępnej literatury w przedmiocie działania LGD. Konsultacje miały charakter proaktywny. </w:t>
      </w:r>
      <w:r w:rsidRPr="00553B57">
        <w:rPr>
          <w:rFonts w:ascii="Times New Roman" w:eastAsia="Calibri" w:hAnsi="Times New Roman" w:cs="Times New Roman"/>
          <w:sz w:val="24"/>
          <w:szCs w:val="24"/>
        </w:rPr>
        <w:t>Innowacyjnością w działaniu LGD było zastosowanie triangulacji różnych narzędzi partycypacji społecznej oraz nowatorskie podejście do zasady partycypacji. Triangulacja danych zastosowana w pracy nad LSR polegała na pozyskaniu i wykorzystaniu danych z różnych źródeł w tym samym celu jakim jest opracowanie LSR.</w:t>
      </w:r>
      <w:r w:rsidRPr="00553B57">
        <w:rPr>
          <w:rFonts w:ascii="Times New Roman" w:eastAsia="Calibri" w:hAnsi="Times New Roman" w:cs="Times New Roman"/>
        </w:rPr>
        <w:t xml:space="preserve"> </w:t>
      </w:r>
    </w:p>
    <w:p w14:paraId="5F0BA086"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5C1A1B5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Lokalna Grupa Działania „Razem na Piaskowcu” rozpoczęła działania nad nową Strategią od analizy obszaru LGD, która opierała się na badaniach własnych oraz ewaluacjach końcowych Lokalnych Grup Działania „Na Piaskowcu” i „Razem na Rzecz Rozwoju”, do których w poprzedniej perspektywie należały Gminy tworzące dziś LGD „Razem na Piaskowcu”. W związku z posiadanym doświadczeniem oraz przekonaniem, iż mieszkańcy obszaru LSR wiedzą najlepiej jakie są ich potrzeby i czego na terenie LGD brakuje. </w:t>
      </w:r>
      <w:r w:rsidRPr="00553B57">
        <w:rPr>
          <w:rFonts w:ascii="Times New Roman" w:eastAsia="Calibri" w:hAnsi="Times New Roman" w:cs="Times New Roman"/>
          <w:b/>
        </w:rPr>
        <w:t>Zarząd postanowił przygotować Strategię bez udziału podmiotów zewnętrznych.</w:t>
      </w:r>
      <w:r w:rsidRPr="00553B57">
        <w:rPr>
          <w:rFonts w:ascii="Times New Roman" w:eastAsia="Calibri" w:hAnsi="Times New Roman" w:cs="Times New Roman"/>
        </w:rPr>
        <w:t xml:space="preserve"> Zaangażował natomiast Biuro LGD, zespół ds. opracowania Strategii, grupę roboczą oraz jak największą liczbę mieszkańców obszaru LGD. Uruchomiona została strona internetowa </w:t>
      </w:r>
      <w:hyperlink r:id="rId15" w:history="1">
        <w:r w:rsidRPr="00553B57">
          <w:rPr>
            <w:rFonts w:ascii="Times New Roman" w:eastAsia="Calibri" w:hAnsi="Times New Roman" w:cs="Times New Roman"/>
            <w:u w:val="single"/>
          </w:rPr>
          <w:t>www.razemnapiaskowcu.pl</w:t>
        </w:r>
      </w:hyperlink>
      <w:r w:rsidRPr="00553B57">
        <w:rPr>
          <w:rFonts w:ascii="Times New Roman" w:eastAsia="Calibri" w:hAnsi="Times New Roman" w:cs="Times New Roman"/>
        </w:rPr>
        <w:t>, profil na portalu społecznościowym oraz czat na stronie internetowej.</w:t>
      </w:r>
    </w:p>
    <w:p w14:paraId="70975FD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Na początku prac powołano zespół ds. opracowania strategii. Osoby tworzące ten zespół reprezentują sektor publiczny, gospodarczy i społeczny. Posiadają także doświadczenie z poprzedniej perspektywy 2007-2013. Opracowanie dokumentu Strategii składało się z następujących etapów:</w:t>
      </w:r>
    </w:p>
    <w:p w14:paraId="7A45DF9A"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 xml:space="preserve">Etap pierwszy: Diagnoza i analiza SWOT: </w:t>
      </w:r>
    </w:p>
    <w:p w14:paraId="659FFE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
        </w:rPr>
        <w:t>Analiza badań własnych i ewaluacji</w:t>
      </w:r>
      <w:r w:rsidRPr="00553B57">
        <w:rPr>
          <w:rFonts w:ascii="Times New Roman" w:eastAsia="Calibri" w:hAnsi="Times New Roman" w:cs="Times New Roman"/>
        </w:rPr>
        <w:t xml:space="preserve"> ex-post przeprowadzona na koniec okresu programowania 2007-2013. Na tej podstawie przeanalizowano co udało się osiągnąć w poprzedniej perspektywie, a jakie elementy wymagają dopracowania w kolejnym okresie programowania.</w:t>
      </w:r>
    </w:p>
    <w:p w14:paraId="4601887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Jedną z istotnych metod partycypacyjnych jakie zastosowano przy budowaniu LSR były Gminne spotkania</w:t>
      </w:r>
      <w:r w:rsidRPr="00553B57">
        <w:rPr>
          <w:rFonts w:ascii="Times New Roman" w:eastAsia="Calibri" w:hAnsi="Times New Roman" w:cs="Times New Roman"/>
          <w:b/>
        </w:rPr>
        <w:t xml:space="preserve"> były otwarte spotkania informacyjno-konsultacyjne</w:t>
      </w:r>
      <w:r w:rsidRPr="00553B57">
        <w:rPr>
          <w:rFonts w:ascii="Times New Roman" w:eastAsia="Calibri" w:hAnsi="Times New Roman" w:cs="Times New Roman"/>
        </w:rPr>
        <w:t xml:space="preserve"> w każdej z Gmin:</w:t>
      </w:r>
    </w:p>
    <w:p w14:paraId="43DCA30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Mirzec; 07.10.2015r. godz. 16.00, Urząd Gminy w Mircu, Mirzec Stary 9, </w:t>
      </w:r>
    </w:p>
    <w:p w14:paraId="0266478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Mirów; 08.10.2015r. godz. 16.00, Urząd Gminy w Mirowie, Mirów Stary 27,</w:t>
      </w:r>
    </w:p>
    <w:p w14:paraId="28D33B5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Jastrząb; 09.10.2015r. godz. 16.00, Świetlica Środowiskowa w Jastrzębiu, pl. Niepodległości 5, </w:t>
      </w:r>
    </w:p>
    <w:p w14:paraId="4A9974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Chlewiska; 15.10.2015r. godz. 16.00, Gminy Ośrodek Kultury w Chlewiskach, ul. Czachowskiego 54/1, </w:t>
      </w:r>
    </w:p>
    <w:p w14:paraId="7C2552D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Szydłowiec; 16.10.2015r. godz. 16.00, Zamek w Szydłowcu, ul. Sowińskiego 2, </w:t>
      </w:r>
    </w:p>
    <w:p w14:paraId="3EE72A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Skarżysko Kościelne; 17.10.2015r. godz. 16.00, Urząd Gminy Skarżysko Kościelne, ul. Kościelna 2a,</w:t>
      </w:r>
    </w:p>
    <w:p w14:paraId="456536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Borkowice; 18.10.2015r. godz. 16.00, GOK w Borkowicach, ul. Ks. Jana Wiśniewskiego 7,</w:t>
      </w:r>
    </w:p>
    <w:p w14:paraId="56DC7C3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Orońsko; 22.10.2015r. godz. 16.00, Publiczne Gimnazjum w Orońsku, ul. Szkolna 3.</w:t>
      </w:r>
    </w:p>
    <w:p w14:paraId="6397483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Informacja o spotkaniach była rozpowszechniana za pomocą ulotek, plakatów, zaproszeń rozsyłanych i zamieszczanych w Urzędach Gmin, w lokalnej prasie oraz na stronach internetowych.</w:t>
      </w:r>
    </w:p>
    <w:p w14:paraId="3DB9485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spotkaniach uczestniczyło od kilkunastu do kilkudziesięciu osób. Szczególna uwagę zwracano na udział w spotkaniach przedstawicieli grup defaworyzowanych. </w:t>
      </w:r>
    </w:p>
    <w:p w14:paraId="0818B82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
        </w:rPr>
        <w:t>Zastosowano również kolejną metodę partycypacyjną - badanie ankietowe. Ankieta</w:t>
      </w:r>
      <w:r w:rsidRPr="00553B57">
        <w:rPr>
          <w:rFonts w:ascii="Times New Roman" w:eastAsia="Calibri" w:hAnsi="Times New Roman" w:cs="Times New Roman"/>
        </w:rPr>
        <w:t xml:space="preserve">, która pomogła w wypracowaniu analizy SWOT na obszarze działania LGD. Ankietę rozdano uczestnikom spotkań informacyjno-konsultacyjnych oraz umieszczono na stronie internetowej LGD, można było także wypełnić ją i złożyć bezpośrednio w Biurze LGD w Szydłowcu i w Mircu. Ostatecznie do LGD wpłynęło 176 ankiet. Na podstawie raportu sporządzonego po spotkaniach i po zebraniu ankiet udało się sporządzić wstępną analizę SWOT. Na bieżąco prowadzone były również </w:t>
      </w:r>
      <w:r w:rsidRPr="00553B57">
        <w:rPr>
          <w:rFonts w:ascii="Times New Roman" w:eastAsia="Calibri" w:hAnsi="Times New Roman" w:cs="Times New Roman"/>
          <w:b/>
        </w:rPr>
        <w:t>e- konsultacje</w:t>
      </w:r>
      <w:r w:rsidRPr="00553B57">
        <w:rPr>
          <w:rFonts w:ascii="Times New Roman" w:eastAsia="Calibri" w:hAnsi="Times New Roman" w:cs="Times New Roman"/>
        </w:rPr>
        <w:t xml:space="preserve"> zebranego materiału. Podczas opracowywania diagnozy i analizy SWOT zastosowano kolejna metodę partycypacyjną: </w:t>
      </w:r>
      <w:r w:rsidRPr="00553B57">
        <w:rPr>
          <w:rFonts w:ascii="Times New Roman" w:eastAsia="Calibri" w:hAnsi="Times New Roman" w:cs="Times New Roman"/>
          <w:b/>
        </w:rPr>
        <w:t>spotkania grup przedstawicielskich</w:t>
      </w:r>
      <w:r w:rsidRPr="00553B57">
        <w:rPr>
          <w:rFonts w:ascii="Times New Roman" w:eastAsia="Calibri" w:hAnsi="Times New Roman" w:cs="Times New Roman"/>
        </w:rPr>
        <w:t xml:space="preserve"> (grupy przedstawicielskie to grupy przedstawicieli trzech sektorów: publicznego, społecznego i gospodarczego). Zaproszenie do konsultacji przedstawicieli rożnych branż pozwoliło na dokładną analizę oraz poznanie problemów w szerokim tego słowa znaczeniu. Były to środowiska o charakterze eksperckim, co pozwoliło na zebranie od nich opinii, które stały się wartościowym materiałem do dalszych prac nad strategią, Odbyły się również </w:t>
      </w:r>
      <w:r w:rsidRPr="00553B57">
        <w:rPr>
          <w:rFonts w:ascii="Times New Roman" w:eastAsia="Calibri" w:hAnsi="Times New Roman" w:cs="Times New Roman"/>
          <w:b/>
        </w:rPr>
        <w:t>spotkania grupy roboczej</w:t>
      </w:r>
      <w:r w:rsidRPr="00553B57">
        <w:rPr>
          <w:rFonts w:ascii="Times New Roman" w:eastAsia="Calibri" w:hAnsi="Times New Roman" w:cs="Times New Roman"/>
        </w:rPr>
        <w:t xml:space="preserve"> prowadzone przez moderatora, którym był przedstawiciel biura. Wszystkie uwagi członków grupy zostały przekazane zespołowi do spraw opracowania Strategii. Na stronie internetowej LGD „Razem na Piaskowcu” </w:t>
      </w:r>
      <w:r w:rsidRPr="00553B57">
        <w:rPr>
          <w:rFonts w:ascii="Times New Roman" w:eastAsia="Calibri" w:hAnsi="Times New Roman" w:cs="Times New Roman"/>
          <w:b/>
        </w:rPr>
        <w:t>zamieszczono wstępną analizę SWOT i formularz uwag</w:t>
      </w:r>
      <w:r w:rsidRPr="00553B57">
        <w:rPr>
          <w:rFonts w:ascii="Times New Roman" w:eastAsia="Calibri" w:hAnsi="Times New Roman" w:cs="Times New Roman"/>
        </w:rPr>
        <w:t xml:space="preserve">. Mieszkańcy obszaru LGD mogli zgłaszać swoje ewentualne sugestie prze tydzień od zamieszczenie formularza. Uwagi zostały przekazane zespołowi do spraw opracowania Strategii. Odbyło się </w:t>
      </w:r>
      <w:r w:rsidRPr="00553B57">
        <w:rPr>
          <w:rFonts w:ascii="Times New Roman" w:eastAsia="Calibri" w:hAnsi="Times New Roman" w:cs="Times New Roman"/>
          <w:b/>
        </w:rPr>
        <w:t>spotkanie zespołu do spraw opracowania Strategii</w:t>
      </w:r>
      <w:r w:rsidRPr="00553B57">
        <w:rPr>
          <w:rFonts w:ascii="Times New Roman" w:eastAsia="Calibri" w:hAnsi="Times New Roman" w:cs="Times New Roman"/>
        </w:rPr>
        <w:t xml:space="preserve">, na którym po przeanalizowaniu zgłoszonych uwag i głosowaniu nad przyjęciem tych najbardziej trafnych i konstruktywnych wypracowana została analiza SWOT obszaru LGD. </w:t>
      </w:r>
    </w:p>
    <w:p w14:paraId="375C75E6"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lastRenderedPageBreak/>
        <w:t>Etap drugi: Określanie celów i wskaźników w odniesieniu do opracowania LSR oraz opracowanie planu działania:</w:t>
      </w:r>
    </w:p>
    <w:p w14:paraId="7123BCF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Etap ten budowany były również w oparciu o </w:t>
      </w:r>
      <w:r w:rsidRPr="00553B57">
        <w:rPr>
          <w:rFonts w:ascii="Times New Roman" w:eastAsia="Calibri" w:hAnsi="Times New Roman" w:cs="Times New Roman"/>
          <w:b/>
        </w:rPr>
        <w:t>otwarte spotkania informacyjno-konsultacyjne</w:t>
      </w:r>
      <w:r w:rsidRPr="00553B57">
        <w:rPr>
          <w:rFonts w:ascii="Times New Roman" w:eastAsia="Calibri" w:hAnsi="Times New Roman" w:cs="Times New Roman"/>
        </w:rPr>
        <w:t xml:space="preserve"> w każdej z Gmin. </w:t>
      </w:r>
    </w:p>
    <w:p w14:paraId="0315235B"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Opracowana została </w:t>
      </w:r>
      <w:r w:rsidRPr="00553B57">
        <w:rPr>
          <w:rFonts w:ascii="Times New Roman" w:eastAsia="Calibri" w:hAnsi="Times New Roman" w:cs="Times New Roman"/>
          <w:b/>
        </w:rPr>
        <w:t xml:space="preserve">ankieta, </w:t>
      </w:r>
      <w:r w:rsidRPr="00553B57">
        <w:rPr>
          <w:rFonts w:ascii="Times New Roman" w:eastAsia="Calibri" w:hAnsi="Times New Roman" w:cs="Times New Roman"/>
        </w:rPr>
        <w:t xml:space="preserve">która pomogła w określeniu celów przedsięwzięć na obszarze LGD. Ankietę umieszczono na stronie internetowej LGD, można było także wypełnić ją i złożyć bezpośrednio w Biurze LGD w Szydłowcu i w Mircu. Ostatecznie do LGD wpłynęło 170 ankiet. Z ankiet został przygotowany raport , który był jednych z elementów budowania celów. Odbyły się </w:t>
      </w:r>
      <w:r w:rsidRPr="00553B57">
        <w:rPr>
          <w:rFonts w:ascii="Times New Roman" w:eastAsia="Calibri" w:hAnsi="Times New Roman" w:cs="Times New Roman"/>
          <w:b/>
        </w:rPr>
        <w:t xml:space="preserve">spotkania grup przedstawicielskich. </w:t>
      </w:r>
      <w:r w:rsidRPr="00553B57">
        <w:rPr>
          <w:rFonts w:ascii="Times New Roman" w:eastAsia="Calibri" w:hAnsi="Times New Roman" w:cs="Times New Roman"/>
        </w:rPr>
        <w:t xml:space="preserve">Następnie </w:t>
      </w:r>
      <w:r w:rsidRPr="00553B57">
        <w:rPr>
          <w:rFonts w:ascii="Times New Roman" w:eastAsia="Calibri" w:hAnsi="Times New Roman" w:cs="Times New Roman"/>
          <w:b/>
        </w:rPr>
        <w:t xml:space="preserve">wstępne cele i wskaźniki zostały skonsultowane z przedstawicielami stowarzyszeń, przedsiębiorców, lokalnych rzemieślników oraz twórców produktów tradycyjnych oraz na spotkaniach tematycznych </w:t>
      </w:r>
      <w:r w:rsidRPr="00553B57">
        <w:rPr>
          <w:rFonts w:ascii="Times New Roman" w:eastAsia="Calibri" w:hAnsi="Times New Roman" w:cs="Times New Roman"/>
        </w:rPr>
        <w:t xml:space="preserve">z przedstawicielami sektora publicznego. Wspólnie wypracowane cele przez Zarząd, pracowników, przedstawicieli rożnych grup, zespół roboczy zostały zamieszczone wraz z </w:t>
      </w:r>
      <w:r w:rsidRPr="00553B57">
        <w:rPr>
          <w:rFonts w:ascii="Times New Roman" w:eastAsia="Calibri" w:hAnsi="Times New Roman" w:cs="Times New Roman"/>
          <w:b/>
        </w:rPr>
        <w:t>formularzem uwag</w:t>
      </w:r>
      <w:r w:rsidRPr="00553B57">
        <w:rPr>
          <w:rFonts w:ascii="Times New Roman" w:eastAsia="Calibri" w:hAnsi="Times New Roman" w:cs="Times New Roman"/>
        </w:rPr>
        <w:t xml:space="preserve"> na stronie internetowej oraz profilu społecznościowym poprzez zastosowanie kolejnej metody partycypacyjnej </w:t>
      </w:r>
      <w:r w:rsidRPr="00553B57">
        <w:rPr>
          <w:rFonts w:ascii="Times New Roman" w:eastAsia="Calibri" w:hAnsi="Times New Roman" w:cs="Times New Roman"/>
          <w:b/>
        </w:rPr>
        <w:t>e- konsultacje</w:t>
      </w:r>
      <w:r w:rsidRPr="00553B57">
        <w:rPr>
          <w:rFonts w:ascii="Times New Roman" w:eastAsia="Calibri" w:hAnsi="Times New Roman" w:cs="Times New Roman"/>
        </w:rPr>
        <w:t>. Na zgłaszanie uwag mieszkańcy mieli około tygodnia.</w:t>
      </w:r>
    </w:p>
    <w:p w14:paraId="5CFA027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Odbyło się </w:t>
      </w:r>
      <w:r w:rsidRPr="00553B57">
        <w:rPr>
          <w:rFonts w:ascii="Times New Roman" w:eastAsia="Calibri" w:hAnsi="Times New Roman" w:cs="Times New Roman"/>
          <w:b/>
        </w:rPr>
        <w:t xml:space="preserve">spotkanie grupy roboczej, </w:t>
      </w:r>
      <w:r w:rsidRPr="00553B57">
        <w:rPr>
          <w:rFonts w:ascii="Times New Roman" w:eastAsia="Calibri" w:hAnsi="Times New Roman" w:cs="Times New Roman"/>
        </w:rPr>
        <w:t xml:space="preserve">na którym omówiono wstępne cele i zgłoszono uwagi. Opracowany został także wstępny plan działania. Na bieżąco odbywały się </w:t>
      </w:r>
      <w:r w:rsidRPr="00553B57">
        <w:rPr>
          <w:rFonts w:ascii="Times New Roman" w:eastAsia="Calibri" w:hAnsi="Times New Roman" w:cs="Times New Roman"/>
          <w:b/>
        </w:rPr>
        <w:t>spotkania zespołu do</w:t>
      </w:r>
      <w:r w:rsidRPr="00553B57">
        <w:rPr>
          <w:rFonts w:ascii="Times New Roman" w:eastAsia="Calibri" w:hAnsi="Times New Roman" w:cs="Times New Roman"/>
        </w:rPr>
        <w:t xml:space="preserve"> </w:t>
      </w:r>
      <w:r w:rsidRPr="00553B57">
        <w:rPr>
          <w:rFonts w:ascii="Times New Roman" w:eastAsia="Calibri" w:hAnsi="Times New Roman" w:cs="Times New Roman"/>
          <w:b/>
        </w:rPr>
        <w:t>spraw opracowania Strategii</w:t>
      </w:r>
      <w:r w:rsidRPr="00553B57">
        <w:rPr>
          <w:rFonts w:ascii="Times New Roman" w:eastAsia="Calibri" w:hAnsi="Times New Roman" w:cs="Times New Roman"/>
        </w:rPr>
        <w:t xml:space="preserve">, na którym pracownicy Biura LGD przedstawili uwagi, które spłynęły po publikacji na stronie internetowej oraz od grupy roboczej. Po spotkaniach cele </w:t>
      </w:r>
      <w:r w:rsidRPr="00553B57">
        <w:rPr>
          <w:rFonts w:ascii="Times New Roman" w:eastAsia="Calibri" w:hAnsi="Times New Roman" w:cs="Times New Roman"/>
          <w:b/>
        </w:rPr>
        <w:t>zostały rozesłane do konsultacji</w:t>
      </w:r>
      <w:r w:rsidRPr="00553B57">
        <w:rPr>
          <w:rFonts w:ascii="Times New Roman" w:eastAsia="Calibri" w:hAnsi="Times New Roman" w:cs="Times New Roman"/>
        </w:rPr>
        <w:t xml:space="preserve"> do przedstawicieli </w:t>
      </w:r>
      <w:proofErr w:type="spellStart"/>
      <w:r w:rsidRPr="00553B57">
        <w:rPr>
          <w:rFonts w:ascii="Times New Roman" w:eastAsia="Calibri" w:hAnsi="Times New Roman" w:cs="Times New Roman"/>
        </w:rPr>
        <w:t>jst</w:t>
      </w:r>
      <w:proofErr w:type="spellEnd"/>
      <w:r w:rsidRPr="00553B57">
        <w:rPr>
          <w:rFonts w:ascii="Times New Roman" w:eastAsia="Calibri" w:hAnsi="Times New Roman" w:cs="Times New Roman"/>
        </w:rPr>
        <w:t xml:space="preserve">, stowarzyszeń oraz przedsiębiorców. Po zebraniu uwag pracownicy Biura opracowali ostateczne cele i wskaźniki. Przygotowana została również </w:t>
      </w:r>
      <w:r w:rsidRPr="00553B57">
        <w:rPr>
          <w:rFonts w:ascii="Times New Roman" w:eastAsia="Calibri" w:hAnsi="Times New Roman" w:cs="Times New Roman"/>
          <w:b/>
        </w:rPr>
        <w:t>karta pomysłów</w:t>
      </w:r>
      <w:r w:rsidRPr="00553B57">
        <w:rPr>
          <w:rFonts w:ascii="Times New Roman" w:eastAsia="Calibri" w:hAnsi="Times New Roman" w:cs="Times New Roman"/>
        </w:rPr>
        <w:t>, na której mieszkańcy obszaru LGD mogli wskazać jakie projekty chcieliby w przyszłości realizować. Pokazało to jakich obiektów brakuje na obszarze LGD, jakie potrzeby mają stowarzyszenia, zespoły folklorystyczne, KGW, jakie przedsiębiorstwa mogłyby powstać albo się rozwijać.</w:t>
      </w:r>
    </w:p>
    <w:p w14:paraId="7E3CA595"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Etap trzeci: Opracowanie zasad wyboru operacji i ustalania kryteriów wyboru:</w:t>
      </w:r>
    </w:p>
    <w:p w14:paraId="77A9319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 początku prac nad tym etapem </w:t>
      </w:r>
      <w:r w:rsidRPr="00553B57">
        <w:rPr>
          <w:rFonts w:ascii="Times New Roman" w:eastAsia="Calibri" w:hAnsi="Times New Roman" w:cs="Times New Roman"/>
          <w:b/>
        </w:rPr>
        <w:t xml:space="preserve">zespół do spraw opracowania Strategii </w:t>
      </w:r>
      <w:r w:rsidRPr="00553B57">
        <w:rPr>
          <w:rFonts w:ascii="Times New Roman" w:eastAsia="Calibri" w:hAnsi="Times New Roman" w:cs="Times New Roman"/>
        </w:rPr>
        <w:t xml:space="preserve">przeanalizował zasady wyboru operacji i ustalanie kryteriów wyboru z Lokalnych Grup Działania, do których w poprzedniej perspektywie należały Gminy LGD „Razem na Piaskowcu”. Było to możliwe dzięki dokładnie przeprowadzonej ewaluacji ex-post oraz </w:t>
      </w:r>
      <w:r w:rsidRPr="00553B57">
        <w:rPr>
          <w:rFonts w:ascii="Times New Roman" w:eastAsia="Calibri" w:hAnsi="Times New Roman" w:cs="Times New Roman"/>
          <w:b/>
        </w:rPr>
        <w:t>wywiadów indywidualnych</w:t>
      </w:r>
      <w:r w:rsidRPr="00553B57">
        <w:rPr>
          <w:rFonts w:ascii="Times New Roman" w:eastAsia="Calibri" w:hAnsi="Times New Roman" w:cs="Times New Roman"/>
        </w:rPr>
        <w:t xml:space="preserve"> przeprowadzonych z grupą osób, która posiadała bogate doświadczenie z poprzedniej perspektywy. Zaplanowano, że pozytywne elementy zostaną w miarę możliwości wykorzystane w nowej Strategii. </w:t>
      </w:r>
    </w:p>
    <w:p w14:paraId="30E1A19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 bazie powyżej opisanych doświadczeń opracowano </w:t>
      </w:r>
      <w:r w:rsidRPr="00553B57">
        <w:rPr>
          <w:rFonts w:ascii="Times New Roman" w:eastAsia="Calibri" w:hAnsi="Times New Roman" w:cs="Times New Roman"/>
          <w:b/>
        </w:rPr>
        <w:t>ankietę</w:t>
      </w:r>
      <w:r w:rsidRPr="00553B57">
        <w:rPr>
          <w:rFonts w:ascii="Times New Roman" w:eastAsia="Calibri" w:hAnsi="Times New Roman" w:cs="Times New Roman"/>
        </w:rPr>
        <w:t xml:space="preserve">, która pomogła w określeniu procedur wyboru i oceny operacji realizowanych na obszarze LGD. Ankieta ta była dostępna na stronie internetowej LGD oraz na profilu na portalu społecznościowym, prowadzony był również mailing. Poprzez zastosowanie </w:t>
      </w:r>
      <w:r w:rsidRPr="00553B57">
        <w:rPr>
          <w:rFonts w:ascii="Times New Roman" w:eastAsia="Calibri" w:hAnsi="Times New Roman" w:cs="Times New Roman"/>
          <w:b/>
        </w:rPr>
        <w:t>metody e-konsultacji</w:t>
      </w:r>
      <w:r w:rsidRPr="00553B57">
        <w:rPr>
          <w:rFonts w:ascii="Times New Roman" w:eastAsia="Calibri" w:hAnsi="Times New Roman" w:cs="Times New Roman"/>
        </w:rPr>
        <w:t xml:space="preserve"> ostatecznie do LGD wpłynęło 172 ankiety. W celu wstępnego opracowania zasad wyboru odbyły się </w:t>
      </w:r>
      <w:r w:rsidRPr="00553B57">
        <w:rPr>
          <w:rFonts w:ascii="Times New Roman" w:eastAsia="Calibri" w:hAnsi="Times New Roman" w:cs="Times New Roman"/>
          <w:b/>
        </w:rPr>
        <w:t>spotkania grup przedstawicielskich</w:t>
      </w:r>
      <w:r w:rsidRPr="00553B57">
        <w:rPr>
          <w:rFonts w:ascii="Times New Roman" w:eastAsia="Calibri" w:hAnsi="Times New Roman" w:cs="Times New Roman"/>
        </w:rPr>
        <w:t xml:space="preserve"> </w:t>
      </w:r>
      <w:r w:rsidRPr="00553B57">
        <w:rPr>
          <w:rFonts w:ascii="Times New Roman" w:eastAsia="Calibri" w:hAnsi="Times New Roman" w:cs="Times New Roman"/>
          <w:b/>
        </w:rPr>
        <w:t>i grupy roboczej</w:t>
      </w:r>
      <w:r w:rsidRPr="00553B57">
        <w:rPr>
          <w:rFonts w:ascii="Times New Roman" w:eastAsia="Calibri" w:hAnsi="Times New Roman" w:cs="Times New Roman"/>
        </w:rPr>
        <w:t>.</w:t>
      </w:r>
      <w:r w:rsidRPr="00553B57">
        <w:rPr>
          <w:rFonts w:ascii="Times New Roman" w:eastAsia="Calibri" w:hAnsi="Times New Roman" w:cs="Times New Roman"/>
          <w:b/>
        </w:rPr>
        <w:t xml:space="preserve"> </w:t>
      </w:r>
      <w:r w:rsidRPr="00553B57">
        <w:rPr>
          <w:rFonts w:ascii="Times New Roman" w:eastAsia="Calibri" w:hAnsi="Times New Roman" w:cs="Times New Roman"/>
        </w:rPr>
        <w:t xml:space="preserve">Zgłoszone uwagi zostały zebrane przez pracowników Biura oraz Zarząd. Na spotkaniu wypracowano podejście do innowacyjności. Innowacyjność została uwzględniona w kryteriach wyboru operacji wraz z przedstawieniem zasad jej oceny. Ciężar udowodnienia, że operacja jest innowacyjna przerzucono na wnioskodawcę. Określono zakres przedsięwzięć odnoszących się do infrastruktury turystycznej rozszerzając planowany zakres działań możliwych do finansowania. Kryteria wyboru będą promować projekty generujące miejsca pracy i odnoszące się do wskaźników LSR. Podczas głosowania za bardzo istotne uznane zostały kryteria skierowane do grup de faworyzowanych. Wszelkie materiały zostały przedstawione grupie roboczej. Opracowane kryteria wyboru zostały ponownie zamieszczone do konsultacji na stronie internetowej LGD oraz na portalu społecznościowym, jak również przekazywane droga e-mailową. </w:t>
      </w:r>
    </w:p>
    <w:p w14:paraId="5AFFF471"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rPr>
      </w:pPr>
      <w:r w:rsidRPr="00553B57">
        <w:rPr>
          <w:rFonts w:ascii="Times New Roman" w:eastAsia="Calibri" w:hAnsi="Times New Roman" w:cs="Times New Roman"/>
          <w:b/>
        </w:rPr>
        <w:t>Etap czwarty: Opracowanie zasad monitorowania i ewaluacj</w:t>
      </w:r>
      <w:r w:rsidRPr="00553B57">
        <w:rPr>
          <w:rFonts w:ascii="Times New Roman" w:eastAsia="Calibri" w:hAnsi="Times New Roman" w:cs="Times New Roman"/>
        </w:rPr>
        <w:t>i:</w:t>
      </w:r>
    </w:p>
    <w:p w14:paraId="285178CE"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rPr>
        <w:t xml:space="preserve">Na podstawie doświadczeń wyniesionych z poprzednio przeprowadzanych ewaluacji i monitorowania wdrożenia LSR pracownicy Biura LGD wraz z Zarządem przygotowali wstępne założenia zasad monitorowania i ewaluacji. Ponadto wnioski z badań terenowych pokazały, że konieczne jest wsparcie ze środków na funkcjonowanie i aktywizację działań w przedmiocie sprawozdawczości i monitoringu rzeczowego beneficjentów, ponieważ od beneficjentów pozyskiwanych jest najwięcej danych do pomiaru wartości wskaźników. Zasady monitorowania i ewaluacji były także konsultowane podczas spotkań z przedstawicielami sektora publicznego, społecznego i gospodarczego przy zastosowaniu </w:t>
      </w:r>
      <w:r w:rsidRPr="00553B57">
        <w:rPr>
          <w:rFonts w:ascii="Times New Roman" w:eastAsia="Calibri" w:hAnsi="Times New Roman" w:cs="Times New Roman"/>
          <w:b/>
        </w:rPr>
        <w:t>metody grup przedstawicielskich</w:t>
      </w:r>
      <w:r w:rsidRPr="00553B57">
        <w:rPr>
          <w:rFonts w:ascii="Times New Roman" w:eastAsia="Calibri" w:hAnsi="Times New Roman" w:cs="Times New Roman"/>
        </w:rPr>
        <w:t xml:space="preserve">. Zaproszono do konsultacji przedstawili rożnych grup uwzględniono zebrane uwagi, które należy traktować jako istotny materiał o charakterze eksperckim. </w:t>
      </w:r>
    </w:p>
    <w:p w14:paraId="589443F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celu jak najlepszego opracowania dokumentu zastosowano </w:t>
      </w:r>
      <w:r w:rsidRPr="00553B57">
        <w:rPr>
          <w:rFonts w:ascii="Times New Roman" w:eastAsia="Calibri" w:hAnsi="Times New Roman" w:cs="Times New Roman"/>
          <w:b/>
        </w:rPr>
        <w:t>metodę partycypacyjna: grupy roboczej</w:t>
      </w:r>
      <w:r w:rsidRPr="00553B57">
        <w:rPr>
          <w:rFonts w:ascii="Times New Roman" w:eastAsia="Calibri" w:hAnsi="Times New Roman" w:cs="Times New Roman"/>
        </w:rPr>
        <w:t>, gdzie poddano dyskusji materiał do niniejszego etapu. Spotkanie prowadzone było przez moderatora.</w:t>
      </w:r>
    </w:p>
    <w:p w14:paraId="4AFF248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rPr>
        <w:t xml:space="preserve">Wypracowany materiał został poddany </w:t>
      </w:r>
      <w:r w:rsidRPr="00553B57">
        <w:rPr>
          <w:rFonts w:ascii="Times New Roman" w:eastAsia="Calibri" w:hAnsi="Times New Roman" w:cs="Times New Roman"/>
          <w:b/>
        </w:rPr>
        <w:t xml:space="preserve">e-konsultacjom </w:t>
      </w:r>
      <w:r w:rsidRPr="00553B57">
        <w:rPr>
          <w:rFonts w:ascii="Times New Roman" w:eastAsia="Calibri" w:hAnsi="Times New Roman" w:cs="Times New Roman"/>
        </w:rPr>
        <w:t xml:space="preserve">Następnie wnioski zostały one </w:t>
      </w:r>
      <w:r w:rsidRPr="00553B57">
        <w:rPr>
          <w:rFonts w:ascii="Times New Roman" w:eastAsia="Calibri" w:hAnsi="Times New Roman" w:cs="Times New Roman"/>
          <w:b/>
        </w:rPr>
        <w:t>zamieszczone na stronie internetowej LGD wraz z formularzem uwag</w:t>
      </w:r>
      <w:r w:rsidRPr="00553B57">
        <w:rPr>
          <w:rFonts w:ascii="Times New Roman" w:eastAsia="Calibri" w:hAnsi="Times New Roman" w:cs="Times New Roman"/>
        </w:rPr>
        <w:t xml:space="preserve">. Aby ułatwić mieszkańcom obszaru LGD zgłaszanie uwag uruchomiono także czat na stronie internetowej. Na </w:t>
      </w:r>
      <w:r w:rsidRPr="00553B57">
        <w:rPr>
          <w:rFonts w:ascii="Times New Roman" w:eastAsia="Calibri" w:hAnsi="Times New Roman" w:cs="Times New Roman"/>
          <w:b/>
        </w:rPr>
        <w:t>spotkaniu grupy roboczej</w:t>
      </w:r>
      <w:r w:rsidRPr="00553B57">
        <w:rPr>
          <w:rFonts w:ascii="Times New Roman" w:eastAsia="Calibri" w:hAnsi="Times New Roman" w:cs="Times New Roman"/>
        </w:rPr>
        <w:t xml:space="preserve"> zgłoszone zostały kolejne uwagi do zasad monitorowania i ewaluacji. Wypracowane zasady monitorowania i ewaluacji </w:t>
      </w:r>
      <w:r w:rsidRPr="00553B57">
        <w:rPr>
          <w:rFonts w:ascii="Times New Roman" w:eastAsia="Calibri" w:hAnsi="Times New Roman" w:cs="Times New Roman"/>
          <w:b/>
        </w:rPr>
        <w:t>zostały przedstawione na posiedzeniu Zarządu LGD i skonsultowane z Członkami Zarządu.</w:t>
      </w:r>
      <w:r w:rsidRPr="00553B57">
        <w:rPr>
          <w:rFonts w:ascii="Times New Roman" w:eastAsia="Calibri" w:hAnsi="Times New Roman" w:cs="Times New Roman"/>
        </w:rPr>
        <w:t xml:space="preserve"> Na bazie wszystkich uwag </w:t>
      </w:r>
      <w:r w:rsidRPr="00553B57">
        <w:rPr>
          <w:rFonts w:ascii="Times New Roman" w:eastAsia="Calibri" w:hAnsi="Times New Roman" w:cs="Times New Roman"/>
          <w:b/>
        </w:rPr>
        <w:t>zespół do spraw opracowania Strategii przygotował ankietę</w:t>
      </w:r>
      <w:r w:rsidRPr="00553B57">
        <w:rPr>
          <w:rFonts w:ascii="Times New Roman" w:eastAsia="Calibri" w:hAnsi="Times New Roman" w:cs="Times New Roman"/>
        </w:rPr>
        <w:t>, która będzie rozpowszechniana po przeprowadzonych naborach i pozwoli na bieżąco rejestrować stopień wdrażania Strategii.</w:t>
      </w:r>
    </w:p>
    <w:p w14:paraId="39284C4B"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Etap piąty: Przygotowanie planu komunikacyjnego w odniesieniu do realizacji LSR:</w:t>
      </w:r>
    </w:p>
    <w:p w14:paraId="5A03B48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lastRenderedPageBreak/>
        <w:t>Wstępny plan komunikacji został opracowany przez pracowników Biura LGD na podstawie rozmów przeprowadzonych z przedstawicielami rożnych grup społecznych</w:t>
      </w:r>
      <w:r w:rsidRPr="00553B57">
        <w:rPr>
          <w:rFonts w:ascii="Times New Roman" w:eastAsia="Calibri" w:hAnsi="Times New Roman" w:cs="Times New Roman"/>
          <w:b/>
        </w:rPr>
        <w:t xml:space="preserve"> oraz ankiet</w:t>
      </w:r>
      <w:r w:rsidRPr="00553B57">
        <w:rPr>
          <w:rFonts w:ascii="Times New Roman" w:eastAsia="Calibri" w:hAnsi="Times New Roman" w:cs="Times New Roman"/>
        </w:rPr>
        <w:t>, które wpłynęły do Biura LGD.</w:t>
      </w:r>
    </w:p>
    <w:p w14:paraId="5B30C23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Następnie możliwe działania w ramach planu komunikacji </w:t>
      </w:r>
      <w:r w:rsidRPr="00553B57">
        <w:rPr>
          <w:rFonts w:ascii="Times New Roman" w:eastAsia="Calibri" w:hAnsi="Times New Roman" w:cs="Times New Roman"/>
          <w:b/>
        </w:rPr>
        <w:t>zostały zamieszczone do konsultacji na stronie internetowej LGD wraz z formularzem uwag oraz rozesłane drogą elektroniczną do konsultacji z mieszkańcami,</w:t>
      </w:r>
      <w:r w:rsidRPr="00553B57">
        <w:rPr>
          <w:rFonts w:ascii="Times New Roman" w:eastAsia="Calibri" w:hAnsi="Times New Roman" w:cs="Times New Roman"/>
        </w:rPr>
        <w:t xml:space="preserve"> którzy na spotkaniach podali swoje adresy mailowe. Możliwe działania w ramach planu komunikacji </w:t>
      </w:r>
      <w:r w:rsidRPr="00553B57">
        <w:rPr>
          <w:rFonts w:ascii="Times New Roman" w:eastAsia="Calibri" w:hAnsi="Times New Roman" w:cs="Times New Roman"/>
          <w:b/>
        </w:rPr>
        <w:t>zostały przedstawione na spotkaniu grupy roboczej,</w:t>
      </w:r>
      <w:r w:rsidRPr="00553B57">
        <w:rPr>
          <w:rFonts w:ascii="Times New Roman" w:eastAsia="Calibri" w:hAnsi="Times New Roman" w:cs="Times New Roman"/>
        </w:rPr>
        <w:t xml:space="preserve"> gdzie poddano dyskusji materiał do niniejszego etapu. Spotkanie prowadzone było przez moderatora. Na podstawie zebranych arkuszy pracownicy Biura LGD sporządzili </w:t>
      </w:r>
      <w:r w:rsidRPr="00553B57">
        <w:rPr>
          <w:rFonts w:ascii="Times New Roman" w:eastAsia="Calibri" w:hAnsi="Times New Roman" w:cs="Times New Roman"/>
          <w:b/>
        </w:rPr>
        <w:t>raport,</w:t>
      </w:r>
      <w:r w:rsidRPr="00553B57">
        <w:rPr>
          <w:rFonts w:ascii="Times New Roman" w:eastAsia="Calibri" w:hAnsi="Times New Roman" w:cs="Times New Roman"/>
        </w:rPr>
        <w:t xml:space="preserve"> w którym wykazali które działania w ramach planu komunikacji były wskazywane najczęściej i przekazali jego wyniki członkom zespołu do spraw opracowania Strategii. </w:t>
      </w:r>
      <w:r w:rsidRPr="00553B57">
        <w:rPr>
          <w:rFonts w:ascii="Times New Roman" w:eastAsia="Calibri" w:hAnsi="Times New Roman" w:cs="Times New Roman"/>
          <w:b/>
        </w:rPr>
        <w:t>Zespół do spraw opracowania Strategii na podstawie raportu</w:t>
      </w:r>
      <w:r w:rsidRPr="00553B57">
        <w:rPr>
          <w:rFonts w:ascii="Times New Roman" w:eastAsia="Calibri" w:hAnsi="Times New Roman" w:cs="Times New Roman"/>
        </w:rPr>
        <w:t xml:space="preserve"> ostatecznie ustalił plan komunikacyjny w odniesieniu do realizacji LSR.</w:t>
      </w:r>
    </w:p>
    <w:p w14:paraId="7897431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Zaplanowano, że do roku 2022 postępy realizacji Strategii będą na bieżąco monitorowane i poddawane ewaluacji. Zarówno monitoring jak i ewaluacja będą przeprowadzane z udziałem lokalnej społeczności. Wypracowane dobre doświadczenia pokazują jak istotny jest udział lokalnej społeczności w przygotowaniu Strategii i jak wiele pozytywnych elementów pozwolił wnieść. Dlatego też należy kontynuować te pozytywne działania partycypacyjne i na kolejne lata funkcjonowania LGD zostały zaplanowane konsultacje LSR (tabela w rozdziale PLAN KOMUNIKACJI).</w:t>
      </w:r>
    </w:p>
    <w:p w14:paraId="5DF4DEE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Ponadto od 1 sierpnia 2015 r. funkcjonuje biuro Lokalnej Grupy Działania „Razem na Piaskowcu” (Mirzec Stary 9) we wtorki i czwartki w godz. 10.00 – 14.00. W miejscu tym zainteresowani mieli możliwość zapoznania się z możliwościami, jakie niesie za sobą PROW 2014-2020. Dodatkowo od 1 października 2015 r. uruchomiono filię biura w Szydłowcu w Budynku Regionalnego Centrum Biblioteczno-Multimedialnego przy ul. Kolejowej 9 b. Punkt ten dostępny był dla zainteresowanych w ramach dyżuru-konsultacji od poniedziałku do piątku w godz. 8.00-13.00, na miejscu pracownicy biura LGD przyjmowali uwagi i propozycje mieszkańców do definiowanych celów LSR w ramach partycypacyjnej diagnozy obszaru LGD. </w:t>
      </w:r>
    </w:p>
    <w:p w14:paraId="161759B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celu zapewniania oddolnego charakteru LSR, zapewniania udziału społeczności lokalnej w zakresie tworzenia strategii zastosowano poniżej przedstawione metody partycypacyjne. Metody partycypacyjne zostały poprzedzone dokładną analizą społeczności lokalnej, co pozwoliło na dobranie najskuteczniejszych i najbardziej trafnych metod. </w:t>
      </w:r>
    </w:p>
    <w:p w14:paraId="18DABF78" w14:textId="77777777" w:rsidR="00553B57" w:rsidRPr="00553B57" w:rsidRDefault="00553B57" w:rsidP="00553B57">
      <w:pPr>
        <w:spacing w:after="0" w:line="240" w:lineRule="auto"/>
        <w:jc w:val="both"/>
        <w:rPr>
          <w:rFonts w:ascii="Times New Roman" w:eastAsia="Calibri" w:hAnsi="Times New Roman" w:cs="Times New Roman"/>
          <w:sz w:val="16"/>
          <w:szCs w:val="16"/>
        </w:rPr>
      </w:pPr>
    </w:p>
    <w:p w14:paraId="1AF01239" w14:textId="4C239398" w:rsidR="00553B57" w:rsidRPr="00553B57" w:rsidRDefault="00553B57" w:rsidP="00553B57">
      <w:pPr>
        <w:spacing w:after="120" w:line="240" w:lineRule="auto"/>
        <w:rPr>
          <w:rFonts w:ascii="Calibri" w:eastAsia="Calibri" w:hAnsi="Calibri" w:cs="Times New Roman"/>
          <w:b/>
          <w:bCs/>
          <w:color w:val="4F81BD"/>
          <w:sz w:val="18"/>
          <w:szCs w:val="18"/>
        </w:rPr>
      </w:pPr>
      <w:bookmarkStart w:id="15" w:name="_Toc44184260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6</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Metody partycypacji w zależności od etapu opracowywania LSR</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843"/>
        <w:gridCol w:w="1559"/>
        <w:gridCol w:w="1559"/>
        <w:gridCol w:w="2284"/>
      </w:tblGrid>
      <w:tr w:rsidR="00553B57" w:rsidRPr="00553B57" w14:paraId="2781FC8B" w14:textId="77777777" w:rsidTr="00615C06">
        <w:trPr>
          <w:trHeight w:val="1691"/>
        </w:trPr>
        <w:tc>
          <w:tcPr>
            <w:tcW w:w="1951" w:type="dxa"/>
            <w:shd w:val="clear" w:color="auto" w:fill="auto"/>
          </w:tcPr>
          <w:p w14:paraId="06F7CDF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Metoda partycypacji</w:t>
            </w:r>
          </w:p>
        </w:tc>
        <w:tc>
          <w:tcPr>
            <w:tcW w:w="1276" w:type="dxa"/>
            <w:shd w:val="clear" w:color="auto" w:fill="auto"/>
          </w:tcPr>
          <w:p w14:paraId="6BA4DAC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 (diagnoza i analiza SWOT)</w:t>
            </w:r>
          </w:p>
        </w:tc>
        <w:tc>
          <w:tcPr>
            <w:tcW w:w="1843" w:type="dxa"/>
            <w:shd w:val="clear" w:color="auto" w:fill="auto"/>
          </w:tcPr>
          <w:p w14:paraId="2E6A465C" w14:textId="77777777" w:rsidR="00553B57" w:rsidRPr="00553B57" w:rsidRDefault="00553B57" w:rsidP="00553B57">
            <w:pPr>
              <w:spacing w:after="0" w:line="240" w:lineRule="auto"/>
              <w:contextualSpacing/>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Etap II Określanie celów </w:t>
            </w:r>
            <w:r w:rsidRPr="00553B57">
              <w:rPr>
                <w:rFonts w:ascii="Times New Roman" w:eastAsia="Calibri" w:hAnsi="Times New Roman" w:cs="Times New Roman"/>
                <w:sz w:val="20"/>
                <w:szCs w:val="20"/>
              </w:rPr>
              <w:br/>
              <w:t>i wskaźników w odniesieniu do opracowania LSR oraz opracowanie planu działania:</w:t>
            </w:r>
          </w:p>
        </w:tc>
        <w:tc>
          <w:tcPr>
            <w:tcW w:w="1559" w:type="dxa"/>
            <w:shd w:val="clear" w:color="auto" w:fill="auto"/>
          </w:tcPr>
          <w:p w14:paraId="3E19FC4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III</w:t>
            </w:r>
          </w:p>
          <w:p w14:paraId="05F02D3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Opracowanie zasad wyboru operacji i ustalania kryteriów wyboru</w:t>
            </w:r>
          </w:p>
        </w:tc>
        <w:tc>
          <w:tcPr>
            <w:tcW w:w="1559" w:type="dxa"/>
            <w:shd w:val="clear" w:color="auto" w:fill="auto"/>
          </w:tcPr>
          <w:p w14:paraId="6A03C01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IV</w:t>
            </w:r>
          </w:p>
          <w:p w14:paraId="2CED312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Opracowanie zasad monitorowania i ewaluacji</w:t>
            </w:r>
          </w:p>
        </w:tc>
        <w:tc>
          <w:tcPr>
            <w:tcW w:w="2284" w:type="dxa"/>
            <w:shd w:val="clear" w:color="auto" w:fill="auto"/>
          </w:tcPr>
          <w:p w14:paraId="2282CC1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V</w:t>
            </w:r>
          </w:p>
          <w:p w14:paraId="0EDBF63B" w14:textId="77777777" w:rsidR="00553B57" w:rsidRPr="00553B57" w:rsidRDefault="00553B57" w:rsidP="00553B57">
            <w:pPr>
              <w:spacing w:after="0" w:line="240" w:lineRule="auto"/>
              <w:contextualSpacing/>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Przygotowanie planu komunikacyjnego w odniesieniu do realizacji LSR oraz opracowanie kryteriów wyboru operacji</w:t>
            </w:r>
          </w:p>
        </w:tc>
      </w:tr>
      <w:tr w:rsidR="00553B57" w:rsidRPr="00553B57" w14:paraId="4C9BC9C7" w14:textId="77777777" w:rsidTr="00615C06">
        <w:tc>
          <w:tcPr>
            <w:tcW w:w="1951" w:type="dxa"/>
            <w:shd w:val="clear" w:color="auto" w:fill="auto"/>
          </w:tcPr>
          <w:p w14:paraId="40C2226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Spotkania informacyjno- konsultacyjne (gminne)</w:t>
            </w:r>
          </w:p>
        </w:tc>
        <w:tc>
          <w:tcPr>
            <w:tcW w:w="1276" w:type="dxa"/>
            <w:shd w:val="clear" w:color="auto" w:fill="auto"/>
          </w:tcPr>
          <w:p w14:paraId="72AFD02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5DD1E54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58559EBF"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1559" w:type="dxa"/>
            <w:shd w:val="clear" w:color="auto" w:fill="auto"/>
          </w:tcPr>
          <w:p w14:paraId="67B7E9F0"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2284" w:type="dxa"/>
            <w:shd w:val="clear" w:color="auto" w:fill="auto"/>
          </w:tcPr>
          <w:p w14:paraId="15969340"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r>
      <w:tr w:rsidR="00553B57" w:rsidRPr="00553B57" w14:paraId="77824C41" w14:textId="77777777" w:rsidTr="00615C06">
        <w:tc>
          <w:tcPr>
            <w:tcW w:w="1951" w:type="dxa"/>
            <w:shd w:val="clear" w:color="auto" w:fill="auto"/>
          </w:tcPr>
          <w:p w14:paraId="0F98B4B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Badania ankietowe </w:t>
            </w:r>
          </w:p>
        </w:tc>
        <w:tc>
          <w:tcPr>
            <w:tcW w:w="1276" w:type="dxa"/>
            <w:shd w:val="clear" w:color="auto" w:fill="auto"/>
          </w:tcPr>
          <w:p w14:paraId="705A30D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4F0F9552"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23E04B1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6EACDB09"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2284" w:type="dxa"/>
            <w:shd w:val="clear" w:color="auto" w:fill="auto"/>
          </w:tcPr>
          <w:p w14:paraId="785BDEE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0526DA63" w14:textId="77777777" w:rsidTr="00615C06">
        <w:tc>
          <w:tcPr>
            <w:tcW w:w="1951" w:type="dxa"/>
            <w:shd w:val="clear" w:color="auto" w:fill="auto"/>
          </w:tcPr>
          <w:p w14:paraId="5CB456D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e-konsultacje </w:t>
            </w:r>
          </w:p>
        </w:tc>
        <w:tc>
          <w:tcPr>
            <w:tcW w:w="1276" w:type="dxa"/>
            <w:shd w:val="clear" w:color="auto" w:fill="auto"/>
          </w:tcPr>
          <w:p w14:paraId="0D737DD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22AFB33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497B267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147F62C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75FCFA9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46B1B526" w14:textId="77777777" w:rsidTr="00615C06">
        <w:tc>
          <w:tcPr>
            <w:tcW w:w="1951" w:type="dxa"/>
            <w:shd w:val="clear" w:color="auto" w:fill="auto"/>
          </w:tcPr>
          <w:p w14:paraId="3E94C5EE"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Spotkania grup przedstawicielskich </w:t>
            </w:r>
          </w:p>
        </w:tc>
        <w:tc>
          <w:tcPr>
            <w:tcW w:w="1276" w:type="dxa"/>
            <w:shd w:val="clear" w:color="auto" w:fill="auto"/>
          </w:tcPr>
          <w:p w14:paraId="6C7A1D9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23CF0E4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5964094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6DC4747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24B5796A" w14:textId="77777777" w:rsidR="00553B57" w:rsidRPr="00553B57" w:rsidRDefault="00553B57" w:rsidP="00553B57">
            <w:pPr>
              <w:spacing w:after="0" w:line="240" w:lineRule="auto"/>
              <w:jc w:val="both"/>
              <w:rPr>
                <w:rFonts w:ascii="Times New Roman" w:eastAsia="Calibri" w:hAnsi="Times New Roman" w:cs="Times New Roman"/>
                <w:sz w:val="20"/>
                <w:szCs w:val="20"/>
              </w:rPr>
            </w:pPr>
          </w:p>
          <w:p w14:paraId="60FF8C2E"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r>
      <w:tr w:rsidR="00553B57" w:rsidRPr="00553B57" w14:paraId="6ABC79F3" w14:textId="77777777" w:rsidTr="00615C06">
        <w:tc>
          <w:tcPr>
            <w:tcW w:w="1951" w:type="dxa"/>
            <w:shd w:val="clear" w:color="auto" w:fill="auto"/>
          </w:tcPr>
          <w:p w14:paraId="2A7F56F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Formularz uwag </w:t>
            </w:r>
          </w:p>
        </w:tc>
        <w:tc>
          <w:tcPr>
            <w:tcW w:w="1276" w:type="dxa"/>
            <w:shd w:val="clear" w:color="auto" w:fill="auto"/>
          </w:tcPr>
          <w:p w14:paraId="7238D5C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096DA05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4DACDEE1"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1559" w:type="dxa"/>
            <w:shd w:val="clear" w:color="auto" w:fill="auto"/>
          </w:tcPr>
          <w:p w14:paraId="7BEF3D32"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240B90B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0DBCEC86" w14:textId="77777777" w:rsidTr="00615C06">
        <w:tc>
          <w:tcPr>
            <w:tcW w:w="1951" w:type="dxa"/>
            <w:shd w:val="clear" w:color="auto" w:fill="auto"/>
          </w:tcPr>
          <w:p w14:paraId="5B9F509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Grupa robocza</w:t>
            </w:r>
          </w:p>
        </w:tc>
        <w:tc>
          <w:tcPr>
            <w:tcW w:w="1276" w:type="dxa"/>
            <w:shd w:val="clear" w:color="auto" w:fill="auto"/>
          </w:tcPr>
          <w:p w14:paraId="09E2BD1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5A7D0334"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08F0D8A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1AB454B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1321AB7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bl>
    <w:p w14:paraId="2C61F703" w14:textId="07CD0EA5" w:rsidR="00553B57" w:rsidRPr="001A5365" w:rsidRDefault="00553B57" w:rsidP="001A5365">
      <w:pPr>
        <w:tabs>
          <w:tab w:val="left" w:pos="4770"/>
        </w:tabs>
        <w:spacing w:after="0" w:line="240" w:lineRule="auto"/>
        <w:jc w:val="both"/>
        <w:rPr>
          <w:rFonts w:ascii="Times New Roman" w:eastAsia="Calibri" w:hAnsi="Times New Roman" w:cs="Times New Roman"/>
          <w:i/>
        </w:rPr>
      </w:pPr>
      <w:r w:rsidRPr="00553B57">
        <w:rPr>
          <w:rFonts w:ascii="Times New Roman" w:eastAsia="Calibri" w:hAnsi="Times New Roman" w:cs="Times New Roman"/>
          <w:i/>
          <w:sz w:val="20"/>
        </w:rPr>
        <w:t xml:space="preserve">Źródło: opracowanie własne </w:t>
      </w:r>
      <w:r w:rsidRPr="00553B57">
        <w:rPr>
          <w:rFonts w:ascii="Times New Roman" w:eastAsia="Calibri" w:hAnsi="Times New Roman" w:cs="Times New Roman"/>
          <w:i/>
          <w:sz w:val="20"/>
        </w:rPr>
        <w:tab/>
      </w:r>
    </w:p>
    <w:p w14:paraId="454E092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Niniejsza strategia wykorzystuje wnioski z przeprowadzonych badań, konsultacji, spotkań. </w:t>
      </w:r>
    </w:p>
    <w:p w14:paraId="5DC10510" w14:textId="77777777" w:rsidR="00553B57" w:rsidRP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Wśród silnych stron mieszkańcy bardzo często wymieniali duży potencjał społeczny w postaci stowarzyszeń, kół gospodyń wiejskich, OSP czy zespołów folklorystycznych. Istotna dla mieszkańców obszaru LSR jest także wysoka atrakcyjność turystyczna, co sprawia, iż branża turystyczna ma duży potencjał. Wielu mieszkańców za silną stronę uznało także obecność surowców naturalnych (np. piaskowca, gliny białej czy krzemienia czekoladowego) i istnienie produktów tradycyjnych. Słabą stroną powtarzaną przez uczestników spotkań jest bardzo wysokie bezrobocie. Wiązali z tym także kolejną słabą stronę, czyli migrację młodych ludzi w poszukiwaniu pracy. Ponadto brakuje miejsc, w których mieszkańcy mogliby się integrować, a tam, gdzie te miejsca są nie ma ciekawej oferty zajęć. Słaba jest także oferta turystyczna. Szansy na poprawę tej sytuacji mieszkańcy upatrują w możliwości pozyskania środków zewnętrznych na budowę i rozbudowę obiektów rekreacyjnych, sportowych, turystycznych oraz na szeroko pojętą aktywizację. Pozyskanie środków na rozpoczęcie i rozwój działalności gospodarczej także jest według wielu ogromną szansą na zmniejszenie bezrobocia i zatrzymanie młodych ludzi na obszarze LSR. Tu największym zagrożeniem często powtarzanym przez uczestników spotkań są skomplikowane procedury w aplikowaniu o środki zewnętrzne.</w:t>
      </w:r>
    </w:p>
    <w:p w14:paraId="50EC1AF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Wśród najczęściej wskazywanych pomysłów były: budowa infrastruktury drogowej, turystycznej rekreacyjnej i wypoczynkowej, organizacja imprez promujących tradycję i kulturę, wydawnictwa promujące walory turystyczne obszaru </w:t>
      </w:r>
      <w:r w:rsidRPr="00553B57">
        <w:rPr>
          <w:rFonts w:ascii="Times New Roman" w:eastAsia="Calibri" w:hAnsi="Times New Roman" w:cs="Times New Roman"/>
        </w:rPr>
        <w:lastRenderedPageBreak/>
        <w:t xml:space="preserve">LSR i zabytki. Ostatecznie podczas głosowania zespół ds. opracowania LSR postanowił wykluczyć infrastrukturę drogową, ponieważ w znacznym stopniu obciążyłaby budżet LSR. Zespół postanowił natomiast przeznaczyć jak najwięcej środków na realizację celów dotyczących inicjatyw mieszkańców i lokalnej turystyki. Wypracowane cele LSR pozwolą na zwiększenie potencjału turystycznego, a także szeroką promocję turystyczną LGD „Razem na Piaskowcu”. Dlatego też pojawiły się przedsięwzięcia skierowane na promocję produktów lokalnych i regionalnych, zespołów folklorystycznych, a także wydawnictwa i aplikacja mobilna promująca zabytki i turystykę. </w:t>
      </w:r>
    </w:p>
    <w:p w14:paraId="0CD4567F" w14:textId="77777777" w:rsidR="00553B57" w:rsidRP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 xml:space="preserve"> Bezpośrednim efektem zdiagnozowania sytuacji obszaru jest określenie celów i przedsięwzięć, jakie będą realizowane w ramach strategii.</w:t>
      </w:r>
    </w:p>
    <w:p w14:paraId="4906FFE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ab/>
        <w:t>W wyniku konsultacji społecznych określone zostały grupy defaworyzowane, tj. osoby młode do 35 roku życia, osoby bezrobotne, osoby bez doświadczenia zawodowego i o niskich kwalifikacjach, osoby w wieku 55+.</w:t>
      </w:r>
    </w:p>
    <w:p w14:paraId="2C9442D8" w14:textId="2F6D542D" w:rsid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Doprecyzowano definicję innowacyjności. Konsultacje pozwoliły także ustalić wysokość premii na rozpoczęcie działalności gospodarczej na poziomie 70 tys. zł. Uczestnicy spotkań stwierdzili, że dzięki obniżeniu tej kwoty ze 100 do 70 tys. zł zostanie utworzonych więcej miejsc pracy. Ponadto ustalono wysokość dofinansowania dla osób rozwijających działalność gospodarczą na poziomie 65% lub 70 %. Dodatkowo konsultacje pokazały, które z kryteriów mają dla mieszkańców największą wagę.</w:t>
      </w:r>
    </w:p>
    <w:p w14:paraId="4ED530F5" w14:textId="77777777" w:rsidR="00553B57" w:rsidRPr="00553B57" w:rsidRDefault="00553B57" w:rsidP="00CC4359">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Elementy, które zostaną poddane monitorowaniu i ewaluacji zostały określone przez zespół ds. opracowania LSR i poddane konsultacjom na spotkaniach grupy roboczej oraz przedstawicieli trzech sektorów. Ponadto były konsultowane z Członkami i Zarządu LGD „Razem na Piaskowcu”. Najważniejsze uwagi dotyczyły częstotliwości przeprowadzanych działań ewaluacyjnych. Bardzo ważnym dla osób konsultujących było stałe monitorowanie wskaźników, budżetu i pracy Biura i Zarządu.</w:t>
      </w:r>
    </w:p>
    <w:p w14:paraId="63C414B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wyniku szerokich konsultacji przewidziano w planie komunikacji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t>
      </w:r>
    </w:p>
    <w:p w14:paraId="745AEDDE"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5F644B7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Każdorazowo zmiana LSR będzie poddawana konsultacjom społecznym.</w:t>
      </w:r>
    </w:p>
    <w:p w14:paraId="25B105B4" w14:textId="77777777" w:rsidR="00553B57" w:rsidRPr="00553B57" w:rsidRDefault="00553B57" w:rsidP="00553B57">
      <w:pPr>
        <w:keepNext/>
        <w:spacing w:before="240" w:after="120" w:line="276" w:lineRule="auto"/>
        <w:ind w:left="1080"/>
        <w:jc w:val="center"/>
        <w:outlineLvl w:val="0"/>
        <w:rPr>
          <w:rFonts w:ascii="Times New Roman" w:eastAsia="Times New Roman" w:hAnsi="Times New Roman" w:cs="Times New Roman"/>
          <w:b/>
          <w:bCs/>
          <w:kern w:val="32"/>
          <w:sz w:val="28"/>
          <w:szCs w:val="32"/>
          <w:u w:val="single"/>
          <w:lang w:val="x-none" w:eastAsia="pl-PL"/>
        </w:rPr>
      </w:pPr>
      <w:bookmarkStart w:id="16" w:name="_Toc8815546"/>
      <w:r w:rsidRPr="00553B57">
        <w:rPr>
          <w:rFonts w:ascii="Times New Roman" w:eastAsia="Times New Roman" w:hAnsi="Times New Roman" w:cs="Times New Roman"/>
          <w:b/>
          <w:bCs/>
          <w:kern w:val="32"/>
          <w:sz w:val="28"/>
          <w:szCs w:val="32"/>
          <w:u w:val="single"/>
          <w:lang w:val="x-none" w:eastAsia="pl-PL"/>
        </w:rPr>
        <w:t>3. DIAGNOZA OBSZARU- OPIS OBSZARU I LUDNOŚCI</w:t>
      </w:r>
      <w:bookmarkEnd w:id="16"/>
    </w:p>
    <w:p w14:paraId="1334979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17" w:name="_Toc8815547"/>
      <w:r w:rsidRPr="00553B57">
        <w:rPr>
          <w:rFonts w:ascii="Times New Roman" w:eastAsia="Times New Roman" w:hAnsi="Times New Roman" w:cs="Times New Roman"/>
          <w:b/>
          <w:bCs/>
          <w:iCs/>
          <w:szCs w:val="28"/>
          <w:lang w:val="x-none"/>
        </w:rPr>
        <w:t>3.1. Położenie i warunki fizjograficzne</w:t>
      </w:r>
      <w:bookmarkEnd w:id="17"/>
    </w:p>
    <w:p w14:paraId="63A772F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Lokalnej Grupy Działania „Razem na Piaskowcu” obejmuje 8 sąsiadujących ze sobą gmin, położonych na styku województw mazowieckiego i świętokrzyskiego. 6 gmin położonych jest na obszarze woj. mazowieckiego (Borkowice, Chlewiska, Jastrząb, Orońsko, Mirów, Szydłowiec); 2 gminy leżą na obszarze woj. świętokrzyskiego (Mirzec i Skarżysko Kościelne). </w:t>
      </w:r>
    </w:p>
    <w:p w14:paraId="29F226AD"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Pod względem administracyjnym wszystkie gminy analizowanego obszaru są gminami wiejskimi z wyjątkiem gminy Szydłowiec, która jest gminą miejsko-wiejską. Członkostwo Gmin w LGD jest podyktowane pozytywnymi doświadczeniami współpracy pomiędzy poszczególnymi jednostkami samorządowymi oraz tym, że procesy rozwoju regionu nie zamykają się na poziomie powiatu czy nawet województwa.</w:t>
      </w:r>
    </w:p>
    <w:p w14:paraId="49C2967C" w14:textId="77777777" w:rsidR="00553B57" w:rsidRPr="00553B57" w:rsidRDefault="00553B57" w:rsidP="00553B57">
      <w:pPr>
        <w:spacing w:after="0" w:line="240" w:lineRule="auto"/>
        <w:ind w:firstLine="708"/>
        <w:jc w:val="both"/>
        <w:rPr>
          <w:rFonts w:ascii="Times New Roman" w:eastAsia="Times New Roman" w:hAnsi="Times New Roman" w:cs="Times New Roman"/>
          <w:sz w:val="20"/>
          <w:szCs w:val="24"/>
          <w:lang w:eastAsia="pl-PL"/>
        </w:rPr>
      </w:pPr>
      <w:r w:rsidRPr="00553B57">
        <w:rPr>
          <w:rFonts w:ascii="Times New Roman" w:eastAsia="Calibri" w:hAnsi="Times New Roman" w:cs="Times New Roman"/>
        </w:rPr>
        <w:t>Obszar objęty Lokalną Strategią Rozwoju zamieszkany jest przez 59 511 osób (GUS, 2013), a całkowita powierzchnia obszaru to 702 km</w:t>
      </w:r>
      <w:r w:rsidRPr="00553B57">
        <w:rPr>
          <w:rFonts w:ascii="Times New Roman" w:eastAsia="Calibri" w:hAnsi="Times New Roman" w:cs="Times New Roman"/>
          <w:vertAlign w:val="superscript"/>
        </w:rPr>
        <w:t>2</w:t>
      </w:r>
      <w:r w:rsidRPr="00553B57">
        <w:rPr>
          <w:rFonts w:ascii="Times New Roman" w:eastAsia="Calibri" w:hAnsi="Times New Roman" w:cs="Times New Roman"/>
        </w:rPr>
        <w:t xml:space="preserve">. </w:t>
      </w:r>
    </w:p>
    <w:p w14:paraId="4913F281" w14:textId="77777777" w:rsidR="00553B57" w:rsidRPr="00553B57" w:rsidRDefault="00553B57" w:rsidP="00553B57">
      <w:pPr>
        <w:spacing w:after="0" w:line="240" w:lineRule="auto"/>
        <w:ind w:firstLine="708"/>
        <w:jc w:val="both"/>
        <w:rPr>
          <w:rFonts w:ascii="Times New Roman" w:eastAsia="Calibri" w:hAnsi="Times New Roman" w:cs="Times New Roman"/>
          <w:shd w:val="clear" w:color="auto" w:fill="FFFFFF"/>
        </w:rPr>
      </w:pPr>
      <w:r w:rsidRPr="00553B57">
        <w:rPr>
          <w:rFonts w:ascii="Times New Roman" w:eastAsia="Calibri" w:hAnsi="Times New Roman" w:cs="Times New Roman"/>
        </w:rPr>
        <w:t>Obszar LGD „</w:t>
      </w:r>
      <w:r w:rsidRPr="00553B57">
        <w:rPr>
          <w:rFonts w:ascii="Times New Roman" w:eastAsia="Calibri" w:hAnsi="Times New Roman" w:cs="Times New Roman"/>
          <w:color w:val="000000"/>
        </w:rPr>
        <w:t xml:space="preserve">Razem na Piaskowcu” przecina kilka ważnych dróg, w tym </w:t>
      </w:r>
      <w:r w:rsidRPr="00553B57">
        <w:rPr>
          <w:rFonts w:ascii="Times New Roman" w:eastAsia="Calibri" w:hAnsi="Times New Roman" w:cs="Times New Roman"/>
          <w:bCs/>
          <w:color w:val="000000"/>
          <w:shd w:val="clear" w:color="auto" w:fill="FFFFFF"/>
        </w:rPr>
        <w:t>droga ekspresowa S7</w:t>
      </w:r>
      <w:r w:rsidRPr="00553B57">
        <w:rPr>
          <w:rFonts w:ascii="Times New Roman" w:eastAsia="Calibri" w:hAnsi="Times New Roman" w:cs="Times New Roman"/>
          <w:color w:val="000000"/>
          <w:shd w:val="clear" w:color="auto" w:fill="FFFFFF"/>
        </w:rPr>
        <w:t xml:space="preserve">. </w:t>
      </w:r>
      <w:r w:rsidRPr="00553B57">
        <w:rPr>
          <w:rFonts w:ascii="Times New Roman" w:eastAsia="Calibri" w:hAnsi="Times New Roman" w:cs="Times New Roman"/>
          <w:color w:val="000000"/>
        </w:rPr>
        <w:t xml:space="preserve">Dodatkowo przez obszar objęty LSR przechodzi linia kolejowa nr 8 </w:t>
      </w:r>
      <w:hyperlink r:id="rId16" w:tooltip="Warszawa Zachodnia" w:history="1">
        <w:r w:rsidRPr="00553B57">
          <w:rPr>
            <w:rFonts w:ascii="Times New Roman" w:eastAsia="Calibri" w:hAnsi="Times New Roman" w:cs="Times New Roman"/>
            <w:bCs/>
            <w:color w:val="000000"/>
            <w:shd w:val="clear" w:color="auto" w:fill="FFFFFF"/>
          </w:rPr>
          <w:t>Warszawa Zachodnia</w:t>
        </w:r>
      </w:hyperlink>
      <w:r w:rsidRPr="00553B57">
        <w:rPr>
          <w:rFonts w:ascii="Times New Roman" w:eastAsia="Calibri" w:hAnsi="Times New Roman" w:cs="Times New Roman"/>
          <w:bCs/>
          <w:color w:val="000000"/>
          <w:shd w:val="clear" w:color="auto" w:fill="FFFFFF"/>
        </w:rPr>
        <w:t xml:space="preserve"> – </w:t>
      </w:r>
      <w:hyperlink r:id="rId17" w:tooltip="Kraków Główny" w:history="1">
        <w:r w:rsidRPr="00553B57">
          <w:rPr>
            <w:rFonts w:ascii="Times New Roman" w:eastAsia="Calibri" w:hAnsi="Times New Roman" w:cs="Times New Roman"/>
            <w:bCs/>
            <w:color w:val="000000"/>
            <w:shd w:val="clear" w:color="auto" w:fill="FFFFFF"/>
          </w:rPr>
          <w:t>Kraków Główny</w:t>
        </w:r>
      </w:hyperlink>
      <w:r w:rsidRPr="00553B57">
        <w:rPr>
          <w:rFonts w:ascii="Times New Roman" w:eastAsia="Calibri" w:hAnsi="Times New Roman" w:cs="Times New Roman"/>
          <w:bCs/>
          <w:color w:val="000000"/>
          <w:shd w:val="clear" w:color="auto" w:fill="FFFFFF"/>
        </w:rPr>
        <w:t xml:space="preserve">, </w:t>
      </w:r>
      <w:r w:rsidRPr="00553B57">
        <w:rPr>
          <w:rFonts w:ascii="Times New Roman" w:eastAsia="Calibri" w:hAnsi="Times New Roman" w:cs="Times New Roman"/>
          <w:color w:val="000000"/>
          <w:shd w:val="clear" w:color="auto" w:fill="FFFFFF"/>
        </w:rPr>
        <w:t xml:space="preserve">łącząca </w:t>
      </w:r>
      <w:hyperlink r:id="rId18" w:tooltip="Warszawa" w:history="1">
        <w:r w:rsidRPr="00553B57">
          <w:rPr>
            <w:rFonts w:ascii="Times New Roman" w:eastAsia="Calibri" w:hAnsi="Times New Roman" w:cs="Times New Roman"/>
            <w:color w:val="000000"/>
            <w:shd w:val="clear" w:color="auto" w:fill="FFFFFF"/>
          </w:rPr>
          <w:t>Warszawę</w:t>
        </w:r>
      </w:hyperlink>
      <w:r w:rsidRPr="00553B57">
        <w:rPr>
          <w:rFonts w:ascii="Calibri" w:eastAsia="Calibri" w:hAnsi="Calibri" w:cs="Times New Roman"/>
        </w:rPr>
        <w:t xml:space="preserve"> </w:t>
      </w:r>
      <w:r w:rsidRPr="00553B57">
        <w:rPr>
          <w:rFonts w:ascii="Times New Roman" w:eastAsia="Calibri" w:hAnsi="Times New Roman" w:cs="Times New Roman"/>
          <w:color w:val="000000"/>
          <w:shd w:val="clear" w:color="auto" w:fill="FFFFFF"/>
        </w:rPr>
        <w:t>z </w:t>
      </w:r>
      <w:hyperlink r:id="rId19" w:tooltip="Kraków" w:history="1">
        <w:r w:rsidRPr="00553B57">
          <w:rPr>
            <w:rFonts w:ascii="Times New Roman" w:eastAsia="Calibri" w:hAnsi="Times New Roman" w:cs="Times New Roman"/>
            <w:color w:val="000000"/>
            <w:shd w:val="clear" w:color="auto" w:fill="FFFFFF"/>
          </w:rPr>
          <w:t>Krakowem</w:t>
        </w:r>
      </w:hyperlink>
      <w:hyperlink r:id="rId20" w:anchor="cite_note-2" w:history="1"/>
      <w:r w:rsidRPr="00553B57">
        <w:rPr>
          <w:rFonts w:ascii="Times New Roman" w:eastAsia="Calibri" w:hAnsi="Times New Roman" w:cs="Times New Roman"/>
          <w:color w:val="000000"/>
          <w:shd w:val="clear" w:color="auto" w:fill="FFFFFF"/>
          <w:vertAlign w:val="superscript"/>
        </w:rPr>
        <w:t xml:space="preserve"> </w:t>
      </w:r>
      <w:r w:rsidRPr="00553B57">
        <w:rPr>
          <w:rFonts w:ascii="Times New Roman" w:eastAsia="Calibri" w:hAnsi="Times New Roman" w:cs="Times New Roman"/>
          <w:color w:val="000000"/>
          <w:shd w:val="clear" w:color="auto" w:fill="FFFFFF"/>
        </w:rPr>
        <w:t xml:space="preserve">biegnąca przez </w:t>
      </w:r>
      <w:hyperlink r:id="rId21" w:tooltip="Warka" w:history="1">
        <w:r w:rsidRPr="00553B57">
          <w:rPr>
            <w:rFonts w:ascii="Times New Roman" w:eastAsia="Calibri" w:hAnsi="Times New Roman" w:cs="Times New Roman"/>
            <w:color w:val="000000"/>
            <w:shd w:val="clear" w:color="auto" w:fill="FFFFFF"/>
          </w:rPr>
          <w:t>Warkę</w:t>
        </w:r>
      </w:hyperlink>
      <w:r w:rsidRPr="00553B57">
        <w:rPr>
          <w:rFonts w:ascii="Times New Roman" w:eastAsia="Calibri" w:hAnsi="Times New Roman" w:cs="Times New Roman"/>
          <w:color w:val="000000"/>
          <w:shd w:val="clear" w:color="auto" w:fill="FFFFFF"/>
        </w:rPr>
        <w:t xml:space="preserve">, </w:t>
      </w:r>
      <w:hyperlink r:id="rId22" w:tooltip="Radom" w:history="1">
        <w:r w:rsidRPr="00553B57">
          <w:rPr>
            <w:rFonts w:ascii="Times New Roman" w:eastAsia="Calibri" w:hAnsi="Times New Roman" w:cs="Times New Roman"/>
            <w:color w:val="000000"/>
            <w:shd w:val="clear" w:color="auto" w:fill="FFFFFF"/>
          </w:rPr>
          <w:t>Radom</w:t>
        </w:r>
      </w:hyperlink>
      <w:r w:rsidRPr="00553B57">
        <w:rPr>
          <w:rFonts w:ascii="Times New Roman" w:eastAsia="Calibri" w:hAnsi="Times New Roman" w:cs="Times New Roman"/>
          <w:color w:val="000000"/>
          <w:shd w:val="clear" w:color="auto" w:fill="FFFFFF"/>
        </w:rPr>
        <w:t xml:space="preserve">, </w:t>
      </w:r>
      <w:hyperlink r:id="rId23" w:tooltip="Skarżysko-Kamienna" w:history="1">
        <w:r w:rsidRPr="00553B57">
          <w:rPr>
            <w:rFonts w:ascii="Times New Roman" w:eastAsia="Calibri" w:hAnsi="Times New Roman" w:cs="Times New Roman"/>
            <w:color w:val="000000"/>
            <w:shd w:val="clear" w:color="auto" w:fill="FFFFFF"/>
          </w:rPr>
          <w:t>Skarżysko-Kamienną</w:t>
        </w:r>
      </w:hyperlink>
      <w:r w:rsidRPr="00553B57">
        <w:rPr>
          <w:rFonts w:ascii="Times New Roman" w:eastAsia="Calibri" w:hAnsi="Times New Roman" w:cs="Times New Roman"/>
          <w:color w:val="000000"/>
          <w:shd w:val="clear" w:color="auto" w:fill="FFFFFF"/>
        </w:rPr>
        <w:t xml:space="preserve">, </w:t>
      </w:r>
      <w:hyperlink r:id="rId24" w:tooltip="Kielce" w:history="1">
        <w:r w:rsidRPr="00553B57">
          <w:rPr>
            <w:rFonts w:ascii="Times New Roman" w:eastAsia="Calibri" w:hAnsi="Times New Roman" w:cs="Times New Roman"/>
            <w:color w:val="000000"/>
            <w:shd w:val="clear" w:color="auto" w:fill="FFFFFF"/>
          </w:rPr>
          <w:t>Kielce</w:t>
        </w:r>
      </w:hyperlink>
      <w:r w:rsidRPr="00553B57">
        <w:rPr>
          <w:rFonts w:ascii="Times New Roman" w:eastAsia="Calibri" w:hAnsi="Times New Roman" w:cs="Times New Roman"/>
          <w:color w:val="000000"/>
          <w:shd w:val="clear" w:color="auto" w:fill="FFFFFF"/>
        </w:rPr>
        <w:t xml:space="preserve">, </w:t>
      </w:r>
      <w:hyperlink r:id="rId25" w:tooltip="Sędziszów" w:history="1">
        <w:r w:rsidRPr="00553B57">
          <w:rPr>
            <w:rFonts w:ascii="Times New Roman" w:eastAsia="Calibri" w:hAnsi="Times New Roman" w:cs="Times New Roman"/>
            <w:color w:val="000000"/>
            <w:shd w:val="clear" w:color="auto" w:fill="FFFFFF"/>
          </w:rPr>
          <w:t>Sędziszów</w:t>
        </w:r>
      </w:hyperlink>
      <w:r w:rsidRPr="00553B57">
        <w:rPr>
          <w:rFonts w:ascii="Times New Roman" w:eastAsia="Calibri" w:hAnsi="Times New Roman" w:cs="Times New Roman"/>
          <w:color w:val="000000"/>
          <w:shd w:val="clear" w:color="auto" w:fill="FFFFFF"/>
        </w:rPr>
        <w:t xml:space="preserve"> i </w:t>
      </w:r>
      <w:hyperlink r:id="rId26" w:tooltip="Kozłów (powiat miechowski)" w:history="1">
        <w:r w:rsidRPr="00553B57">
          <w:rPr>
            <w:rFonts w:ascii="Times New Roman" w:eastAsia="Calibri" w:hAnsi="Times New Roman" w:cs="Times New Roman"/>
            <w:color w:val="000000"/>
            <w:shd w:val="clear" w:color="auto" w:fill="FFFFFF"/>
          </w:rPr>
          <w:t>Kozłów</w:t>
        </w:r>
      </w:hyperlink>
      <w:r w:rsidRPr="00553B57">
        <w:rPr>
          <w:rFonts w:ascii="Calibri" w:eastAsia="Calibri" w:hAnsi="Calibri" w:cs="Times New Roman"/>
        </w:rPr>
        <w:t xml:space="preserve">, </w:t>
      </w:r>
      <w:r w:rsidRPr="00553B57">
        <w:rPr>
          <w:rFonts w:ascii="Times New Roman" w:eastAsia="Calibri" w:hAnsi="Times New Roman" w:cs="Times New Roman"/>
        </w:rPr>
        <w:t xml:space="preserve">niemniej jednak teren jest usytuowany </w:t>
      </w:r>
      <w:r w:rsidRPr="00553B57">
        <w:rPr>
          <w:rFonts w:ascii="Times New Roman" w:eastAsia="Times New Roman" w:hAnsi="Times New Roman" w:cs="Times New Roman"/>
          <w:lang w:eastAsia="pl-PL"/>
        </w:rPr>
        <w:t>poza zasięgiem negatywnego oddziaływania dużych ośrodków miejskich i przemysłowych i taki stan należałoby zachować inwestując w ochronę środowiska</w:t>
      </w:r>
      <w:r w:rsidRPr="00553B57">
        <w:rPr>
          <w:rFonts w:ascii="Times New Roman" w:eastAsia="Calibri" w:hAnsi="Times New Roman" w:cs="Times New Roman"/>
          <w:color w:val="000000"/>
          <w:shd w:val="clear" w:color="auto" w:fill="FFFFFF"/>
        </w:rPr>
        <w:t>.</w:t>
      </w:r>
    </w:p>
    <w:p w14:paraId="1D4B287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Gminy obszaru Stowarzyszenia LGD „Razem na Piaskowcu” tworzą spójny pod względem geograficznym, historycznym, kulturowym oraz społecznym obszar. </w:t>
      </w:r>
    </w:p>
    <w:p w14:paraId="675B27E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Gminy tworzące LGD mają podobną budowę </w:t>
      </w:r>
      <w:proofErr w:type="spellStart"/>
      <w:r w:rsidRPr="00553B57">
        <w:rPr>
          <w:rFonts w:ascii="Times New Roman" w:eastAsia="Calibri" w:hAnsi="Times New Roman" w:cs="Times New Roman"/>
        </w:rPr>
        <w:t>geomorficzną</w:t>
      </w:r>
      <w:proofErr w:type="spellEnd"/>
      <w:r w:rsidRPr="00553B57">
        <w:rPr>
          <w:rFonts w:ascii="Times New Roman" w:eastAsia="Calibri" w:hAnsi="Times New Roman" w:cs="Times New Roman"/>
        </w:rPr>
        <w:t xml:space="preserve">, mającą nizinny charakter. Według podziału fizyczno-geograficznego Polski obszar LGD położony jest w obrębie makroregionu Wyżyny Kieleckiej, rozciągającej się między rzekami Pilica i Wisła; na obszarze </w:t>
      </w:r>
      <w:proofErr w:type="spellStart"/>
      <w:r w:rsidRPr="00553B57">
        <w:rPr>
          <w:rFonts w:ascii="Times New Roman" w:eastAsia="Calibri" w:hAnsi="Times New Roman" w:cs="Times New Roman"/>
        </w:rPr>
        <w:t>mezoregionów</w:t>
      </w:r>
      <w:proofErr w:type="spellEnd"/>
      <w:r w:rsidRPr="00553B57">
        <w:rPr>
          <w:rFonts w:ascii="Times New Roman" w:eastAsia="Calibri" w:hAnsi="Times New Roman" w:cs="Times New Roman"/>
        </w:rPr>
        <w:t xml:space="preserve">: Garb Gielniowski i Przedgórze Iłżeckie. Jedynie niewielkie północne skrawki gminy Orońsko pokrywa Równina Radomska, część Wzniesień Południowo-Mazowieckich, Nizin Środkowopolskich. Teren Przedgórza Iłżeckiego i Garbu Gielniowskiego jest północnym fragmentem Wyżyny Kieleckiej, stanowiącej część obrzeżenia Gór Świętokrzyskich. </w:t>
      </w:r>
    </w:p>
    <w:p w14:paraId="2F16B33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Przechodząc przez obszar granica regionów powoduje duże zróżnicowanie wysokościowe terenu. Garb Gielniowski to pas wzniesień zbudowanych z piaskowca, które licznie występują w okolicach Szydłowca. Najwyższe wzniesienia przekraczają 300 m n.p.m., na szczególną uwaga zasługuje - Góra Altana 408 m n.p.m., która jest najwyższym </w:t>
      </w:r>
      <w:r w:rsidRPr="00553B57">
        <w:rPr>
          <w:rFonts w:ascii="Times New Roman" w:eastAsia="Calibri" w:hAnsi="Times New Roman" w:cs="Times New Roman"/>
        </w:rPr>
        <w:lastRenderedPageBreak/>
        <w:t xml:space="preserve">wzniesieniem w województwie mazowieckim, </w:t>
      </w:r>
      <w:proofErr w:type="spellStart"/>
      <w:r w:rsidRPr="00553B57">
        <w:rPr>
          <w:rFonts w:ascii="Times New Roman" w:eastAsia="Calibri" w:hAnsi="Times New Roman" w:cs="Times New Roman"/>
        </w:rPr>
        <w:t>Cymbra</w:t>
      </w:r>
      <w:proofErr w:type="spellEnd"/>
      <w:r w:rsidRPr="00553B57">
        <w:rPr>
          <w:rFonts w:ascii="Times New Roman" w:eastAsia="Calibri" w:hAnsi="Times New Roman" w:cs="Times New Roman"/>
        </w:rPr>
        <w:t xml:space="preserve"> – 378 m n.p.m. oraz </w:t>
      </w:r>
      <w:proofErr w:type="spellStart"/>
      <w:r w:rsidRPr="00553B57">
        <w:rPr>
          <w:rFonts w:ascii="Times New Roman" w:eastAsia="Calibri" w:hAnsi="Times New Roman" w:cs="Times New Roman"/>
        </w:rPr>
        <w:t>Skłobska</w:t>
      </w:r>
      <w:proofErr w:type="spellEnd"/>
      <w:r w:rsidRPr="00553B57">
        <w:rPr>
          <w:rFonts w:ascii="Times New Roman" w:eastAsia="Calibri" w:hAnsi="Times New Roman" w:cs="Times New Roman"/>
        </w:rPr>
        <w:t xml:space="preserve"> Góra – 347 m n.p.m. W rejonie Mirzec - </w:t>
      </w:r>
      <w:proofErr w:type="spellStart"/>
      <w:r w:rsidRPr="00553B57">
        <w:rPr>
          <w:rFonts w:ascii="Times New Roman" w:eastAsia="Calibri" w:hAnsi="Times New Roman" w:cs="Times New Roman"/>
        </w:rPr>
        <w:t>Malcówka</w:t>
      </w:r>
      <w:proofErr w:type="spellEnd"/>
      <w:r w:rsidRPr="00553B57">
        <w:rPr>
          <w:rFonts w:ascii="Times New Roman" w:eastAsia="Calibri" w:hAnsi="Times New Roman" w:cs="Times New Roman"/>
        </w:rPr>
        <w:t xml:space="preserve"> pagórki wznoszą się do 266 m n.p.m., we wschodniej części gminy znajduje się tzw. Góra </w:t>
      </w:r>
      <w:proofErr w:type="spellStart"/>
      <w:r w:rsidRPr="00553B57">
        <w:rPr>
          <w:rFonts w:ascii="Times New Roman" w:eastAsia="Calibri" w:hAnsi="Times New Roman" w:cs="Times New Roman"/>
        </w:rPr>
        <w:t>Małyszyńska</w:t>
      </w:r>
      <w:proofErr w:type="spellEnd"/>
      <w:r w:rsidRPr="00553B57">
        <w:rPr>
          <w:rFonts w:ascii="Times New Roman" w:eastAsia="Calibri" w:hAnsi="Times New Roman" w:cs="Times New Roman"/>
        </w:rPr>
        <w:t xml:space="preserve"> (246,3 m n.p.m.) będąca jednym z lokalnie występujących tu pagórów piaszczysto-żwirowych. Obszar gminy opada łagodnie w kierunku północnym, ku dolinie rzeki Iłżanki, osiągając tu ok. 188 m n.p.m. Antropogeniczna działalność człowieka wywiera wpływ na lokalny charakter rzeźby terenu. W rejonie od Małyszyna Starego do Trębowca Małego występuje szereg wyrobisk i szybów o głębokości do 15 m oraz hałd o wysokości do 8 m. Są to tereny, gdzie niegdyś wydobywano rudy żelaza. Rejon Skarżyska Kościelnego jest dość nisko położony – o średniej wysokości w granicach 230-240 m n.p.m. z kulminacją na Grzybowej Górze (254 m n.p.m.) – w stosunku do otaczających go wysoczyzn. W obniżeniach skał podłoża zalegają piaski i gliny, występują tu również pagórki żwirowe. (</w:t>
      </w:r>
      <w:r w:rsidRPr="00553B57">
        <w:rPr>
          <w:rFonts w:ascii="Times New Roman" w:eastAsia="Calibri" w:hAnsi="Times New Roman" w:cs="Times New Roman"/>
          <w:color w:val="000000"/>
          <w:shd w:val="clear" w:color="auto" w:fill="FFFFFF"/>
        </w:rPr>
        <w:t xml:space="preserve">Słomińska – Paprocka D., </w:t>
      </w:r>
      <w:r w:rsidRPr="00553B57">
        <w:rPr>
          <w:rFonts w:ascii="Times New Roman" w:eastAsia="Calibri" w:hAnsi="Times New Roman" w:cs="Times New Roman"/>
          <w:i/>
          <w:color w:val="000000"/>
          <w:shd w:val="clear" w:color="auto" w:fill="FFFFFF"/>
        </w:rPr>
        <w:t>Powiat Szydłowiecki w województwie mazowieckim</w:t>
      </w:r>
      <w:r w:rsidRPr="00553B57">
        <w:rPr>
          <w:rFonts w:ascii="Times New Roman" w:eastAsia="Calibri" w:hAnsi="Times New Roman" w:cs="Times New Roman"/>
          <w:color w:val="000000"/>
          <w:shd w:val="clear" w:color="auto" w:fill="FFFFFF"/>
        </w:rPr>
        <w:t>, Szydłowiec 2008</w:t>
      </w:r>
      <w:r w:rsidRPr="00553B57">
        <w:rPr>
          <w:rFonts w:ascii="Times New Roman" w:eastAsia="Calibri" w:hAnsi="Times New Roman" w:cs="Times New Roman"/>
        </w:rPr>
        <w:t>)</w:t>
      </w:r>
    </w:p>
    <w:p w14:paraId="14E721B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Terytorium obszaru należy do węzła hydrologicznego Gór Świętokrzyskich. Jest działem wodnym II rzędu oddzielającym dorzecza dopływów Wisły. Obszar położony jest w dorzeczu: Iłżanki, Kamiennej, Radomki i Pilicy. W przypadku Powiatu Szydłowieckiego i Gminy Borkowice główną oś hydrologiczną stanowi rzeka Szabasówka z dopływami: Korzeniówki, Jabłonicy i </w:t>
      </w:r>
      <w:proofErr w:type="spellStart"/>
      <w:r w:rsidRPr="00553B57">
        <w:rPr>
          <w:rFonts w:ascii="Times New Roman" w:eastAsia="Calibri" w:hAnsi="Times New Roman" w:cs="Times New Roman"/>
        </w:rPr>
        <w:t>Oronki</w:t>
      </w:r>
      <w:proofErr w:type="spellEnd"/>
      <w:r w:rsidRPr="00553B57">
        <w:rPr>
          <w:rFonts w:ascii="Times New Roman" w:eastAsia="Calibri" w:hAnsi="Times New Roman" w:cs="Times New Roman"/>
        </w:rPr>
        <w:t xml:space="preserve">. W tym też obszarze swoje źródła mają rzeki: Oleśnica, Iłżanka i Kamienna. Natomiast dla Gminy Mirzec i Skarżysko Kościelne oś tą stanowią rzeki Iłżanka i Kamienna. Dopływami rzeki Iłżanki odwadniającymi obszar gmin są: rzeka </w:t>
      </w:r>
      <w:proofErr w:type="spellStart"/>
      <w:r w:rsidRPr="00553B57">
        <w:rPr>
          <w:rFonts w:ascii="Times New Roman" w:eastAsia="Calibri" w:hAnsi="Times New Roman" w:cs="Times New Roman"/>
        </w:rPr>
        <w:t>Małyszyniec</w:t>
      </w:r>
      <w:proofErr w:type="spellEnd"/>
      <w:r w:rsidRPr="00553B57">
        <w:rPr>
          <w:rFonts w:ascii="Times New Roman" w:eastAsia="Calibri" w:hAnsi="Times New Roman" w:cs="Times New Roman"/>
        </w:rPr>
        <w:t xml:space="preserve">, Brodek, Struga </w:t>
      </w:r>
      <w:proofErr w:type="spellStart"/>
      <w:r w:rsidRPr="00553B57">
        <w:rPr>
          <w:rFonts w:ascii="Times New Roman" w:eastAsia="Calibri" w:hAnsi="Times New Roman" w:cs="Times New Roman"/>
        </w:rPr>
        <w:t>Zbijowska</w:t>
      </w:r>
      <w:proofErr w:type="spellEnd"/>
      <w:r w:rsidRPr="00553B57">
        <w:rPr>
          <w:rFonts w:ascii="Times New Roman" w:eastAsia="Calibri" w:hAnsi="Times New Roman" w:cs="Times New Roman"/>
        </w:rPr>
        <w:t xml:space="preserve">. Dopływem Kamiennej, płynącym w obrębie gminy Mirzec jest ciek Wężyk, a w obrębie Skarżyska Kościelnego – Kaczka. </w:t>
      </w:r>
    </w:p>
    <w:p w14:paraId="0204912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Pod względem geomorfologicznym na</w:t>
      </w:r>
      <w:r w:rsidRPr="00553B57">
        <w:rPr>
          <w:rFonts w:ascii="Times New Roman" w:eastAsia="Calibri" w:hAnsi="Times New Roman" w:cs="Times New Roman"/>
          <w:color w:val="000000"/>
        </w:rPr>
        <w:t xml:space="preserve"> </w:t>
      </w:r>
      <w:r w:rsidRPr="00553B57">
        <w:rPr>
          <w:rFonts w:ascii="Times New Roman" w:eastAsia="Calibri" w:hAnsi="Times New Roman" w:cs="Times New Roman"/>
        </w:rPr>
        <w:t xml:space="preserve">tym terenie przeważają osady mezozoiku: triasu i jury dolnej oraz środkowej. Utwory te występują bezpośrednio na powierzchni bądź przykryte są warstwą utworów czwartorzędowych o miąższości od kilku do ponad 130 m. Trias reprezentowany jest przez piaskowce, iłowce, mułowce, wapienie krynoidowe. Jurę dolną reprezentują: piaskowce, iłowce i mułowce, a jurę środkową: piaskowce, piaskowce wapniste i dolomityczne z syderytami i przewarstwieniami iłowców. Utwory czwartorzędowe tworzą osady plejstocenu (gliny piaszczyste, piaski lodowcowe i wodnolodowcowe, osady rzeczne w postaci piasków, miejscami ze żwirem) oraz osady holocenu (osady rzeczne aluwialne: piaski i namuły, torfy i namuły torfiaste). (Urban J., Kowalski W., </w:t>
      </w:r>
      <w:r w:rsidRPr="00553B57">
        <w:rPr>
          <w:rFonts w:ascii="Times New Roman" w:eastAsia="Calibri" w:hAnsi="Times New Roman" w:cs="Times New Roman"/>
          <w:i/>
        </w:rPr>
        <w:t>Szydłowiec miasto na kamieniu</w:t>
      </w:r>
      <w:r w:rsidRPr="00553B57">
        <w:rPr>
          <w:rFonts w:ascii="Times New Roman" w:eastAsia="Calibri" w:hAnsi="Times New Roman" w:cs="Times New Roman"/>
        </w:rPr>
        <w:t xml:space="preserve">, Radom 2004). </w:t>
      </w:r>
    </w:p>
    <w:p w14:paraId="0440E60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 xml:space="preserve">Na terenie objętym LSR występują liczne udokumentowane </w:t>
      </w:r>
      <w:r w:rsidRPr="00553B57">
        <w:rPr>
          <w:rFonts w:ascii="Times New Roman" w:eastAsia="Calibri" w:hAnsi="Times New Roman" w:cs="Times New Roman"/>
          <w:bCs/>
          <w:color w:val="000000"/>
        </w:rPr>
        <w:t>złoża do najważniejszych należą</w:t>
      </w:r>
      <w:r w:rsidRPr="00553B57">
        <w:rPr>
          <w:rFonts w:ascii="Times New Roman" w:eastAsia="Calibri" w:hAnsi="Times New Roman" w:cs="Times New Roman"/>
          <w:color w:val="000000"/>
        </w:rPr>
        <w:t>: piaskowiec, fosforyty, gliny ogniotrwałe, iły ochronne, kruszywa naturalne, rudy żelaza, wapienie i margle (</w:t>
      </w:r>
      <w:r w:rsidRPr="00553B57">
        <w:rPr>
          <w:rFonts w:ascii="Times New Roman" w:eastAsia="Calibri" w:hAnsi="Times New Roman" w:cs="Times New Roman"/>
          <w:i/>
          <w:color w:val="000000"/>
        </w:rPr>
        <w:t>„Analiza potencjału turystycznego obszaru LGD Na Piaskowcu”</w:t>
      </w:r>
      <w:r w:rsidRPr="00553B57">
        <w:rPr>
          <w:rFonts w:ascii="Times New Roman" w:eastAsia="Calibri" w:hAnsi="Times New Roman" w:cs="Times New Roman"/>
          <w:color w:val="000000"/>
        </w:rPr>
        <w:t>, s. 24-27)</w:t>
      </w:r>
    </w:p>
    <w:p w14:paraId="48C45243"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O spójności przyrodniczej obszaru objętego LSR decyduje nizinny charakter obszaru z przewagą łąk, pól uprawnych, nieużytków rolnych i nierównomiernie rozmieszczenie lasów. Występują te same gatunki zwierząt. Poza podobieństwami świata roślinnego i zwierzęcego, tereny te łączą zbliżone warunki klimatyczne. Lesistość obszaru LGD jest wysoka (ok. 32 %) i ciągle wzrasta. Przeważają drzewostany sosnowe, występują także drzewostany mieszane, a w runie można odnaleźć wiele gatunków charakterystycznych dla borów grabowych i dębowych. Przyjmując klasyfikację leśną są to lasy mieszane świeże. Zwarty kompleks tworzą lasy przysusko-szydłowieckie w południowo-zachodniej części powiatu przysuskiego i szydłowieckiego oraz Lasy Starachowickie – południowa część gminy Mirzec. Najwyższy wskaźnik zalesienia odnotowujemy na trenie gminy Chlewiska i osiąga on poziom 50,9 %. </w:t>
      </w:r>
    </w:p>
    <w:p w14:paraId="2E94B105" w14:textId="77777777" w:rsidR="00553B57" w:rsidRPr="00553B57" w:rsidRDefault="00553B57" w:rsidP="00553B57">
      <w:pPr>
        <w:keepNext/>
        <w:spacing w:before="60" w:after="60" w:line="276" w:lineRule="auto"/>
        <w:outlineLvl w:val="1"/>
        <w:rPr>
          <w:rFonts w:ascii="Times New Roman" w:eastAsia="Times New Roman" w:hAnsi="Times New Roman" w:cs="Times New Roman"/>
          <w:b/>
          <w:bCs/>
          <w:iCs/>
          <w:szCs w:val="28"/>
          <w:lang w:val="x-none"/>
        </w:rPr>
      </w:pPr>
      <w:bookmarkStart w:id="18" w:name="_Toc8815548"/>
      <w:r w:rsidRPr="00553B57">
        <w:rPr>
          <w:rFonts w:ascii="Times New Roman" w:eastAsia="Times New Roman" w:hAnsi="Times New Roman" w:cs="Times New Roman"/>
          <w:b/>
          <w:bCs/>
          <w:iCs/>
          <w:szCs w:val="28"/>
          <w:lang w:val="x-none"/>
        </w:rPr>
        <w:t>3.2. Rolnictwo</w:t>
      </w:r>
      <w:bookmarkEnd w:id="18"/>
    </w:p>
    <w:p w14:paraId="1957CB76"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Na terenie obszaru objętego LSR w roku 2014 działało 7 525 gospodarstw, z których ok 78</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t>
      </w:r>
      <w:r w:rsidRPr="00553B57">
        <w:rPr>
          <w:rFonts w:ascii="Times New Roman" w:eastAsia="Calibri" w:hAnsi="Times New Roman" w:cs="Times New Roman"/>
          <w:color w:val="000000"/>
        </w:rPr>
        <w:t xml:space="preserve"> prowadziło działalność rolniczą. Rozdrobnienie gospodarstw, relatywnie słabe warunki naturalne, niewielka ilość gospodarstw o utrwalonych kierunkach produkcji towarowej, stanowią o generalnie niskiej opłacalności i stopniowym ograniczaniu skali produkcji rolnej. </w:t>
      </w:r>
    </w:p>
    <w:p w14:paraId="58251BA6" w14:textId="77777777" w:rsidR="00553B57" w:rsidRPr="00553B57" w:rsidRDefault="00553B57" w:rsidP="00553B57">
      <w:pPr>
        <w:spacing w:after="0" w:line="240" w:lineRule="auto"/>
        <w:ind w:firstLine="708"/>
        <w:jc w:val="both"/>
        <w:rPr>
          <w:rFonts w:ascii="Times New Roman" w:eastAsia="Calibri" w:hAnsi="Times New Roman" w:cs="Times New Roman"/>
          <w:b/>
          <w:color w:val="FF0000"/>
        </w:rPr>
      </w:pPr>
      <w:r w:rsidRPr="00553B57">
        <w:rPr>
          <w:rFonts w:ascii="Times New Roman" w:eastAsia="Calibri" w:hAnsi="Times New Roman" w:cs="Times New Roman"/>
        </w:rPr>
        <w:t>Na podstawie danych zawartych w Powszechnych Spisach Rolnych z roku 2002 i 2010 zauważalna jest tendencja do odchodzenia od rolnictwa – ubytek 4 257 gospodarstw</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 przeciągu 8 lat (przy wzroście zaangażowania osób w działalności pozarolniczą i tworzenie podmiotów gospodarczych niezwiązanych z rolnictwem bądź tworzenie gospodarstw ekologicznych</w:t>
      </w:r>
      <w:r w:rsidRPr="00553B57">
        <w:rPr>
          <w:rFonts w:ascii="Times New Roman" w:eastAsia="Calibri" w:hAnsi="Times New Roman" w:cs="Times New Roman"/>
          <w:b/>
        </w:rPr>
        <w:t xml:space="preserve">). </w:t>
      </w:r>
    </w:p>
    <w:p w14:paraId="22A28879"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rPr>
        <w:t>Obecnie na obszarze LGD nadal dominują małe gospodarstwa rolne, które w roku 2002 stanowiły 27% wszystkich gospodarstw, a w roku 2010 już 73%. Zaznaczyć należy, iż ilość gospodarstw rolnych od roku 2002 do 2010 zmniejszyła się o 4 257 gospodarstw.</w:t>
      </w:r>
      <w:r w:rsidRPr="00553B57">
        <w:rPr>
          <w:rFonts w:ascii="Times New Roman" w:eastAsia="Calibri" w:hAnsi="Times New Roman" w:cs="Times New Roman"/>
          <w:color w:val="FF0000"/>
        </w:rPr>
        <w:t xml:space="preserve"> </w:t>
      </w:r>
    </w:p>
    <w:p w14:paraId="505A434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Głównym problemem obszaru jest przewaga gospodarstw niskotowarowych oraz nadwyżki siły roboczej w gospodarstwach rolnych, gdzie pracują osoby o często niskich kwalifikacjach. W obliczu spadku rentowności i opłacalności działalności rolniczej, coraz więcej osób pracujących w gospodarstwach rolnych jest zmuszonych do szukania zatrudnienia poza rolnictwem lub tworzenia działalności gospodarczych nierolniczych.</w:t>
      </w:r>
    </w:p>
    <w:p w14:paraId="31D3D2E9"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Wśród ogólnej liczby gospodarstw rolnych, najczęstszą formą użytkowania gruntów rolnych były lasy i grunty leśne, pozostałe użytki rolne, dalej uprawy trwałe, sady, ogrody i łąki. Największa liczba lasów i gruntów leśnych pozostająca w strukturze gospodarstw rolnych znajdowała się w gminie Chlewiska i Orońsko, Skarżysko Kościelne oraz gminie Szydłowiec. </w:t>
      </w:r>
    </w:p>
    <w:p w14:paraId="264EFF80"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 xml:space="preserve">Największy udział w rolniczej produkcji roślinnej mają gospodarstwa produkujące zboża oraz ziemniaki. Wśród pozostałych upraw znaczący udział ma produkcja warzyw gruntowych na terenie działania LGD występuje stosunkowo niski odsetek upraw przemysłowych. </w:t>
      </w:r>
    </w:p>
    <w:p w14:paraId="3FAC9696"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 xml:space="preserve">Słuszny jest ogólny pogląd, iż rolą obszarów wiejskich jest nie tylko zabezpieczenie surowców żywnościowych, ale także realizacja jego wielofunkcyjnego charakteru. Dla mieszkańców obszarów wiejskich rolnictwo przestaje mieć znaczenie jako główne źródło dochodu. Coraz większy nacisk kładzie się na scalanie gospodarstw rolnych w większe struktury powierzchniowe zapewniające lepsze dochody, większa wydajność rolną. </w:t>
      </w:r>
      <w:r w:rsidRPr="00553B57">
        <w:rPr>
          <w:rFonts w:ascii="Times New Roman" w:eastAsia="Calibri" w:hAnsi="Times New Roman" w:cs="Times New Roman"/>
        </w:rPr>
        <w:t>Brakuje jednak ciągle pomysłu na prowadzenie gospodarstw, które będą przynosiły rolnikom faktyczne dochody. Szansą LGD dla rolnictwa będzie pobudzenie rolników, domowników i małżonków rolników planujący różnicowanie działalności rolniczej w kierunku podejmowania lub rozwijania przez rolników, domowników i małżonków rolników, działalności nierolniczej lub związanej z rolnictwem, co wpłynie na tworzenie pozarolniczych źródeł dochodów, promocję zatrudnienia poza rolnictwem na obszarach wiejskich. Rolnictwo może stanowić potencjał dla rozwoju gospodarki, jeżeli poprawie ulegnie jakość w obszarze przetwórstwa m. in. owoców. W ramach PROW 2014-2020, działanie Przetwórstwo i marketing produktów rolnych, możliwe będzie wsparcie przetwórstwa rolno-spożywczego. Uzupełnieniem mogą być działania LGD. Szansą rozwoju obszaru LSR mogą być moda na zdrowy tryb życia i rosnące oczekiwania konsumentów w zakresie jakości żywności oraz rosnący rynek zbytu na żywność wysokiej jakości, w tym m.in. żywność ekologiczną, produkty regionalne i tradycyjne.</w:t>
      </w:r>
    </w:p>
    <w:p w14:paraId="5B19BE19" w14:textId="77777777" w:rsidR="00553B57" w:rsidRPr="00553B57" w:rsidRDefault="00553B57" w:rsidP="00553B57">
      <w:pPr>
        <w:keepNext/>
        <w:spacing w:before="60" w:after="60" w:line="276" w:lineRule="auto"/>
        <w:outlineLvl w:val="1"/>
        <w:rPr>
          <w:rFonts w:ascii="Times New Roman" w:eastAsia="Times New Roman" w:hAnsi="Times New Roman" w:cs="Times New Roman"/>
          <w:b/>
          <w:bCs/>
          <w:iCs/>
          <w:szCs w:val="28"/>
          <w:lang w:val="x-none"/>
        </w:rPr>
      </w:pPr>
      <w:bookmarkStart w:id="19" w:name="_Toc8815549"/>
      <w:r w:rsidRPr="00553B57">
        <w:rPr>
          <w:rFonts w:ascii="Times New Roman" w:eastAsia="Times New Roman" w:hAnsi="Times New Roman" w:cs="Times New Roman"/>
          <w:b/>
          <w:bCs/>
          <w:iCs/>
          <w:szCs w:val="28"/>
          <w:lang w:val="x-none"/>
        </w:rPr>
        <w:t>3.3. Społeczeństwo</w:t>
      </w:r>
      <w:bookmarkEnd w:id="19"/>
    </w:p>
    <w:p w14:paraId="059EBB79" w14:textId="77777777" w:rsidR="00553B57" w:rsidRPr="00553B57" w:rsidRDefault="00553B57" w:rsidP="00553B57">
      <w:pPr>
        <w:keepNext/>
        <w:spacing w:before="60" w:after="60" w:line="276" w:lineRule="auto"/>
        <w:outlineLvl w:val="2"/>
        <w:rPr>
          <w:rFonts w:ascii="Times New Roman" w:eastAsia="Times New Roman" w:hAnsi="Times New Roman" w:cs="Times New Roman"/>
          <w:b/>
          <w:bCs/>
          <w:szCs w:val="26"/>
          <w:lang w:val="x-none"/>
        </w:rPr>
      </w:pPr>
      <w:bookmarkStart w:id="20" w:name="_Toc8815550"/>
      <w:r w:rsidRPr="00553B57">
        <w:rPr>
          <w:rFonts w:ascii="Times New Roman" w:eastAsia="Times New Roman" w:hAnsi="Times New Roman" w:cs="Times New Roman"/>
          <w:b/>
          <w:bCs/>
          <w:szCs w:val="26"/>
          <w:lang w:val="x-none"/>
        </w:rPr>
        <w:t>3.3.1. Demografia</w:t>
      </w:r>
      <w:bookmarkEnd w:id="20"/>
    </w:p>
    <w:p w14:paraId="358AC422"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Wg danych statystycznych GUS z 2013 roku teren działania LGD „Razem na Piaskowcu” zamieszkuje 59 511 o</w:t>
      </w:r>
      <w:r w:rsidRPr="00553B57">
        <w:rPr>
          <w:rFonts w:ascii="Times New Roman" w:eastAsia="Calibri" w:hAnsi="Times New Roman" w:cs="Times New Roman"/>
        </w:rPr>
        <w:t>sób. W 2013r. nastąpił wzrost liczby ludności w porównaniu do roku 2009 o 0,75%.</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color w:val="000000"/>
        </w:rPr>
        <w:t>Zróżnicowanie potencjału ludnościowego w poszczególnych gminach jest większe aniżeli w przypadku powierzchni. Pod względem liczby mieszkańców dominuje gmina i miasto Szydłowiec, następnie gmina Mirzec, pozostałe gminy liczą mniej niż 8 tysięcy mieszkańców.</w:t>
      </w:r>
    </w:p>
    <w:p w14:paraId="2793288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sz w:val="16"/>
          <w:szCs w:val="16"/>
        </w:rPr>
      </w:pPr>
    </w:p>
    <w:p w14:paraId="53861376" w14:textId="29656E9B" w:rsidR="00553B57" w:rsidRPr="00553B57" w:rsidRDefault="00553B57" w:rsidP="00553B57">
      <w:pPr>
        <w:spacing w:after="120" w:line="240" w:lineRule="auto"/>
        <w:rPr>
          <w:rFonts w:ascii="Calibri" w:eastAsia="Calibri" w:hAnsi="Calibri" w:cs="Times New Roman"/>
          <w:b/>
          <w:bCs/>
          <w:color w:val="4F81BD"/>
          <w:sz w:val="18"/>
          <w:szCs w:val="18"/>
        </w:rPr>
      </w:pPr>
      <w:bookmarkStart w:id="21" w:name="_Toc441842604"/>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7</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Liczba ludności zamieszkujących teren LGD w latach 2009 – 2013 z uwzględnieniem podziału na płeć</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368"/>
        <w:gridCol w:w="1348"/>
        <w:gridCol w:w="1347"/>
        <w:gridCol w:w="1347"/>
        <w:gridCol w:w="1515"/>
      </w:tblGrid>
      <w:tr w:rsidR="00553B57" w:rsidRPr="00553B57" w14:paraId="2317F4FA" w14:textId="77777777" w:rsidTr="00615C06">
        <w:trPr>
          <w:jc w:val="center"/>
        </w:trPr>
        <w:tc>
          <w:tcPr>
            <w:tcW w:w="1782" w:type="pct"/>
            <w:shd w:val="clear" w:color="auto" w:fill="D9D9D9"/>
          </w:tcPr>
          <w:p w14:paraId="59A588F5" w14:textId="77777777" w:rsidR="00553B57" w:rsidRPr="00553B57" w:rsidRDefault="00553B57" w:rsidP="00553B57">
            <w:pPr>
              <w:spacing w:after="0" w:line="240" w:lineRule="auto"/>
              <w:jc w:val="both"/>
              <w:rPr>
                <w:rFonts w:ascii="Times New Roman" w:eastAsia="Calibri" w:hAnsi="Times New Roman" w:cs="Times New Roman"/>
                <w:b/>
                <w:sz w:val="20"/>
                <w:szCs w:val="20"/>
              </w:rPr>
            </w:pPr>
            <w:r w:rsidRPr="00553B57">
              <w:rPr>
                <w:rFonts w:ascii="Times New Roman" w:eastAsia="Calibri" w:hAnsi="Times New Roman" w:cs="Times New Roman"/>
                <w:b/>
                <w:sz w:val="20"/>
                <w:szCs w:val="20"/>
              </w:rPr>
              <w:t>Jednostka terytorialna</w:t>
            </w:r>
          </w:p>
        </w:tc>
        <w:tc>
          <w:tcPr>
            <w:tcW w:w="635" w:type="pct"/>
            <w:shd w:val="clear" w:color="auto" w:fill="D9D9D9"/>
          </w:tcPr>
          <w:p w14:paraId="3E83F8D8"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2009</w:t>
            </w:r>
          </w:p>
        </w:tc>
        <w:tc>
          <w:tcPr>
            <w:tcW w:w="626" w:type="pct"/>
            <w:shd w:val="clear" w:color="auto" w:fill="D9D9D9"/>
          </w:tcPr>
          <w:p w14:paraId="67EE4823"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2010</w:t>
            </w:r>
          </w:p>
        </w:tc>
        <w:tc>
          <w:tcPr>
            <w:tcW w:w="626" w:type="pct"/>
            <w:shd w:val="clear" w:color="auto" w:fill="D9D9D9"/>
          </w:tcPr>
          <w:p w14:paraId="3B526678"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2011</w:t>
            </w:r>
          </w:p>
        </w:tc>
        <w:tc>
          <w:tcPr>
            <w:tcW w:w="626" w:type="pct"/>
            <w:shd w:val="clear" w:color="auto" w:fill="D9D9D9"/>
          </w:tcPr>
          <w:p w14:paraId="6331D7D1"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2012</w:t>
            </w:r>
          </w:p>
        </w:tc>
        <w:tc>
          <w:tcPr>
            <w:tcW w:w="704" w:type="pct"/>
            <w:shd w:val="clear" w:color="auto" w:fill="D9D9D9"/>
          </w:tcPr>
          <w:p w14:paraId="0A315F0C"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2013</w:t>
            </w:r>
          </w:p>
        </w:tc>
      </w:tr>
      <w:tr w:rsidR="00553B57" w:rsidRPr="00553B57" w14:paraId="16775C23" w14:textId="77777777" w:rsidTr="00615C06">
        <w:trPr>
          <w:jc w:val="center"/>
        </w:trPr>
        <w:tc>
          <w:tcPr>
            <w:tcW w:w="1782" w:type="pct"/>
            <w:shd w:val="clear" w:color="auto" w:fill="D9D9D9"/>
          </w:tcPr>
          <w:p w14:paraId="691DD55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Borkowice</w:t>
            </w:r>
          </w:p>
        </w:tc>
        <w:tc>
          <w:tcPr>
            <w:tcW w:w="635" w:type="pct"/>
          </w:tcPr>
          <w:p w14:paraId="388E3F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4 592</w:t>
            </w:r>
          </w:p>
        </w:tc>
        <w:tc>
          <w:tcPr>
            <w:tcW w:w="626" w:type="pct"/>
          </w:tcPr>
          <w:p w14:paraId="441884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4 575</w:t>
            </w:r>
          </w:p>
        </w:tc>
        <w:tc>
          <w:tcPr>
            <w:tcW w:w="626" w:type="pct"/>
          </w:tcPr>
          <w:p w14:paraId="7B97162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4 539</w:t>
            </w:r>
          </w:p>
        </w:tc>
        <w:tc>
          <w:tcPr>
            <w:tcW w:w="626" w:type="pct"/>
          </w:tcPr>
          <w:p w14:paraId="6E39636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4 489</w:t>
            </w:r>
          </w:p>
        </w:tc>
        <w:tc>
          <w:tcPr>
            <w:tcW w:w="704" w:type="pct"/>
          </w:tcPr>
          <w:p w14:paraId="2AA852A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4 453</w:t>
            </w:r>
          </w:p>
        </w:tc>
      </w:tr>
      <w:tr w:rsidR="00553B57" w:rsidRPr="00553B57" w14:paraId="78864BF7" w14:textId="77777777" w:rsidTr="00615C06">
        <w:trPr>
          <w:jc w:val="center"/>
        </w:trPr>
        <w:tc>
          <w:tcPr>
            <w:tcW w:w="1782" w:type="pct"/>
            <w:shd w:val="clear" w:color="auto" w:fill="D9D9D9"/>
          </w:tcPr>
          <w:p w14:paraId="7C16562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7FF4BD4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2 317</w:t>
            </w:r>
          </w:p>
        </w:tc>
        <w:tc>
          <w:tcPr>
            <w:tcW w:w="626" w:type="pct"/>
          </w:tcPr>
          <w:p w14:paraId="6B0F6C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2 289</w:t>
            </w:r>
          </w:p>
        </w:tc>
        <w:tc>
          <w:tcPr>
            <w:tcW w:w="626" w:type="pct"/>
          </w:tcPr>
          <w:p w14:paraId="49B3B4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2 277</w:t>
            </w:r>
          </w:p>
        </w:tc>
        <w:tc>
          <w:tcPr>
            <w:tcW w:w="626" w:type="pct"/>
          </w:tcPr>
          <w:p w14:paraId="0E2C31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2 265</w:t>
            </w:r>
          </w:p>
        </w:tc>
        <w:tc>
          <w:tcPr>
            <w:tcW w:w="704" w:type="pct"/>
          </w:tcPr>
          <w:p w14:paraId="5062C75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2 231</w:t>
            </w:r>
          </w:p>
        </w:tc>
      </w:tr>
      <w:tr w:rsidR="00553B57" w:rsidRPr="00553B57" w14:paraId="26674E89" w14:textId="77777777" w:rsidTr="00615C06">
        <w:trPr>
          <w:jc w:val="center"/>
        </w:trPr>
        <w:tc>
          <w:tcPr>
            <w:tcW w:w="1782" w:type="pct"/>
            <w:shd w:val="clear" w:color="auto" w:fill="D9D9D9"/>
          </w:tcPr>
          <w:p w14:paraId="531D2A21"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Chlewiska</w:t>
            </w:r>
          </w:p>
        </w:tc>
        <w:tc>
          <w:tcPr>
            <w:tcW w:w="635" w:type="pct"/>
          </w:tcPr>
          <w:p w14:paraId="20E6274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6 042</w:t>
            </w:r>
          </w:p>
        </w:tc>
        <w:tc>
          <w:tcPr>
            <w:tcW w:w="626" w:type="pct"/>
          </w:tcPr>
          <w:p w14:paraId="387EA3B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6 226</w:t>
            </w:r>
          </w:p>
        </w:tc>
        <w:tc>
          <w:tcPr>
            <w:tcW w:w="626" w:type="pct"/>
          </w:tcPr>
          <w:p w14:paraId="6D5B8F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6 188</w:t>
            </w:r>
          </w:p>
        </w:tc>
        <w:tc>
          <w:tcPr>
            <w:tcW w:w="626" w:type="pct"/>
          </w:tcPr>
          <w:p w14:paraId="6C8FA5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6 183</w:t>
            </w:r>
          </w:p>
        </w:tc>
        <w:tc>
          <w:tcPr>
            <w:tcW w:w="704" w:type="pct"/>
          </w:tcPr>
          <w:p w14:paraId="5DD3EE3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6 092</w:t>
            </w:r>
          </w:p>
        </w:tc>
      </w:tr>
      <w:tr w:rsidR="00553B57" w:rsidRPr="00553B57" w14:paraId="529AF3DA" w14:textId="77777777" w:rsidTr="00615C06">
        <w:trPr>
          <w:jc w:val="center"/>
        </w:trPr>
        <w:tc>
          <w:tcPr>
            <w:tcW w:w="1782" w:type="pct"/>
            <w:shd w:val="clear" w:color="auto" w:fill="D9D9D9"/>
          </w:tcPr>
          <w:p w14:paraId="643CB65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082BCF8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3 095</w:t>
            </w:r>
          </w:p>
        </w:tc>
        <w:tc>
          <w:tcPr>
            <w:tcW w:w="626" w:type="pct"/>
          </w:tcPr>
          <w:p w14:paraId="13C5DA3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3 171</w:t>
            </w:r>
          </w:p>
        </w:tc>
        <w:tc>
          <w:tcPr>
            <w:tcW w:w="626" w:type="pct"/>
          </w:tcPr>
          <w:p w14:paraId="28515E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3 133</w:t>
            </w:r>
          </w:p>
        </w:tc>
        <w:tc>
          <w:tcPr>
            <w:tcW w:w="626" w:type="pct"/>
          </w:tcPr>
          <w:p w14:paraId="5497AB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3 119</w:t>
            </w:r>
          </w:p>
        </w:tc>
        <w:tc>
          <w:tcPr>
            <w:tcW w:w="704" w:type="pct"/>
          </w:tcPr>
          <w:p w14:paraId="59A60F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3 070</w:t>
            </w:r>
          </w:p>
        </w:tc>
      </w:tr>
      <w:tr w:rsidR="00553B57" w:rsidRPr="00553B57" w14:paraId="284B79A4" w14:textId="77777777" w:rsidTr="00615C06">
        <w:trPr>
          <w:jc w:val="center"/>
        </w:trPr>
        <w:tc>
          <w:tcPr>
            <w:tcW w:w="1782" w:type="pct"/>
            <w:shd w:val="clear" w:color="auto" w:fill="D9D9D9"/>
          </w:tcPr>
          <w:p w14:paraId="1D89E583"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Jastrząb</w:t>
            </w:r>
          </w:p>
        </w:tc>
        <w:tc>
          <w:tcPr>
            <w:tcW w:w="635" w:type="pct"/>
          </w:tcPr>
          <w:p w14:paraId="4E369A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5 193</w:t>
            </w:r>
          </w:p>
        </w:tc>
        <w:tc>
          <w:tcPr>
            <w:tcW w:w="626" w:type="pct"/>
          </w:tcPr>
          <w:p w14:paraId="1FE407C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5 241</w:t>
            </w:r>
          </w:p>
        </w:tc>
        <w:tc>
          <w:tcPr>
            <w:tcW w:w="626" w:type="pct"/>
          </w:tcPr>
          <w:p w14:paraId="0A0AC4B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5 239</w:t>
            </w:r>
          </w:p>
        </w:tc>
        <w:tc>
          <w:tcPr>
            <w:tcW w:w="626" w:type="pct"/>
          </w:tcPr>
          <w:p w14:paraId="5A298A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5 232</w:t>
            </w:r>
          </w:p>
        </w:tc>
        <w:tc>
          <w:tcPr>
            <w:tcW w:w="704" w:type="pct"/>
          </w:tcPr>
          <w:p w14:paraId="06B3518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5 216</w:t>
            </w:r>
          </w:p>
        </w:tc>
      </w:tr>
      <w:tr w:rsidR="00553B57" w:rsidRPr="00553B57" w14:paraId="5E1DFCA4" w14:textId="77777777" w:rsidTr="00615C06">
        <w:trPr>
          <w:jc w:val="center"/>
        </w:trPr>
        <w:tc>
          <w:tcPr>
            <w:tcW w:w="1782" w:type="pct"/>
            <w:shd w:val="clear" w:color="auto" w:fill="D9D9D9"/>
          </w:tcPr>
          <w:p w14:paraId="72865AF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75DE15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2 654</w:t>
            </w:r>
          </w:p>
        </w:tc>
        <w:tc>
          <w:tcPr>
            <w:tcW w:w="626" w:type="pct"/>
          </w:tcPr>
          <w:p w14:paraId="579ADE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2 666</w:t>
            </w:r>
          </w:p>
        </w:tc>
        <w:tc>
          <w:tcPr>
            <w:tcW w:w="626" w:type="pct"/>
          </w:tcPr>
          <w:p w14:paraId="6B619B7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2 658</w:t>
            </w:r>
          </w:p>
        </w:tc>
        <w:tc>
          <w:tcPr>
            <w:tcW w:w="626" w:type="pct"/>
          </w:tcPr>
          <w:p w14:paraId="1A96D5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2 661</w:t>
            </w:r>
          </w:p>
        </w:tc>
        <w:tc>
          <w:tcPr>
            <w:tcW w:w="704" w:type="pct"/>
          </w:tcPr>
          <w:p w14:paraId="278616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2 655</w:t>
            </w:r>
          </w:p>
        </w:tc>
      </w:tr>
      <w:tr w:rsidR="00553B57" w:rsidRPr="00553B57" w14:paraId="5C6E8797" w14:textId="77777777" w:rsidTr="00615C06">
        <w:trPr>
          <w:jc w:val="center"/>
        </w:trPr>
        <w:tc>
          <w:tcPr>
            <w:tcW w:w="1782" w:type="pct"/>
            <w:shd w:val="clear" w:color="auto" w:fill="D9D9D9"/>
          </w:tcPr>
          <w:p w14:paraId="3F721298"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Mirów</w:t>
            </w:r>
          </w:p>
        </w:tc>
        <w:tc>
          <w:tcPr>
            <w:tcW w:w="635" w:type="pct"/>
          </w:tcPr>
          <w:p w14:paraId="1640241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3 780</w:t>
            </w:r>
          </w:p>
        </w:tc>
        <w:tc>
          <w:tcPr>
            <w:tcW w:w="626" w:type="pct"/>
          </w:tcPr>
          <w:p w14:paraId="35B55C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3 899</w:t>
            </w:r>
          </w:p>
        </w:tc>
        <w:tc>
          <w:tcPr>
            <w:tcW w:w="626" w:type="pct"/>
          </w:tcPr>
          <w:p w14:paraId="099CF6D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3 894</w:t>
            </w:r>
          </w:p>
        </w:tc>
        <w:tc>
          <w:tcPr>
            <w:tcW w:w="626" w:type="pct"/>
          </w:tcPr>
          <w:p w14:paraId="65B5A80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3 904</w:t>
            </w:r>
          </w:p>
        </w:tc>
        <w:tc>
          <w:tcPr>
            <w:tcW w:w="704" w:type="pct"/>
          </w:tcPr>
          <w:p w14:paraId="04FC41A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3 889</w:t>
            </w:r>
          </w:p>
        </w:tc>
      </w:tr>
      <w:tr w:rsidR="00553B57" w:rsidRPr="00553B57" w14:paraId="1D00D8AB" w14:textId="77777777" w:rsidTr="00615C06">
        <w:trPr>
          <w:jc w:val="center"/>
        </w:trPr>
        <w:tc>
          <w:tcPr>
            <w:tcW w:w="1782" w:type="pct"/>
            <w:shd w:val="clear" w:color="auto" w:fill="D9D9D9"/>
          </w:tcPr>
          <w:p w14:paraId="17549E59"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44B84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1 840</w:t>
            </w:r>
          </w:p>
        </w:tc>
        <w:tc>
          <w:tcPr>
            <w:tcW w:w="626" w:type="pct"/>
          </w:tcPr>
          <w:p w14:paraId="003205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1 879</w:t>
            </w:r>
          </w:p>
        </w:tc>
        <w:tc>
          <w:tcPr>
            <w:tcW w:w="626" w:type="pct"/>
          </w:tcPr>
          <w:p w14:paraId="1A0FFA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1 872</w:t>
            </w:r>
          </w:p>
        </w:tc>
        <w:tc>
          <w:tcPr>
            <w:tcW w:w="626" w:type="pct"/>
          </w:tcPr>
          <w:p w14:paraId="7214DB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1 872</w:t>
            </w:r>
          </w:p>
        </w:tc>
        <w:tc>
          <w:tcPr>
            <w:tcW w:w="704" w:type="pct"/>
          </w:tcPr>
          <w:p w14:paraId="25327D6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1 863</w:t>
            </w:r>
          </w:p>
        </w:tc>
      </w:tr>
      <w:tr w:rsidR="00553B57" w:rsidRPr="00553B57" w14:paraId="7A449220" w14:textId="77777777" w:rsidTr="00615C06">
        <w:trPr>
          <w:jc w:val="center"/>
        </w:trPr>
        <w:tc>
          <w:tcPr>
            <w:tcW w:w="1782" w:type="pct"/>
            <w:shd w:val="clear" w:color="auto" w:fill="D9D9D9"/>
          </w:tcPr>
          <w:p w14:paraId="4484D73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Mirzec</w:t>
            </w:r>
          </w:p>
        </w:tc>
        <w:tc>
          <w:tcPr>
            <w:tcW w:w="635" w:type="pct"/>
          </w:tcPr>
          <w:p w14:paraId="37410A3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8 413</w:t>
            </w:r>
          </w:p>
        </w:tc>
        <w:tc>
          <w:tcPr>
            <w:tcW w:w="626" w:type="pct"/>
          </w:tcPr>
          <w:p w14:paraId="55317A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8 446</w:t>
            </w:r>
          </w:p>
        </w:tc>
        <w:tc>
          <w:tcPr>
            <w:tcW w:w="626" w:type="pct"/>
          </w:tcPr>
          <w:p w14:paraId="66244D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8 442</w:t>
            </w:r>
          </w:p>
        </w:tc>
        <w:tc>
          <w:tcPr>
            <w:tcW w:w="626" w:type="pct"/>
          </w:tcPr>
          <w:p w14:paraId="19AB7B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8 447</w:t>
            </w:r>
          </w:p>
        </w:tc>
        <w:tc>
          <w:tcPr>
            <w:tcW w:w="704" w:type="pct"/>
          </w:tcPr>
          <w:p w14:paraId="62B950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8 420</w:t>
            </w:r>
          </w:p>
        </w:tc>
      </w:tr>
      <w:tr w:rsidR="00553B57" w:rsidRPr="00553B57" w14:paraId="58B8569D" w14:textId="77777777" w:rsidTr="00615C06">
        <w:trPr>
          <w:jc w:val="center"/>
        </w:trPr>
        <w:tc>
          <w:tcPr>
            <w:tcW w:w="1782" w:type="pct"/>
            <w:shd w:val="clear" w:color="auto" w:fill="D9D9D9"/>
          </w:tcPr>
          <w:p w14:paraId="33A6CB0A"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0C80A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4 228</w:t>
            </w:r>
          </w:p>
        </w:tc>
        <w:tc>
          <w:tcPr>
            <w:tcW w:w="626" w:type="pct"/>
          </w:tcPr>
          <w:p w14:paraId="354343F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4 197</w:t>
            </w:r>
          </w:p>
        </w:tc>
        <w:tc>
          <w:tcPr>
            <w:tcW w:w="626" w:type="pct"/>
          </w:tcPr>
          <w:p w14:paraId="7092556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4 201</w:t>
            </w:r>
          </w:p>
        </w:tc>
        <w:tc>
          <w:tcPr>
            <w:tcW w:w="626" w:type="pct"/>
          </w:tcPr>
          <w:p w14:paraId="38E457D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4 185</w:t>
            </w:r>
          </w:p>
        </w:tc>
        <w:tc>
          <w:tcPr>
            <w:tcW w:w="704" w:type="pct"/>
          </w:tcPr>
          <w:p w14:paraId="2B0ACF1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4 480</w:t>
            </w:r>
          </w:p>
        </w:tc>
      </w:tr>
      <w:tr w:rsidR="00553B57" w:rsidRPr="00553B57" w14:paraId="55492382" w14:textId="77777777" w:rsidTr="00615C06">
        <w:trPr>
          <w:jc w:val="center"/>
        </w:trPr>
        <w:tc>
          <w:tcPr>
            <w:tcW w:w="1782" w:type="pct"/>
            <w:shd w:val="clear" w:color="auto" w:fill="D9D9D9"/>
          </w:tcPr>
          <w:p w14:paraId="32DF9F0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Orońsko</w:t>
            </w:r>
          </w:p>
        </w:tc>
        <w:tc>
          <w:tcPr>
            <w:tcW w:w="635" w:type="pct"/>
          </w:tcPr>
          <w:p w14:paraId="47E488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5 799</w:t>
            </w:r>
          </w:p>
        </w:tc>
        <w:tc>
          <w:tcPr>
            <w:tcW w:w="626" w:type="pct"/>
          </w:tcPr>
          <w:p w14:paraId="25607E8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5 903</w:t>
            </w:r>
          </w:p>
        </w:tc>
        <w:tc>
          <w:tcPr>
            <w:tcW w:w="626" w:type="pct"/>
          </w:tcPr>
          <w:p w14:paraId="01E2F6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5 953</w:t>
            </w:r>
          </w:p>
        </w:tc>
        <w:tc>
          <w:tcPr>
            <w:tcW w:w="626" w:type="pct"/>
          </w:tcPr>
          <w:p w14:paraId="7B12D24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5 970</w:t>
            </w:r>
          </w:p>
        </w:tc>
        <w:tc>
          <w:tcPr>
            <w:tcW w:w="704" w:type="pct"/>
          </w:tcPr>
          <w:p w14:paraId="1C1B103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5 968</w:t>
            </w:r>
          </w:p>
        </w:tc>
      </w:tr>
      <w:tr w:rsidR="00553B57" w:rsidRPr="00553B57" w14:paraId="04BD14A0" w14:textId="77777777" w:rsidTr="00615C06">
        <w:trPr>
          <w:jc w:val="center"/>
        </w:trPr>
        <w:tc>
          <w:tcPr>
            <w:tcW w:w="1782" w:type="pct"/>
            <w:shd w:val="clear" w:color="auto" w:fill="D9D9D9"/>
          </w:tcPr>
          <w:p w14:paraId="71E407C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540BE13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2 925</w:t>
            </w:r>
          </w:p>
        </w:tc>
        <w:tc>
          <w:tcPr>
            <w:tcW w:w="626" w:type="pct"/>
          </w:tcPr>
          <w:p w14:paraId="66CBFF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2 951</w:t>
            </w:r>
          </w:p>
        </w:tc>
        <w:tc>
          <w:tcPr>
            <w:tcW w:w="626" w:type="pct"/>
          </w:tcPr>
          <w:p w14:paraId="3B16C43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2 962</w:t>
            </w:r>
          </w:p>
        </w:tc>
        <w:tc>
          <w:tcPr>
            <w:tcW w:w="626" w:type="pct"/>
          </w:tcPr>
          <w:p w14:paraId="7373756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2 961</w:t>
            </w:r>
          </w:p>
        </w:tc>
        <w:tc>
          <w:tcPr>
            <w:tcW w:w="704" w:type="pct"/>
          </w:tcPr>
          <w:p w14:paraId="2F6D074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2 955</w:t>
            </w:r>
          </w:p>
        </w:tc>
      </w:tr>
      <w:tr w:rsidR="00553B57" w:rsidRPr="00553B57" w14:paraId="3FE7F464" w14:textId="77777777" w:rsidTr="00615C06">
        <w:trPr>
          <w:jc w:val="center"/>
        </w:trPr>
        <w:tc>
          <w:tcPr>
            <w:tcW w:w="1782" w:type="pct"/>
            <w:shd w:val="clear" w:color="auto" w:fill="D9D9D9"/>
          </w:tcPr>
          <w:p w14:paraId="64CCEBD4"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Skarżysko Kościelne</w:t>
            </w:r>
          </w:p>
        </w:tc>
        <w:tc>
          <w:tcPr>
            <w:tcW w:w="635" w:type="pct"/>
          </w:tcPr>
          <w:p w14:paraId="24801C9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6 147</w:t>
            </w:r>
          </w:p>
        </w:tc>
        <w:tc>
          <w:tcPr>
            <w:tcW w:w="626" w:type="pct"/>
          </w:tcPr>
          <w:p w14:paraId="61D5173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6 295</w:t>
            </w:r>
          </w:p>
        </w:tc>
        <w:tc>
          <w:tcPr>
            <w:tcW w:w="626" w:type="pct"/>
          </w:tcPr>
          <w:p w14:paraId="46E823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6 254</w:t>
            </w:r>
          </w:p>
        </w:tc>
        <w:tc>
          <w:tcPr>
            <w:tcW w:w="626" w:type="pct"/>
          </w:tcPr>
          <w:p w14:paraId="52B9BC0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6 258</w:t>
            </w:r>
          </w:p>
        </w:tc>
        <w:tc>
          <w:tcPr>
            <w:tcW w:w="704" w:type="pct"/>
          </w:tcPr>
          <w:p w14:paraId="3A6E98C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6 208</w:t>
            </w:r>
          </w:p>
        </w:tc>
      </w:tr>
      <w:tr w:rsidR="00553B57" w:rsidRPr="00553B57" w14:paraId="4AA8D661" w14:textId="77777777" w:rsidTr="00615C06">
        <w:trPr>
          <w:jc w:val="center"/>
        </w:trPr>
        <w:tc>
          <w:tcPr>
            <w:tcW w:w="1782" w:type="pct"/>
            <w:shd w:val="clear" w:color="auto" w:fill="D9D9D9"/>
          </w:tcPr>
          <w:p w14:paraId="409781F6"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0F6187D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3 122</w:t>
            </w:r>
          </w:p>
        </w:tc>
        <w:tc>
          <w:tcPr>
            <w:tcW w:w="626" w:type="pct"/>
          </w:tcPr>
          <w:p w14:paraId="2BA53C4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3 214</w:t>
            </w:r>
          </w:p>
        </w:tc>
        <w:tc>
          <w:tcPr>
            <w:tcW w:w="626" w:type="pct"/>
          </w:tcPr>
          <w:p w14:paraId="7D05CB8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3 186</w:t>
            </w:r>
          </w:p>
        </w:tc>
        <w:tc>
          <w:tcPr>
            <w:tcW w:w="626" w:type="pct"/>
          </w:tcPr>
          <w:p w14:paraId="625DD7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3 177</w:t>
            </w:r>
          </w:p>
        </w:tc>
        <w:tc>
          <w:tcPr>
            <w:tcW w:w="704" w:type="pct"/>
          </w:tcPr>
          <w:p w14:paraId="4514D1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3 143</w:t>
            </w:r>
          </w:p>
        </w:tc>
      </w:tr>
      <w:tr w:rsidR="00553B57" w:rsidRPr="00553B57" w14:paraId="076354F3" w14:textId="77777777" w:rsidTr="00615C06">
        <w:trPr>
          <w:jc w:val="center"/>
        </w:trPr>
        <w:tc>
          <w:tcPr>
            <w:tcW w:w="1782" w:type="pct"/>
            <w:shd w:val="clear" w:color="auto" w:fill="D9D9D9"/>
          </w:tcPr>
          <w:p w14:paraId="4A3521D4"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Szydłowiec</w:t>
            </w:r>
          </w:p>
        </w:tc>
        <w:tc>
          <w:tcPr>
            <w:tcW w:w="635" w:type="pct"/>
          </w:tcPr>
          <w:p w14:paraId="735F8CA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19 098</w:t>
            </w:r>
          </w:p>
        </w:tc>
        <w:tc>
          <w:tcPr>
            <w:tcW w:w="626" w:type="pct"/>
          </w:tcPr>
          <w:p w14:paraId="33A36C7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19 577</w:t>
            </w:r>
          </w:p>
        </w:tc>
        <w:tc>
          <w:tcPr>
            <w:tcW w:w="626" w:type="pct"/>
          </w:tcPr>
          <w:p w14:paraId="1F85A31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19 510</w:t>
            </w:r>
          </w:p>
        </w:tc>
        <w:tc>
          <w:tcPr>
            <w:tcW w:w="626" w:type="pct"/>
          </w:tcPr>
          <w:p w14:paraId="64CEA5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19 349</w:t>
            </w:r>
          </w:p>
        </w:tc>
        <w:tc>
          <w:tcPr>
            <w:tcW w:w="704" w:type="pct"/>
          </w:tcPr>
          <w:p w14:paraId="66B34B7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19 268</w:t>
            </w:r>
          </w:p>
        </w:tc>
      </w:tr>
      <w:tr w:rsidR="00553B57" w:rsidRPr="00553B57" w14:paraId="7A9A922C" w14:textId="77777777" w:rsidTr="00615C06">
        <w:trPr>
          <w:jc w:val="center"/>
        </w:trPr>
        <w:tc>
          <w:tcPr>
            <w:tcW w:w="1782" w:type="pct"/>
            <w:shd w:val="clear" w:color="auto" w:fill="D9D9D9"/>
          </w:tcPr>
          <w:p w14:paraId="08BEA8A6" w14:textId="77777777" w:rsidR="00553B57" w:rsidRPr="00553B57" w:rsidRDefault="00553B57" w:rsidP="00553B57">
            <w:pPr>
              <w:spacing w:after="0" w:line="240" w:lineRule="auto"/>
              <w:jc w:val="right"/>
              <w:rPr>
                <w:rFonts w:ascii="Times New Roman" w:eastAsia="Calibri" w:hAnsi="Times New Roman" w:cs="Times New Roman"/>
                <w:sz w:val="20"/>
                <w:szCs w:val="20"/>
              </w:rPr>
            </w:pPr>
            <w:r w:rsidRPr="00553B57">
              <w:rPr>
                <w:rFonts w:ascii="Times New Roman" w:eastAsia="Calibri" w:hAnsi="Times New Roman" w:cs="Times New Roman"/>
                <w:b/>
                <w:sz w:val="20"/>
                <w:szCs w:val="20"/>
              </w:rPr>
              <w:t>w tym kobiety</w:t>
            </w:r>
          </w:p>
        </w:tc>
        <w:tc>
          <w:tcPr>
            <w:tcW w:w="635" w:type="pct"/>
          </w:tcPr>
          <w:p w14:paraId="1558AEE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9 687</w:t>
            </w:r>
          </w:p>
        </w:tc>
        <w:tc>
          <w:tcPr>
            <w:tcW w:w="626" w:type="pct"/>
          </w:tcPr>
          <w:p w14:paraId="063A185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9 875</w:t>
            </w:r>
          </w:p>
        </w:tc>
        <w:tc>
          <w:tcPr>
            <w:tcW w:w="626" w:type="pct"/>
          </w:tcPr>
          <w:p w14:paraId="7DC4FF0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9 846</w:t>
            </w:r>
          </w:p>
        </w:tc>
        <w:tc>
          <w:tcPr>
            <w:tcW w:w="626" w:type="pct"/>
          </w:tcPr>
          <w:p w14:paraId="09786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9 556</w:t>
            </w:r>
          </w:p>
        </w:tc>
        <w:tc>
          <w:tcPr>
            <w:tcW w:w="704" w:type="pct"/>
          </w:tcPr>
          <w:p w14:paraId="6B8F7C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9 761</w:t>
            </w:r>
          </w:p>
        </w:tc>
      </w:tr>
      <w:tr w:rsidR="00553B57" w:rsidRPr="00553B57" w14:paraId="3401FCC5" w14:textId="77777777" w:rsidTr="00615C06">
        <w:trPr>
          <w:jc w:val="center"/>
        </w:trPr>
        <w:tc>
          <w:tcPr>
            <w:tcW w:w="1782" w:type="pct"/>
            <w:shd w:val="clear" w:color="auto" w:fill="D9D9D9"/>
          </w:tcPr>
          <w:p w14:paraId="16E69035" w14:textId="77777777" w:rsidR="00553B57" w:rsidRPr="00553B57" w:rsidRDefault="00553B57" w:rsidP="00553B57">
            <w:pPr>
              <w:spacing w:after="0" w:line="240" w:lineRule="auto"/>
              <w:jc w:val="both"/>
              <w:rPr>
                <w:rFonts w:ascii="Times New Roman" w:eastAsia="Calibri" w:hAnsi="Times New Roman" w:cs="Times New Roman"/>
                <w:b/>
                <w:sz w:val="20"/>
                <w:szCs w:val="20"/>
              </w:rPr>
            </w:pPr>
            <w:r w:rsidRPr="00553B57">
              <w:rPr>
                <w:rFonts w:ascii="Times New Roman" w:eastAsia="Calibri" w:hAnsi="Times New Roman" w:cs="Times New Roman"/>
                <w:b/>
                <w:sz w:val="20"/>
                <w:szCs w:val="20"/>
              </w:rPr>
              <w:t xml:space="preserve">Razem </w:t>
            </w:r>
          </w:p>
        </w:tc>
        <w:tc>
          <w:tcPr>
            <w:tcW w:w="635" w:type="pct"/>
          </w:tcPr>
          <w:p w14:paraId="2636FC3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59 064</w:t>
            </w:r>
          </w:p>
        </w:tc>
        <w:tc>
          <w:tcPr>
            <w:tcW w:w="626" w:type="pct"/>
          </w:tcPr>
          <w:p w14:paraId="2676EEA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60 162</w:t>
            </w:r>
          </w:p>
        </w:tc>
        <w:tc>
          <w:tcPr>
            <w:tcW w:w="626" w:type="pct"/>
          </w:tcPr>
          <w:p w14:paraId="3BAF1FC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60 019</w:t>
            </w:r>
          </w:p>
        </w:tc>
        <w:tc>
          <w:tcPr>
            <w:tcW w:w="626" w:type="pct"/>
          </w:tcPr>
          <w:p w14:paraId="48626F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59 832</w:t>
            </w:r>
          </w:p>
        </w:tc>
        <w:tc>
          <w:tcPr>
            <w:tcW w:w="704" w:type="pct"/>
          </w:tcPr>
          <w:p w14:paraId="035D794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59 511</w:t>
            </w:r>
          </w:p>
        </w:tc>
      </w:tr>
      <w:tr w:rsidR="00553B57" w:rsidRPr="00553B57" w14:paraId="6B320AA7" w14:textId="77777777" w:rsidTr="00615C06">
        <w:trPr>
          <w:jc w:val="center"/>
        </w:trPr>
        <w:tc>
          <w:tcPr>
            <w:tcW w:w="1782" w:type="pct"/>
            <w:shd w:val="clear" w:color="auto" w:fill="D9D9D9"/>
          </w:tcPr>
          <w:p w14:paraId="4B4AEDF4" w14:textId="77777777" w:rsidR="00553B57" w:rsidRPr="00553B57" w:rsidRDefault="00553B57" w:rsidP="00553B57">
            <w:pPr>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149782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29 868</w:t>
            </w:r>
          </w:p>
        </w:tc>
        <w:tc>
          <w:tcPr>
            <w:tcW w:w="626" w:type="pct"/>
          </w:tcPr>
          <w:p w14:paraId="136539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30 242</w:t>
            </w:r>
          </w:p>
        </w:tc>
        <w:tc>
          <w:tcPr>
            <w:tcW w:w="626" w:type="pct"/>
          </w:tcPr>
          <w:p w14:paraId="2D67BB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30 130</w:t>
            </w:r>
          </w:p>
        </w:tc>
        <w:tc>
          <w:tcPr>
            <w:tcW w:w="626" w:type="pct"/>
          </w:tcPr>
          <w:p w14:paraId="7F91F1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30 025</w:t>
            </w:r>
          </w:p>
        </w:tc>
        <w:tc>
          <w:tcPr>
            <w:tcW w:w="704" w:type="pct"/>
          </w:tcPr>
          <w:p w14:paraId="1CDD271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29 859</w:t>
            </w:r>
          </w:p>
        </w:tc>
      </w:tr>
    </w:tbl>
    <w:p w14:paraId="79CF8C52"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A47161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 analizowanym okresie 2009 - 2013 roku wyraźnie widoczny jest wzrost liczby ludności w gminie Szydłowiec (o 170 osób), dalej w gminie Orońsko (169 osób) i w gminie Mirów (109 osób). Tylko w przypadku jednej gminy na przestrzeni analizowanych lat odnotowano odwrotną tendencję, dotyczy to gminy Borkowice, w której odnotowano spadek liczby mieszkańców o 139 osoby. Wzrost ludności wiejskiej związany jest z większym udziałem przyrostu naturalnego na tych obszarach. Na obszarze LSR obserwuje się bowiem ciągłą migrację osób młodych. Dane pokazują liczbę osób zameldowanych na obszarze LSR. Jednakże nie odzwierciedlają one faktycznej liczby mieszkańców zamieszkujących ten obszar. Znaczna część mieszkańców jest zameldowana na terenie obszaru LSR jednakże faktycznie pracuje i zamieszkuje w dużych aglomeracjach typu Warszawa – ze względu na dostępność rynku pracy. W strukturze ludności obszaru LGD zachowana jest równowaga płciowa, z bardzo niewielką przewagą kobiet w gminach: Borkowice, Chlewiska, Jastrząb, Skarżysko Kościelne i Szydłowiec.</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Z uwagi na lokalizację gmin należących do LGD w niedużej odległości od Kielc, Radomia czy nawet Warszawy, saldo migracja w latach 2009 – 2013 jest ujemne co wiąże się ze zwiększonym ruchem osób poszukujących pracy czy też powszechnym trendem pozostawania i osiedlania się studentów czy uczącej się młodzieży w dużych ośrodkach miejskich.</w:t>
      </w:r>
    </w:p>
    <w:p w14:paraId="0427EE71" w14:textId="50EBA8D3" w:rsidR="00553B57" w:rsidRPr="00553B57" w:rsidRDefault="00553B57" w:rsidP="00553B57">
      <w:pPr>
        <w:spacing w:after="120" w:line="240" w:lineRule="auto"/>
        <w:rPr>
          <w:rFonts w:ascii="Calibri" w:eastAsia="Calibri" w:hAnsi="Calibri" w:cs="Times New Roman"/>
          <w:b/>
          <w:bCs/>
          <w:color w:val="4F81BD"/>
          <w:sz w:val="18"/>
          <w:szCs w:val="18"/>
        </w:rPr>
      </w:pPr>
      <w:bookmarkStart w:id="22" w:name="_Toc441842637"/>
      <w:r w:rsidRPr="00553B57">
        <w:rPr>
          <w:rFonts w:ascii="Calibri" w:eastAsia="Calibri" w:hAnsi="Calibri" w:cs="Times New Roman"/>
          <w:b/>
          <w:bCs/>
          <w:color w:val="4F81BD"/>
          <w:sz w:val="18"/>
          <w:szCs w:val="18"/>
        </w:rPr>
        <w:lastRenderedPageBreak/>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Saldo migracji dla gmin wchodzących w skład LGD „Razem na Piaskowcu”</w:t>
      </w:r>
      <w:bookmarkEnd w:id="22"/>
    </w:p>
    <w:p w14:paraId="0AF3165B"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noProof/>
          <w:color w:val="000000"/>
          <w:sz w:val="24"/>
          <w:szCs w:val="24"/>
          <w:lang w:eastAsia="pl-PL"/>
        </w:rPr>
        <w:drawing>
          <wp:inline distT="0" distB="0" distL="0" distR="0" wp14:anchorId="4590E9CE" wp14:editId="636669D0">
            <wp:extent cx="5895975" cy="2514600"/>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53B57">
        <w:rPr>
          <w:rFonts w:ascii="Times New Roman" w:eastAsia="Calibri" w:hAnsi="Times New Roman" w:cs="Times New Roman"/>
          <w:color w:val="000000"/>
          <w:sz w:val="20"/>
          <w:szCs w:val="20"/>
        </w:rPr>
        <w:br w:type="textWrapping" w:clear="all"/>
      </w:r>
      <w:r w:rsidRPr="00553B57">
        <w:rPr>
          <w:rFonts w:ascii="Times New Roman" w:eastAsia="Calibri" w:hAnsi="Times New Roman" w:cs="Times New Roman"/>
          <w:i/>
          <w:color w:val="000000"/>
          <w:sz w:val="20"/>
          <w:szCs w:val="20"/>
        </w:rPr>
        <w:t>Źródło: Opracowania własne na podstawie Główny Urząd Statystyczny, stan na 31.12.2013 r.</w:t>
      </w:r>
      <w:r w:rsidRPr="00553B57">
        <w:rPr>
          <w:rFonts w:ascii="Times New Roman" w:eastAsia="Calibri" w:hAnsi="Times New Roman" w:cs="Times New Roman"/>
          <w:color w:val="000000"/>
          <w:sz w:val="20"/>
          <w:szCs w:val="20"/>
        </w:rPr>
        <w:t xml:space="preserve"> </w:t>
      </w:r>
    </w:p>
    <w:p w14:paraId="2AAD6878" w14:textId="77777777" w:rsidR="00553B57" w:rsidRPr="00553B57" w:rsidRDefault="00553B57" w:rsidP="00553B57">
      <w:pPr>
        <w:spacing w:after="0" w:line="240" w:lineRule="auto"/>
        <w:jc w:val="both"/>
        <w:rPr>
          <w:rFonts w:ascii="Times New Roman" w:eastAsia="Calibri" w:hAnsi="Times New Roman" w:cs="Times New Roman"/>
          <w:sz w:val="12"/>
          <w:szCs w:val="12"/>
        </w:rPr>
      </w:pPr>
      <w:r w:rsidRPr="00553B57">
        <w:rPr>
          <w:rFonts w:ascii="Times New Roman" w:eastAsia="Calibri" w:hAnsi="Times New Roman" w:cs="Times New Roman"/>
          <w:sz w:val="20"/>
          <w:szCs w:val="20"/>
        </w:rPr>
        <w:t xml:space="preserve"> </w:t>
      </w:r>
      <w:r w:rsidRPr="00553B57">
        <w:rPr>
          <w:rFonts w:ascii="Times New Roman" w:eastAsia="Calibri" w:hAnsi="Times New Roman" w:cs="Times New Roman"/>
          <w:sz w:val="20"/>
          <w:szCs w:val="20"/>
        </w:rPr>
        <w:tab/>
      </w:r>
    </w:p>
    <w:p w14:paraId="598D7B0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Nieznaczne spadki ludności potwierdzają ogólną tendencję niżu demograficznego w mniejszych</w:t>
      </w:r>
      <w:r w:rsidRPr="00553B57">
        <w:rPr>
          <w:rFonts w:ascii="Times New Roman" w:eastAsia="Calibri" w:hAnsi="Times New Roman" w:cs="Times New Roman"/>
        </w:rPr>
        <w:tab/>
        <w:t>ośrodkach o wysokim udziale obszarów wiejskich.</w:t>
      </w:r>
    </w:p>
    <w:p w14:paraId="23B6185C" w14:textId="77777777" w:rsidR="00553B57" w:rsidRPr="00553B57" w:rsidRDefault="00553B57" w:rsidP="00553B57">
      <w:pPr>
        <w:spacing w:after="0" w:line="240" w:lineRule="auto"/>
        <w:ind w:firstLine="708"/>
        <w:jc w:val="both"/>
        <w:rPr>
          <w:rFonts w:ascii="Times New Roman" w:eastAsia="Calibri" w:hAnsi="Times New Roman" w:cs="Times New Roman"/>
          <w:b/>
        </w:rPr>
      </w:pPr>
      <w:r w:rsidRPr="00553B57">
        <w:rPr>
          <w:rFonts w:ascii="Times New Roman" w:eastAsia="Calibri" w:hAnsi="Times New Roman" w:cs="Times New Roman"/>
        </w:rPr>
        <w:t>Koniecznym wydaje się przeanalizowanie podstawowych danych demograficznych takich jak przyrost naturalny, saldo migracji czy inferencja ludności pod kątem grup ekonomicznych obszaru Stowarzyszenia LGD „Razem na Piaskowcu”</w:t>
      </w:r>
    </w:p>
    <w:p w14:paraId="1BD14037" w14:textId="3E46FF2A" w:rsidR="00553B57" w:rsidRPr="00553B57" w:rsidRDefault="00553B57" w:rsidP="00553B57">
      <w:pPr>
        <w:spacing w:after="120" w:line="240" w:lineRule="auto"/>
        <w:rPr>
          <w:rFonts w:ascii="Calibri" w:eastAsia="Calibri" w:hAnsi="Calibri" w:cs="Times New Roman"/>
          <w:b/>
          <w:bCs/>
          <w:color w:val="4F81BD"/>
          <w:sz w:val="18"/>
          <w:szCs w:val="18"/>
        </w:rPr>
      </w:pPr>
      <w:bookmarkStart w:id="23" w:name="_Toc441842605"/>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8</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Podstawowe dane demograficzne obszaru LGD</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935"/>
        <w:gridCol w:w="1027"/>
        <w:gridCol w:w="1027"/>
        <w:gridCol w:w="1027"/>
        <w:gridCol w:w="1027"/>
        <w:gridCol w:w="1027"/>
      </w:tblGrid>
      <w:tr w:rsidR="00553B57" w:rsidRPr="00553B57" w14:paraId="0E00A48C" w14:textId="77777777" w:rsidTr="00615C06">
        <w:tc>
          <w:tcPr>
            <w:tcW w:w="1251" w:type="pct"/>
            <w:shd w:val="clear" w:color="auto" w:fill="D9D9D9"/>
          </w:tcPr>
          <w:p w14:paraId="459939B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Gmina</w:t>
            </w:r>
          </w:p>
        </w:tc>
        <w:tc>
          <w:tcPr>
            <w:tcW w:w="1364" w:type="pct"/>
            <w:shd w:val="clear" w:color="auto" w:fill="D9D9D9"/>
          </w:tcPr>
          <w:p w14:paraId="224758F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Wyszczególnienie</w:t>
            </w:r>
          </w:p>
        </w:tc>
        <w:tc>
          <w:tcPr>
            <w:tcW w:w="477" w:type="pct"/>
            <w:shd w:val="clear" w:color="auto" w:fill="D9D9D9"/>
          </w:tcPr>
          <w:p w14:paraId="262C42B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477" w:type="pct"/>
            <w:shd w:val="clear" w:color="auto" w:fill="D9D9D9"/>
          </w:tcPr>
          <w:p w14:paraId="0B081131"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477" w:type="pct"/>
            <w:shd w:val="clear" w:color="auto" w:fill="D9D9D9"/>
          </w:tcPr>
          <w:p w14:paraId="4F884CC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477" w:type="pct"/>
            <w:shd w:val="clear" w:color="auto" w:fill="D9D9D9"/>
          </w:tcPr>
          <w:p w14:paraId="3AF76A08"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477" w:type="pct"/>
            <w:shd w:val="clear" w:color="auto" w:fill="D9D9D9"/>
          </w:tcPr>
          <w:p w14:paraId="40AB7DA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1C2CDEC7" w14:textId="77777777" w:rsidTr="00615C06">
        <w:tc>
          <w:tcPr>
            <w:tcW w:w="1251" w:type="pct"/>
            <w:vMerge w:val="restart"/>
            <w:shd w:val="clear" w:color="auto" w:fill="D9D9D9"/>
          </w:tcPr>
          <w:p w14:paraId="49B554C4" w14:textId="77777777" w:rsidR="00553B57" w:rsidRPr="00553B57" w:rsidRDefault="00553B57" w:rsidP="00553B57">
            <w:pPr>
              <w:spacing w:after="0" w:line="240" w:lineRule="auto"/>
              <w:jc w:val="both"/>
              <w:rPr>
                <w:rFonts w:ascii="Times New Roman" w:eastAsia="Calibri" w:hAnsi="Times New Roman" w:cs="Times New Roman"/>
                <w:b/>
              </w:rPr>
            </w:pPr>
          </w:p>
          <w:p w14:paraId="4C81CF19"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Borkowice</w:t>
            </w:r>
          </w:p>
        </w:tc>
        <w:tc>
          <w:tcPr>
            <w:tcW w:w="1364" w:type="pct"/>
          </w:tcPr>
          <w:p w14:paraId="2AF2E18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2C1C9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948</w:t>
            </w:r>
          </w:p>
        </w:tc>
        <w:tc>
          <w:tcPr>
            <w:tcW w:w="477" w:type="pct"/>
          </w:tcPr>
          <w:p w14:paraId="1F4F05A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871</w:t>
            </w:r>
          </w:p>
        </w:tc>
        <w:tc>
          <w:tcPr>
            <w:tcW w:w="477" w:type="pct"/>
          </w:tcPr>
          <w:p w14:paraId="3599D1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814</w:t>
            </w:r>
          </w:p>
        </w:tc>
        <w:tc>
          <w:tcPr>
            <w:tcW w:w="477" w:type="pct"/>
          </w:tcPr>
          <w:p w14:paraId="690B08A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796</w:t>
            </w:r>
          </w:p>
        </w:tc>
        <w:tc>
          <w:tcPr>
            <w:tcW w:w="477" w:type="pct"/>
          </w:tcPr>
          <w:p w14:paraId="6757538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761</w:t>
            </w:r>
          </w:p>
        </w:tc>
      </w:tr>
      <w:tr w:rsidR="00553B57" w:rsidRPr="00553B57" w14:paraId="47F3E547" w14:textId="77777777" w:rsidTr="00615C06">
        <w:tc>
          <w:tcPr>
            <w:tcW w:w="1251" w:type="pct"/>
            <w:vMerge/>
            <w:shd w:val="clear" w:color="auto" w:fill="D9D9D9"/>
          </w:tcPr>
          <w:p w14:paraId="006B45A0"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2E5AA99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672A0FD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2682</w:t>
            </w:r>
          </w:p>
        </w:tc>
        <w:tc>
          <w:tcPr>
            <w:tcW w:w="477" w:type="pct"/>
          </w:tcPr>
          <w:p w14:paraId="53AE1FE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2778</w:t>
            </w:r>
          </w:p>
        </w:tc>
        <w:tc>
          <w:tcPr>
            <w:tcW w:w="477" w:type="pct"/>
          </w:tcPr>
          <w:p w14:paraId="5A0AC80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2813</w:t>
            </w:r>
          </w:p>
        </w:tc>
        <w:tc>
          <w:tcPr>
            <w:tcW w:w="477" w:type="pct"/>
          </w:tcPr>
          <w:p w14:paraId="6AA83F4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2774</w:t>
            </w:r>
          </w:p>
        </w:tc>
        <w:tc>
          <w:tcPr>
            <w:tcW w:w="477" w:type="pct"/>
          </w:tcPr>
          <w:p w14:paraId="538F9FD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2764</w:t>
            </w:r>
          </w:p>
        </w:tc>
      </w:tr>
      <w:tr w:rsidR="00553B57" w:rsidRPr="00553B57" w14:paraId="47B3D374" w14:textId="77777777" w:rsidTr="00615C06">
        <w:tc>
          <w:tcPr>
            <w:tcW w:w="1251" w:type="pct"/>
            <w:vMerge/>
            <w:shd w:val="clear" w:color="auto" w:fill="D9D9D9"/>
          </w:tcPr>
          <w:p w14:paraId="72AFBD64"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B01950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66BFC09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962</w:t>
            </w:r>
          </w:p>
        </w:tc>
        <w:tc>
          <w:tcPr>
            <w:tcW w:w="477" w:type="pct"/>
          </w:tcPr>
          <w:p w14:paraId="654CCC9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926</w:t>
            </w:r>
          </w:p>
        </w:tc>
        <w:tc>
          <w:tcPr>
            <w:tcW w:w="477" w:type="pct"/>
          </w:tcPr>
          <w:p w14:paraId="4E51348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912</w:t>
            </w:r>
          </w:p>
        </w:tc>
        <w:tc>
          <w:tcPr>
            <w:tcW w:w="477" w:type="pct"/>
          </w:tcPr>
          <w:p w14:paraId="1C5965C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919</w:t>
            </w:r>
          </w:p>
        </w:tc>
        <w:tc>
          <w:tcPr>
            <w:tcW w:w="477" w:type="pct"/>
          </w:tcPr>
          <w:p w14:paraId="2CA16BD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928</w:t>
            </w:r>
          </w:p>
        </w:tc>
      </w:tr>
      <w:tr w:rsidR="00553B57" w:rsidRPr="00553B57" w14:paraId="1A5D7EEA" w14:textId="77777777" w:rsidTr="00615C06">
        <w:tc>
          <w:tcPr>
            <w:tcW w:w="1251" w:type="pct"/>
            <w:vMerge w:val="restart"/>
            <w:shd w:val="clear" w:color="auto" w:fill="D9D9D9"/>
          </w:tcPr>
          <w:p w14:paraId="58C3DEA2" w14:textId="77777777" w:rsidR="00553B57" w:rsidRPr="00553B57" w:rsidRDefault="00553B57" w:rsidP="00553B57">
            <w:pPr>
              <w:spacing w:after="0" w:line="240" w:lineRule="auto"/>
              <w:jc w:val="both"/>
              <w:rPr>
                <w:rFonts w:ascii="Times New Roman" w:eastAsia="Calibri" w:hAnsi="Times New Roman" w:cs="Times New Roman"/>
                <w:b/>
              </w:rPr>
            </w:pPr>
          </w:p>
          <w:p w14:paraId="6D40D05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Chlewiska</w:t>
            </w:r>
          </w:p>
        </w:tc>
        <w:tc>
          <w:tcPr>
            <w:tcW w:w="1364" w:type="pct"/>
          </w:tcPr>
          <w:p w14:paraId="6A86154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34EB96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1123</w:t>
            </w:r>
          </w:p>
        </w:tc>
        <w:tc>
          <w:tcPr>
            <w:tcW w:w="477" w:type="pct"/>
          </w:tcPr>
          <w:p w14:paraId="4D05AF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1152</w:t>
            </w:r>
          </w:p>
        </w:tc>
        <w:tc>
          <w:tcPr>
            <w:tcW w:w="477" w:type="pct"/>
          </w:tcPr>
          <w:p w14:paraId="6E1AAC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1143</w:t>
            </w:r>
          </w:p>
        </w:tc>
        <w:tc>
          <w:tcPr>
            <w:tcW w:w="477" w:type="pct"/>
          </w:tcPr>
          <w:p w14:paraId="105FEA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1117</w:t>
            </w:r>
          </w:p>
        </w:tc>
        <w:tc>
          <w:tcPr>
            <w:tcW w:w="477" w:type="pct"/>
          </w:tcPr>
          <w:p w14:paraId="4AA0EAD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1054</w:t>
            </w:r>
          </w:p>
        </w:tc>
      </w:tr>
      <w:tr w:rsidR="00553B57" w:rsidRPr="00553B57" w14:paraId="15D7102D" w14:textId="77777777" w:rsidTr="00615C06">
        <w:tc>
          <w:tcPr>
            <w:tcW w:w="1251" w:type="pct"/>
            <w:vMerge/>
            <w:shd w:val="clear" w:color="auto" w:fill="D9D9D9"/>
          </w:tcPr>
          <w:p w14:paraId="0FDA9DD1"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0E5275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2238C0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3593</w:t>
            </w:r>
          </w:p>
        </w:tc>
        <w:tc>
          <w:tcPr>
            <w:tcW w:w="477" w:type="pct"/>
          </w:tcPr>
          <w:p w14:paraId="28BFA45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3793</w:t>
            </w:r>
          </w:p>
        </w:tc>
        <w:tc>
          <w:tcPr>
            <w:tcW w:w="477" w:type="pct"/>
          </w:tcPr>
          <w:p w14:paraId="5B104F2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3778</w:t>
            </w:r>
          </w:p>
        </w:tc>
        <w:tc>
          <w:tcPr>
            <w:tcW w:w="477" w:type="pct"/>
          </w:tcPr>
          <w:p w14:paraId="1BB8BE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3807</w:t>
            </w:r>
          </w:p>
        </w:tc>
        <w:tc>
          <w:tcPr>
            <w:tcW w:w="477" w:type="pct"/>
          </w:tcPr>
          <w:p w14:paraId="19776E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3790</w:t>
            </w:r>
          </w:p>
        </w:tc>
      </w:tr>
      <w:tr w:rsidR="00553B57" w:rsidRPr="00553B57" w14:paraId="5CF25133" w14:textId="77777777" w:rsidTr="00615C06">
        <w:tc>
          <w:tcPr>
            <w:tcW w:w="1251" w:type="pct"/>
            <w:vMerge/>
            <w:shd w:val="clear" w:color="auto" w:fill="D9D9D9"/>
          </w:tcPr>
          <w:p w14:paraId="7694427F"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30C7EC2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00BBBBA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1326</w:t>
            </w:r>
          </w:p>
        </w:tc>
        <w:tc>
          <w:tcPr>
            <w:tcW w:w="477" w:type="pct"/>
          </w:tcPr>
          <w:p w14:paraId="3D1A0E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1281</w:t>
            </w:r>
          </w:p>
        </w:tc>
        <w:tc>
          <w:tcPr>
            <w:tcW w:w="477" w:type="pct"/>
          </w:tcPr>
          <w:p w14:paraId="2BA7ED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1267</w:t>
            </w:r>
          </w:p>
        </w:tc>
        <w:tc>
          <w:tcPr>
            <w:tcW w:w="477" w:type="pct"/>
          </w:tcPr>
          <w:p w14:paraId="64428F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1259</w:t>
            </w:r>
          </w:p>
        </w:tc>
        <w:tc>
          <w:tcPr>
            <w:tcW w:w="477" w:type="pct"/>
          </w:tcPr>
          <w:p w14:paraId="687B4AD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1248</w:t>
            </w:r>
          </w:p>
        </w:tc>
      </w:tr>
      <w:tr w:rsidR="00553B57" w:rsidRPr="00553B57" w14:paraId="67A2493F" w14:textId="77777777" w:rsidTr="00615C06">
        <w:tc>
          <w:tcPr>
            <w:tcW w:w="1251" w:type="pct"/>
            <w:vMerge w:val="restart"/>
            <w:shd w:val="clear" w:color="auto" w:fill="D9D9D9"/>
          </w:tcPr>
          <w:p w14:paraId="5721F57B" w14:textId="77777777" w:rsidR="00553B57" w:rsidRPr="00553B57" w:rsidRDefault="00553B57" w:rsidP="00553B57">
            <w:pPr>
              <w:spacing w:after="0" w:line="240" w:lineRule="auto"/>
              <w:jc w:val="both"/>
              <w:rPr>
                <w:rFonts w:ascii="Times New Roman" w:eastAsia="Calibri" w:hAnsi="Times New Roman" w:cs="Times New Roman"/>
                <w:b/>
              </w:rPr>
            </w:pPr>
          </w:p>
          <w:p w14:paraId="4CD3555C"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Jastrząb</w:t>
            </w:r>
          </w:p>
        </w:tc>
        <w:tc>
          <w:tcPr>
            <w:tcW w:w="1364" w:type="pct"/>
          </w:tcPr>
          <w:p w14:paraId="627E96E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2D708FD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1200</w:t>
            </w:r>
          </w:p>
        </w:tc>
        <w:tc>
          <w:tcPr>
            <w:tcW w:w="477" w:type="pct"/>
          </w:tcPr>
          <w:p w14:paraId="5249DB4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1182</w:t>
            </w:r>
          </w:p>
        </w:tc>
        <w:tc>
          <w:tcPr>
            <w:tcW w:w="477" w:type="pct"/>
          </w:tcPr>
          <w:p w14:paraId="766D2B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1141</w:t>
            </w:r>
          </w:p>
        </w:tc>
        <w:tc>
          <w:tcPr>
            <w:tcW w:w="477" w:type="pct"/>
          </w:tcPr>
          <w:p w14:paraId="5526B9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1118</w:t>
            </w:r>
          </w:p>
        </w:tc>
        <w:tc>
          <w:tcPr>
            <w:tcW w:w="477" w:type="pct"/>
          </w:tcPr>
          <w:p w14:paraId="499EAE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1099</w:t>
            </w:r>
          </w:p>
        </w:tc>
      </w:tr>
      <w:tr w:rsidR="00553B57" w:rsidRPr="00553B57" w14:paraId="4A7C350E" w14:textId="77777777" w:rsidTr="00615C06">
        <w:tc>
          <w:tcPr>
            <w:tcW w:w="1251" w:type="pct"/>
            <w:vMerge/>
            <w:shd w:val="clear" w:color="auto" w:fill="D9D9D9"/>
          </w:tcPr>
          <w:p w14:paraId="57E0E5C1"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9DAFE3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115793C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3185</w:t>
            </w:r>
          </w:p>
        </w:tc>
        <w:tc>
          <w:tcPr>
            <w:tcW w:w="477" w:type="pct"/>
          </w:tcPr>
          <w:p w14:paraId="67CCB5D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3246</w:t>
            </w:r>
          </w:p>
        </w:tc>
        <w:tc>
          <w:tcPr>
            <w:tcW w:w="477" w:type="pct"/>
          </w:tcPr>
          <w:p w14:paraId="3369120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3287</w:t>
            </w:r>
          </w:p>
        </w:tc>
        <w:tc>
          <w:tcPr>
            <w:tcW w:w="477" w:type="pct"/>
          </w:tcPr>
          <w:p w14:paraId="60E5B2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3285</w:t>
            </w:r>
          </w:p>
        </w:tc>
        <w:tc>
          <w:tcPr>
            <w:tcW w:w="477" w:type="pct"/>
          </w:tcPr>
          <w:p w14:paraId="67051E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3269</w:t>
            </w:r>
          </w:p>
        </w:tc>
      </w:tr>
      <w:tr w:rsidR="00553B57" w:rsidRPr="00553B57" w14:paraId="311E1B78" w14:textId="77777777" w:rsidTr="00615C06">
        <w:tc>
          <w:tcPr>
            <w:tcW w:w="1251" w:type="pct"/>
            <w:vMerge/>
            <w:shd w:val="clear" w:color="auto" w:fill="D9D9D9"/>
          </w:tcPr>
          <w:p w14:paraId="1A0C40F7"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3250644"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1E6E43E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808</w:t>
            </w:r>
          </w:p>
        </w:tc>
        <w:tc>
          <w:tcPr>
            <w:tcW w:w="477" w:type="pct"/>
          </w:tcPr>
          <w:p w14:paraId="0730EA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813</w:t>
            </w:r>
          </w:p>
        </w:tc>
        <w:tc>
          <w:tcPr>
            <w:tcW w:w="477" w:type="pct"/>
          </w:tcPr>
          <w:p w14:paraId="7AA170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811</w:t>
            </w:r>
          </w:p>
        </w:tc>
        <w:tc>
          <w:tcPr>
            <w:tcW w:w="477" w:type="pct"/>
          </w:tcPr>
          <w:p w14:paraId="1E618D2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829</w:t>
            </w:r>
          </w:p>
        </w:tc>
        <w:tc>
          <w:tcPr>
            <w:tcW w:w="477" w:type="pct"/>
          </w:tcPr>
          <w:p w14:paraId="1F7045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848</w:t>
            </w:r>
          </w:p>
        </w:tc>
      </w:tr>
      <w:tr w:rsidR="00553B57" w:rsidRPr="00553B57" w14:paraId="78EFC60D" w14:textId="77777777" w:rsidTr="00615C06">
        <w:tc>
          <w:tcPr>
            <w:tcW w:w="1251" w:type="pct"/>
            <w:vMerge w:val="restart"/>
            <w:shd w:val="clear" w:color="auto" w:fill="D9D9D9"/>
          </w:tcPr>
          <w:p w14:paraId="6B10954C" w14:textId="77777777" w:rsidR="00553B57" w:rsidRPr="00553B57" w:rsidRDefault="00553B57" w:rsidP="00553B57">
            <w:pPr>
              <w:spacing w:after="0" w:line="240" w:lineRule="auto"/>
              <w:jc w:val="both"/>
              <w:rPr>
                <w:rFonts w:ascii="Times New Roman" w:eastAsia="Calibri" w:hAnsi="Times New Roman" w:cs="Times New Roman"/>
                <w:b/>
              </w:rPr>
            </w:pPr>
          </w:p>
          <w:p w14:paraId="763C621E"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Mirów</w:t>
            </w:r>
          </w:p>
        </w:tc>
        <w:tc>
          <w:tcPr>
            <w:tcW w:w="1364" w:type="pct"/>
          </w:tcPr>
          <w:p w14:paraId="058D0D1E"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0F3CE0E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897</w:t>
            </w:r>
          </w:p>
        </w:tc>
        <w:tc>
          <w:tcPr>
            <w:tcW w:w="477" w:type="pct"/>
          </w:tcPr>
          <w:p w14:paraId="2D8C25A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963</w:t>
            </w:r>
          </w:p>
        </w:tc>
        <w:tc>
          <w:tcPr>
            <w:tcW w:w="477" w:type="pct"/>
          </w:tcPr>
          <w:p w14:paraId="748D528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954</w:t>
            </w:r>
          </w:p>
        </w:tc>
        <w:tc>
          <w:tcPr>
            <w:tcW w:w="477" w:type="pct"/>
          </w:tcPr>
          <w:p w14:paraId="6CA4F8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944</w:t>
            </w:r>
          </w:p>
        </w:tc>
        <w:tc>
          <w:tcPr>
            <w:tcW w:w="477" w:type="pct"/>
          </w:tcPr>
          <w:p w14:paraId="0FCE50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889</w:t>
            </w:r>
          </w:p>
        </w:tc>
      </w:tr>
      <w:tr w:rsidR="00553B57" w:rsidRPr="00553B57" w14:paraId="1AE479B1" w14:textId="77777777" w:rsidTr="00615C06">
        <w:tc>
          <w:tcPr>
            <w:tcW w:w="1251" w:type="pct"/>
            <w:vMerge/>
            <w:shd w:val="clear" w:color="auto" w:fill="D9D9D9"/>
          </w:tcPr>
          <w:p w14:paraId="218DCEDF"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845F51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ED8300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2280</w:t>
            </w:r>
          </w:p>
        </w:tc>
        <w:tc>
          <w:tcPr>
            <w:tcW w:w="477" w:type="pct"/>
          </w:tcPr>
          <w:p w14:paraId="16B81B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2338</w:t>
            </w:r>
          </w:p>
        </w:tc>
        <w:tc>
          <w:tcPr>
            <w:tcW w:w="477" w:type="pct"/>
          </w:tcPr>
          <w:p w14:paraId="2FF62B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2331</w:t>
            </w:r>
          </w:p>
        </w:tc>
        <w:tc>
          <w:tcPr>
            <w:tcW w:w="477" w:type="pct"/>
          </w:tcPr>
          <w:p w14:paraId="11F5EEB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2355</w:t>
            </w:r>
          </w:p>
        </w:tc>
        <w:tc>
          <w:tcPr>
            <w:tcW w:w="477" w:type="pct"/>
          </w:tcPr>
          <w:p w14:paraId="22D32F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2395</w:t>
            </w:r>
          </w:p>
        </w:tc>
      </w:tr>
      <w:tr w:rsidR="00553B57" w:rsidRPr="00553B57" w14:paraId="2334F246" w14:textId="77777777" w:rsidTr="00615C06">
        <w:tc>
          <w:tcPr>
            <w:tcW w:w="1251" w:type="pct"/>
            <w:vMerge/>
            <w:shd w:val="clear" w:color="auto" w:fill="D9D9D9"/>
          </w:tcPr>
          <w:p w14:paraId="4A1D360B"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DAF2D6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246E51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603</w:t>
            </w:r>
          </w:p>
        </w:tc>
        <w:tc>
          <w:tcPr>
            <w:tcW w:w="477" w:type="pct"/>
          </w:tcPr>
          <w:p w14:paraId="373A01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598</w:t>
            </w:r>
          </w:p>
        </w:tc>
        <w:tc>
          <w:tcPr>
            <w:tcW w:w="477" w:type="pct"/>
          </w:tcPr>
          <w:p w14:paraId="474B2AF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609</w:t>
            </w:r>
          </w:p>
        </w:tc>
        <w:tc>
          <w:tcPr>
            <w:tcW w:w="477" w:type="pct"/>
          </w:tcPr>
          <w:p w14:paraId="29BBC1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605</w:t>
            </w:r>
          </w:p>
        </w:tc>
        <w:tc>
          <w:tcPr>
            <w:tcW w:w="477" w:type="pct"/>
          </w:tcPr>
          <w:p w14:paraId="22EE18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602</w:t>
            </w:r>
          </w:p>
        </w:tc>
      </w:tr>
      <w:tr w:rsidR="00553B57" w:rsidRPr="00553B57" w14:paraId="4906DDB2" w14:textId="77777777" w:rsidTr="00615C06">
        <w:tc>
          <w:tcPr>
            <w:tcW w:w="1251" w:type="pct"/>
            <w:vMerge w:val="restart"/>
            <w:shd w:val="clear" w:color="auto" w:fill="D9D9D9"/>
          </w:tcPr>
          <w:p w14:paraId="413F29F7" w14:textId="77777777" w:rsidR="00553B57" w:rsidRPr="00553B57" w:rsidRDefault="00553B57" w:rsidP="00553B57">
            <w:pPr>
              <w:spacing w:after="0" w:line="240" w:lineRule="auto"/>
              <w:jc w:val="both"/>
              <w:rPr>
                <w:rFonts w:ascii="Times New Roman" w:eastAsia="Calibri" w:hAnsi="Times New Roman" w:cs="Times New Roman"/>
                <w:b/>
              </w:rPr>
            </w:pPr>
          </w:p>
          <w:p w14:paraId="2F39CDF6"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Mirzec</w:t>
            </w:r>
          </w:p>
        </w:tc>
        <w:tc>
          <w:tcPr>
            <w:tcW w:w="1364" w:type="pct"/>
          </w:tcPr>
          <w:p w14:paraId="579F190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0D90FAE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1721</w:t>
            </w:r>
          </w:p>
        </w:tc>
        <w:tc>
          <w:tcPr>
            <w:tcW w:w="477" w:type="pct"/>
          </w:tcPr>
          <w:p w14:paraId="0DF5B7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1684</w:t>
            </w:r>
          </w:p>
        </w:tc>
        <w:tc>
          <w:tcPr>
            <w:tcW w:w="477" w:type="pct"/>
          </w:tcPr>
          <w:p w14:paraId="2684C5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1648</w:t>
            </w:r>
          </w:p>
        </w:tc>
        <w:tc>
          <w:tcPr>
            <w:tcW w:w="477" w:type="pct"/>
          </w:tcPr>
          <w:p w14:paraId="4EAC07F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1623</w:t>
            </w:r>
          </w:p>
        </w:tc>
        <w:tc>
          <w:tcPr>
            <w:tcW w:w="477" w:type="pct"/>
          </w:tcPr>
          <w:p w14:paraId="38B9BF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1587</w:t>
            </w:r>
          </w:p>
        </w:tc>
      </w:tr>
      <w:tr w:rsidR="00553B57" w:rsidRPr="00553B57" w14:paraId="532CEE5E" w14:textId="77777777" w:rsidTr="00615C06">
        <w:tc>
          <w:tcPr>
            <w:tcW w:w="1251" w:type="pct"/>
            <w:vMerge/>
            <w:shd w:val="clear" w:color="auto" w:fill="D9D9D9"/>
          </w:tcPr>
          <w:p w14:paraId="2773C384"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1F206E3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3A3187A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5152</w:t>
            </w:r>
          </w:p>
        </w:tc>
        <w:tc>
          <w:tcPr>
            <w:tcW w:w="477" w:type="pct"/>
          </w:tcPr>
          <w:p w14:paraId="192DF0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5218</w:t>
            </w:r>
          </w:p>
        </w:tc>
        <w:tc>
          <w:tcPr>
            <w:tcW w:w="477" w:type="pct"/>
          </w:tcPr>
          <w:p w14:paraId="127702F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5207</w:t>
            </w:r>
          </w:p>
        </w:tc>
        <w:tc>
          <w:tcPr>
            <w:tcW w:w="477" w:type="pct"/>
          </w:tcPr>
          <w:p w14:paraId="7AB9FA6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5212</w:t>
            </w:r>
          </w:p>
        </w:tc>
        <w:tc>
          <w:tcPr>
            <w:tcW w:w="477" w:type="pct"/>
          </w:tcPr>
          <w:p w14:paraId="4BC8032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5211</w:t>
            </w:r>
          </w:p>
        </w:tc>
      </w:tr>
      <w:tr w:rsidR="00553B57" w:rsidRPr="00553B57" w14:paraId="1B45A2E5" w14:textId="77777777" w:rsidTr="00615C06">
        <w:tc>
          <w:tcPr>
            <w:tcW w:w="1251" w:type="pct"/>
            <w:vMerge/>
            <w:shd w:val="clear" w:color="auto" w:fill="D9D9D9"/>
          </w:tcPr>
          <w:p w14:paraId="7DC15CC5"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7E10DC7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67E7890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1540</w:t>
            </w:r>
          </w:p>
        </w:tc>
        <w:tc>
          <w:tcPr>
            <w:tcW w:w="477" w:type="pct"/>
          </w:tcPr>
          <w:p w14:paraId="3881388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1544</w:t>
            </w:r>
          </w:p>
        </w:tc>
        <w:tc>
          <w:tcPr>
            <w:tcW w:w="477" w:type="pct"/>
          </w:tcPr>
          <w:p w14:paraId="50632C9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1587</w:t>
            </w:r>
          </w:p>
        </w:tc>
        <w:tc>
          <w:tcPr>
            <w:tcW w:w="477" w:type="pct"/>
          </w:tcPr>
          <w:p w14:paraId="07B3C0D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1612</w:t>
            </w:r>
          </w:p>
        </w:tc>
        <w:tc>
          <w:tcPr>
            <w:tcW w:w="477" w:type="pct"/>
          </w:tcPr>
          <w:p w14:paraId="15F962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1642</w:t>
            </w:r>
          </w:p>
        </w:tc>
      </w:tr>
      <w:tr w:rsidR="00553B57" w:rsidRPr="00553B57" w14:paraId="7B74D433" w14:textId="77777777" w:rsidTr="00615C06">
        <w:tc>
          <w:tcPr>
            <w:tcW w:w="1251" w:type="pct"/>
            <w:vMerge w:val="restart"/>
            <w:shd w:val="clear" w:color="auto" w:fill="D9D9D9"/>
          </w:tcPr>
          <w:p w14:paraId="5986FA77" w14:textId="77777777" w:rsidR="00553B57" w:rsidRPr="00553B57" w:rsidRDefault="00553B57" w:rsidP="00553B57">
            <w:pPr>
              <w:spacing w:after="0" w:line="240" w:lineRule="auto"/>
              <w:jc w:val="both"/>
              <w:rPr>
                <w:rFonts w:ascii="Times New Roman" w:eastAsia="Calibri" w:hAnsi="Times New Roman" w:cs="Times New Roman"/>
                <w:b/>
              </w:rPr>
            </w:pPr>
          </w:p>
          <w:p w14:paraId="2A4387D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 xml:space="preserve">Orońsko </w:t>
            </w:r>
          </w:p>
        </w:tc>
        <w:tc>
          <w:tcPr>
            <w:tcW w:w="1364" w:type="pct"/>
          </w:tcPr>
          <w:p w14:paraId="7BBE159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64E68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1324</w:t>
            </w:r>
          </w:p>
        </w:tc>
        <w:tc>
          <w:tcPr>
            <w:tcW w:w="477" w:type="pct"/>
          </w:tcPr>
          <w:p w14:paraId="48FF034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1367</w:t>
            </w:r>
          </w:p>
        </w:tc>
        <w:tc>
          <w:tcPr>
            <w:tcW w:w="477" w:type="pct"/>
          </w:tcPr>
          <w:p w14:paraId="7A2D837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1351</w:t>
            </w:r>
          </w:p>
        </w:tc>
        <w:tc>
          <w:tcPr>
            <w:tcW w:w="477" w:type="pct"/>
          </w:tcPr>
          <w:p w14:paraId="3F199A2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1324</w:t>
            </w:r>
          </w:p>
        </w:tc>
        <w:tc>
          <w:tcPr>
            <w:tcW w:w="477" w:type="pct"/>
          </w:tcPr>
          <w:p w14:paraId="543B212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1304</w:t>
            </w:r>
          </w:p>
        </w:tc>
      </w:tr>
      <w:tr w:rsidR="00553B57" w:rsidRPr="00553B57" w14:paraId="2230C3BE" w14:textId="77777777" w:rsidTr="00615C06">
        <w:tc>
          <w:tcPr>
            <w:tcW w:w="1251" w:type="pct"/>
            <w:vMerge/>
            <w:shd w:val="clear" w:color="auto" w:fill="D9D9D9"/>
          </w:tcPr>
          <w:p w14:paraId="4BFD9759"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AA3FDA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6047FFE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3598</w:t>
            </w:r>
          </w:p>
        </w:tc>
        <w:tc>
          <w:tcPr>
            <w:tcW w:w="477" w:type="pct"/>
          </w:tcPr>
          <w:p w14:paraId="45325A1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3652</w:t>
            </w:r>
          </w:p>
        </w:tc>
        <w:tc>
          <w:tcPr>
            <w:tcW w:w="477" w:type="pct"/>
          </w:tcPr>
          <w:p w14:paraId="37B76EF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3697</w:t>
            </w:r>
          </w:p>
        </w:tc>
        <w:tc>
          <w:tcPr>
            <w:tcW w:w="477" w:type="pct"/>
          </w:tcPr>
          <w:p w14:paraId="1328B3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3734</w:t>
            </w:r>
          </w:p>
        </w:tc>
        <w:tc>
          <w:tcPr>
            <w:tcW w:w="477" w:type="pct"/>
          </w:tcPr>
          <w:p w14:paraId="1B6F91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3739</w:t>
            </w:r>
          </w:p>
        </w:tc>
      </w:tr>
      <w:tr w:rsidR="00553B57" w:rsidRPr="00553B57" w14:paraId="5C8123CD" w14:textId="77777777" w:rsidTr="00615C06">
        <w:tc>
          <w:tcPr>
            <w:tcW w:w="1251" w:type="pct"/>
            <w:vMerge/>
            <w:shd w:val="clear" w:color="auto" w:fill="D9D9D9"/>
          </w:tcPr>
          <w:p w14:paraId="43D215DB"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D9D577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483223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877</w:t>
            </w:r>
          </w:p>
        </w:tc>
        <w:tc>
          <w:tcPr>
            <w:tcW w:w="477" w:type="pct"/>
          </w:tcPr>
          <w:p w14:paraId="468C0EE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884</w:t>
            </w:r>
          </w:p>
        </w:tc>
        <w:tc>
          <w:tcPr>
            <w:tcW w:w="477" w:type="pct"/>
          </w:tcPr>
          <w:p w14:paraId="0625875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905</w:t>
            </w:r>
          </w:p>
        </w:tc>
        <w:tc>
          <w:tcPr>
            <w:tcW w:w="477" w:type="pct"/>
          </w:tcPr>
          <w:p w14:paraId="68C60E5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912</w:t>
            </w:r>
          </w:p>
        </w:tc>
        <w:tc>
          <w:tcPr>
            <w:tcW w:w="477" w:type="pct"/>
          </w:tcPr>
          <w:p w14:paraId="1121E5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925</w:t>
            </w:r>
          </w:p>
        </w:tc>
      </w:tr>
      <w:tr w:rsidR="00553B57" w:rsidRPr="00553B57" w14:paraId="35D9710F" w14:textId="77777777" w:rsidTr="00615C06">
        <w:tc>
          <w:tcPr>
            <w:tcW w:w="1251" w:type="pct"/>
            <w:vMerge w:val="restart"/>
            <w:shd w:val="clear" w:color="auto" w:fill="D9D9D9"/>
          </w:tcPr>
          <w:p w14:paraId="61476A34" w14:textId="77777777" w:rsidR="00553B57" w:rsidRPr="00553B57" w:rsidRDefault="00553B57" w:rsidP="00553B57">
            <w:pPr>
              <w:spacing w:after="0" w:line="240" w:lineRule="auto"/>
              <w:jc w:val="both"/>
              <w:rPr>
                <w:rFonts w:ascii="Times New Roman" w:eastAsia="Calibri" w:hAnsi="Times New Roman" w:cs="Times New Roman"/>
                <w:b/>
              </w:rPr>
            </w:pPr>
          </w:p>
          <w:p w14:paraId="0BC23AF7"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Skarżysko Kościelne</w:t>
            </w:r>
          </w:p>
        </w:tc>
        <w:tc>
          <w:tcPr>
            <w:tcW w:w="1364" w:type="pct"/>
          </w:tcPr>
          <w:p w14:paraId="355CC2B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2A5B3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1149</w:t>
            </w:r>
          </w:p>
        </w:tc>
        <w:tc>
          <w:tcPr>
            <w:tcW w:w="477" w:type="pct"/>
          </w:tcPr>
          <w:p w14:paraId="69D7AB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1147</w:t>
            </w:r>
          </w:p>
        </w:tc>
        <w:tc>
          <w:tcPr>
            <w:tcW w:w="477" w:type="pct"/>
          </w:tcPr>
          <w:p w14:paraId="11EE4F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1120</w:t>
            </w:r>
          </w:p>
        </w:tc>
        <w:tc>
          <w:tcPr>
            <w:tcW w:w="477" w:type="pct"/>
          </w:tcPr>
          <w:p w14:paraId="7E7FB4D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1096</w:t>
            </w:r>
          </w:p>
        </w:tc>
        <w:tc>
          <w:tcPr>
            <w:tcW w:w="477" w:type="pct"/>
          </w:tcPr>
          <w:p w14:paraId="044A6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1082</w:t>
            </w:r>
          </w:p>
        </w:tc>
      </w:tr>
      <w:tr w:rsidR="00553B57" w:rsidRPr="00553B57" w14:paraId="38C5CB9A" w14:textId="77777777" w:rsidTr="00615C06">
        <w:tc>
          <w:tcPr>
            <w:tcW w:w="1251" w:type="pct"/>
            <w:vMerge/>
            <w:shd w:val="clear" w:color="auto" w:fill="D9D9D9"/>
          </w:tcPr>
          <w:p w14:paraId="71D32550"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4C4B583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184DE7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3836</w:t>
            </w:r>
          </w:p>
        </w:tc>
        <w:tc>
          <w:tcPr>
            <w:tcW w:w="477" w:type="pct"/>
          </w:tcPr>
          <w:p w14:paraId="615798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4004</w:t>
            </w:r>
          </w:p>
        </w:tc>
        <w:tc>
          <w:tcPr>
            <w:tcW w:w="477" w:type="pct"/>
          </w:tcPr>
          <w:p w14:paraId="7879D1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3983</w:t>
            </w:r>
          </w:p>
        </w:tc>
        <w:tc>
          <w:tcPr>
            <w:tcW w:w="477" w:type="pct"/>
          </w:tcPr>
          <w:p w14:paraId="745BB5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3971</w:t>
            </w:r>
          </w:p>
        </w:tc>
        <w:tc>
          <w:tcPr>
            <w:tcW w:w="477" w:type="pct"/>
          </w:tcPr>
          <w:p w14:paraId="7D4AC7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3938</w:t>
            </w:r>
          </w:p>
        </w:tc>
      </w:tr>
      <w:tr w:rsidR="00553B57" w:rsidRPr="00553B57" w14:paraId="20506FA8" w14:textId="77777777" w:rsidTr="00615C06">
        <w:tc>
          <w:tcPr>
            <w:tcW w:w="1251" w:type="pct"/>
            <w:vMerge/>
            <w:shd w:val="clear" w:color="auto" w:fill="D9D9D9"/>
          </w:tcPr>
          <w:p w14:paraId="1720969C"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83E92F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73992C0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1162</w:t>
            </w:r>
          </w:p>
        </w:tc>
        <w:tc>
          <w:tcPr>
            <w:tcW w:w="477" w:type="pct"/>
          </w:tcPr>
          <w:p w14:paraId="563BE78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1144</w:t>
            </w:r>
          </w:p>
        </w:tc>
        <w:tc>
          <w:tcPr>
            <w:tcW w:w="477" w:type="pct"/>
          </w:tcPr>
          <w:p w14:paraId="532D389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1151</w:t>
            </w:r>
          </w:p>
        </w:tc>
        <w:tc>
          <w:tcPr>
            <w:tcW w:w="477" w:type="pct"/>
          </w:tcPr>
          <w:p w14:paraId="08E02A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1191</w:t>
            </w:r>
          </w:p>
        </w:tc>
        <w:tc>
          <w:tcPr>
            <w:tcW w:w="477" w:type="pct"/>
          </w:tcPr>
          <w:p w14:paraId="1AD60A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1188</w:t>
            </w:r>
          </w:p>
        </w:tc>
      </w:tr>
      <w:tr w:rsidR="00553B57" w:rsidRPr="00553B57" w14:paraId="66A04514" w14:textId="77777777" w:rsidTr="00615C06">
        <w:tc>
          <w:tcPr>
            <w:tcW w:w="1251" w:type="pct"/>
            <w:vMerge w:val="restart"/>
            <w:shd w:val="clear" w:color="auto" w:fill="D9D9D9"/>
          </w:tcPr>
          <w:p w14:paraId="48D852AD" w14:textId="77777777" w:rsidR="00553B57" w:rsidRPr="00553B57" w:rsidRDefault="00553B57" w:rsidP="00553B57">
            <w:pPr>
              <w:spacing w:after="0" w:line="240" w:lineRule="auto"/>
              <w:jc w:val="both"/>
              <w:rPr>
                <w:rFonts w:ascii="Times New Roman" w:eastAsia="Calibri" w:hAnsi="Times New Roman" w:cs="Times New Roman"/>
                <w:b/>
              </w:rPr>
            </w:pPr>
          </w:p>
          <w:p w14:paraId="2DE89E1A"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Szydłowiec</w:t>
            </w:r>
          </w:p>
        </w:tc>
        <w:tc>
          <w:tcPr>
            <w:tcW w:w="1364" w:type="pct"/>
          </w:tcPr>
          <w:p w14:paraId="50060A7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12CC217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3835</w:t>
            </w:r>
          </w:p>
        </w:tc>
        <w:tc>
          <w:tcPr>
            <w:tcW w:w="477" w:type="pct"/>
          </w:tcPr>
          <w:p w14:paraId="3C2DA35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3811</w:t>
            </w:r>
          </w:p>
        </w:tc>
        <w:tc>
          <w:tcPr>
            <w:tcW w:w="477" w:type="pct"/>
          </w:tcPr>
          <w:p w14:paraId="3DDFD57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3711</w:t>
            </w:r>
          </w:p>
        </w:tc>
        <w:tc>
          <w:tcPr>
            <w:tcW w:w="477" w:type="pct"/>
          </w:tcPr>
          <w:p w14:paraId="4F0BF03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3623</w:t>
            </w:r>
          </w:p>
        </w:tc>
        <w:tc>
          <w:tcPr>
            <w:tcW w:w="477" w:type="pct"/>
          </w:tcPr>
          <w:p w14:paraId="180A851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3569</w:t>
            </w:r>
          </w:p>
        </w:tc>
      </w:tr>
      <w:tr w:rsidR="00553B57" w:rsidRPr="00553B57" w14:paraId="47522E9F" w14:textId="77777777" w:rsidTr="00615C06">
        <w:tc>
          <w:tcPr>
            <w:tcW w:w="1251" w:type="pct"/>
            <w:vMerge/>
            <w:shd w:val="clear" w:color="auto" w:fill="D9D9D9"/>
          </w:tcPr>
          <w:p w14:paraId="2D86F0ED" w14:textId="77777777" w:rsidR="00553B57" w:rsidRPr="00553B57" w:rsidRDefault="00553B57" w:rsidP="00553B57">
            <w:pPr>
              <w:spacing w:after="0" w:line="240" w:lineRule="auto"/>
              <w:jc w:val="both"/>
              <w:rPr>
                <w:rFonts w:ascii="Times New Roman" w:eastAsia="Calibri" w:hAnsi="Times New Roman" w:cs="Times New Roman"/>
              </w:rPr>
            </w:pPr>
          </w:p>
        </w:tc>
        <w:tc>
          <w:tcPr>
            <w:tcW w:w="1364" w:type="pct"/>
          </w:tcPr>
          <w:p w14:paraId="2CD573B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13C4EF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12 391</w:t>
            </w:r>
          </w:p>
        </w:tc>
        <w:tc>
          <w:tcPr>
            <w:tcW w:w="477" w:type="pct"/>
          </w:tcPr>
          <w:p w14:paraId="051668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12 775</w:t>
            </w:r>
          </w:p>
        </w:tc>
        <w:tc>
          <w:tcPr>
            <w:tcW w:w="477" w:type="pct"/>
          </w:tcPr>
          <w:p w14:paraId="47B6DA5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12 693</w:t>
            </w:r>
          </w:p>
        </w:tc>
        <w:tc>
          <w:tcPr>
            <w:tcW w:w="477" w:type="pct"/>
          </w:tcPr>
          <w:p w14:paraId="4CE24C7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12 510</w:t>
            </w:r>
          </w:p>
        </w:tc>
        <w:tc>
          <w:tcPr>
            <w:tcW w:w="477" w:type="pct"/>
          </w:tcPr>
          <w:p w14:paraId="209D22F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12 339</w:t>
            </w:r>
          </w:p>
        </w:tc>
      </w:tr>
      <w:tr w:rsidR="00553B57" w:rsidRPr="00553B57" w14:paraId="7CDFD21E" w14:textId="77777777" w:rsidTr="00615C06">
        <w:tc>
          <w:tcPr>
            <w:tcW w:w="1251" w:type="pct"/>
            <w:vMerge/>
            <w:shd w:val="clear" w:color="auto" w:fill="D9D9D9"/>
          </w:tcPr>
          <w:p w14:paraId="36D37702" w14:textId="77777777" w:rsidR="00553B57" w:rsidRPr="00553B57" w:rsidRDefault="00553B57" w:rsidP="00553B57">
            <w:pPr>
              <w:spacing w:after="0" w:line="240" w:lineRule="auto"/>
              <w:jc w:val="both"/>
              <w:rPr>
                <w:rFonts w:ascii="Times New Roman" w:eastAsia="Calibri" w:hAnsi="Times New Roman" w:cs="Times New Roman"/>
              </w:rPr>
            </w:pPr>
          </w:p>
        </w:tc>
        <w:tc>
          <w:tcPr>
            <w:tcW w:w="1364" w:type="pct"/>
          </w:tcPr>
          <w:p w14:paraId="69895B1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5579947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2872</w:t>
            </w:r>
          </w:p>
        </w:tc>
        <w:tc>
          <w:tcPr>
            <w:tcW w:w="477" w:type="pct"/>
          </w:tcPr>
          <w:p w14:paraId="3441A2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2991</w:t>
            </w:r>
          </w:p>
        </w:tc>
        <w:tc>
          <w:tcPr>
            <w:tcW w:w="477" w:type="pct"/>
          </w:tcPr>
          <w:p w14:paraId="54F579F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3106</w:t>
            </w:r>
          </w:p>
        </w:tc>
        <w:tc>
          <w:tcPr>
            <w:tcW w:w="477" w:type="pct"/>
          </w:tcPr>
          <w:p w14:paraId="6855F35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3216</w:t>
            </w:r>
          </w:p>
        </w:tc>
        <w:tc>
          <w:tcPr>
            <w:tcW w:w="477" w:type="pct"/>
          </w:tcPr>
          <w:p w14:paraId="44654A4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3360</w:t>
            </w:r>
          </w:p>
        </w:tc>
      </w:tr>
    </w:tbl>
    <w:p w14:paraId="318CD5EA"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02F7462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strukturze wiekowej widoczna jest, podobnie jak w pozostałej części kraju, przewaga ludności w wieku produkcyjnym - ok. 63 % (w 2013r.). Populacja gmin wchodzących w skład LGD należy do społeczności starzejącej się, wpisując się tym samym w </w:t>
      </w:r>
      <w:proofErr w:type="spellStart"/>
      <w:r w:rsidRPr="00553B57">
        <w:rPr>
          <w:rFonts w:ascii="Times New Roman" w:eastAsia="Calibri" w:hAnsi="Times New Roman" w:cs="Times New Roman"/>
        </w:rPr>
        <w:t>ogólnopopulacyjny</w:t>
      </w:r>
      <w:proofErr w:type="spellEnd"/>
      <w:r w:rsidRPr="00553B57">
        <w:rPr>
          <w:rFonts w:ascii="Times New Roman" w:eastAsia="Calibri" w:hAnsi="Times New Roman" w:cs="Times New Roman"/>
        </w:rPr>
        <w:t xml:space="preserve"> trend w Polsce. Znaczącym procesem jest tu stałe zmniejszanie się liczby ludności w wieku przedprodukcyjnym, przy zwiększającej się liczbie osób w wieku poprodukcyjnym (proces ten, chociaż dobrze widoczny wykazuje jednak nieco mniejszą dynamikę niż w wielu innych częściach województwa – na obszarze LGD ludność w wieku poprodukcyjnym jest wciąż mniej liczna niż część populacji w wieku przedprodukcyjnym). Taka sytuacja jest sygnałem dla gmin należących do LGD, aby rozszerzać usługi socjalne i poprawić dostępność do infrastruktury. Systematyczny wzrost liczby osób w wieku poprodukcyjnym oraz związany z tym stan zdrowia i status materialny będą wyzwaniem do działania dla jednostek samorządu terytorialnego. </w:t>
      </w:r>
    </w:p>
    <w:p w14:paraId="634B1F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 xml:space="preserve">Jednak bardzo dobrze rokujący jest trend w grupie osób w wieku produkcyjnym, gdzie zanotowano wzrost w przeciągu pięciu ostatnich lat, liczba osób wzrosła tu o 728 osób. Jest to bardzo korzystne zjawisko, ponieważ grupa osób w tym wieku jest najbardziej rozwojowa, jednocześnie ma ona duży wpływ na rozwój gospodarczy i wzrost PKB obszaru. </w:t>
      </w:r>
    </w:p>
    <w:p w14:paraId="53FDDF9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 aspekcie sytuacji demograficznej w najkorzystniejszym położeniu jest gmina Szydłowiec, w której udział osób w wieku produkcyjnym do liczby mieszkańców wynosi 64%. Najszybciej starzeje się społeczeństwo w gminie Borkowice i Chlewiska, następnie Mirzec, Skarżysko Kościelne, Szydłowiec, Jastrząb, Mirów i Orońsko. Poza gminą Mirów wysoki wskaźnik mieszkańców w wieku przedprodukcyjnym odnotowano kolejno w gminach: Orońsko Jastrząb, Mirzec, Szydłowiec, Skarżysko Kościelne, Chlewiska i Borkowice. Potwierdza się teza, iż społeczeństwo na obszarze LGD starzeje się, ale proces ten przebiega nieco wolniej niż w porównaniu do obszaru całego kraju (średnia dla Polski to 18,34% udziału w populacji osób w wieku poprodukcyjnym w roku 2013).</w:t>
      </w:r>
    </w:p>
    <w:p w14:paraId="4D76866E" w14:textId="3C72A0EC" w:rsidR="00553B57" w:rsidRPr="00553B57" w:rsidRDefault="00553B57" w:rsidP="00553B57">
      <w:pPr>
        <w:keepNext/>
        <w:spacing w:after="200" w:line="240" w:lineRule="auto"/>
        <w:jc w:val="both"/>
        <w:rPr>
          <w:rFonts w:ascii="Calibri" w:eastAsia="Calibri" w:hAnsi="Calibri" w:cs="Times New Roman"/>
          <w:b/>
          <w:bCs/>
          <w:color w:val="4F81BD"/>
          <w:sz w:val="18"/>
          <w:szCs w:val="18"/>
        </w:rPr>
      </w:pPr>
      <w:bookmarkStart w:id="24" w:name="_Toc441842638"/>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Struktura wiekowa ludności obszaru LGD w latach 2009-2013</w:t>
      </w:r>
      <w:bookmarkEnd w:id="24"/>
    </w:p>
    <w:p w14:paraId="5710121C"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noProof/>
          <w:color w:val="000000"/>
        </w:rPr>
      </w:pPr>
      <w:r w:rsidRPr="00553B57">
        <w:rPr>
          <w:rFonts w:ascii="Times New Roman" w:eastAsia="Calibri" w:hAnsi="Times New Roman" w:cs="Times New Roman"/>
          <w:noProof/>
          <w:color w:val="000000"/>
          <w:lang w:eastAsia="pl-PL"/>
        </w:rPr>
        <w:drawing>
          <wp:inline distT="0" distB="0" distL="0" distR="0" wp14:anchorId="6AF63291" wp14:editId="01FED4FF">
            <wp:extent cx="4972050" cy="2324100"/>
            <wp:effectExtent l="0" t="0" r="0" b="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93A872"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31.12.2013r.</w:t>
      </w:r>
    </w:p>
    <w:p w14:paraId="21B1E2F3"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25" w:name="_Toc8815551"/>
      <w:r w:rsidRPr="00553B57">
        <w:rPr>
          <w:rFonts w:ascii="Times New Roman" w:eastAsia="Times New Roman" w:hAnsi="Times New Roman" w:cs="Times New Roman"/>
          <w:b/>
          <w:bCs/>
          <w:szCs w:val="26"/>
          <w:lang w:val="x-none"/>
        </w:rPr>
        <w:t>3.3.2. Rynek pracy</w:t>
      </w:r>
      <w:bookmarkEnd w:id="25"/>
    </w:p>
    <w:p w14:paraId="405C4D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Bezrobocie to jedno z największych wyzwań obszaru objętego analizą, jak i całego województwa a nawet kraju. W głównej mierze jest to zjawisko strukturalne wynikającym z braku równowagi między podażą pracy (liczbą miejsc pracy, którą oferuje gospodarka w danych warunkach społeczno-ekonomicznych), a popytem na nią (liczbą ludności zainteresowanej i gotowej świadczyć pracę) i ściśle wiąże się ze zmianami zachodzącymi na rynku pracy oraz wykształceniem pracowników.</w:t>
      </w:r>
    </w:p>
    <w:p w14:paraId="300F938A"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Bezrobocie jako negatywne zjawisko społeczno-gospodarcze ma ogromny wpływ, na jakość życia mieszkańców oraz ocenę potencjału i warunki do rozwoju regionu na obszarze gmin wchodzących w skład LGD wskaźniki dotyczące bezrobocia wyglądają niekorzystnie. </w:t>
      </w:r>
      <w:r w:rsidRPr="00553B57">
        <w:rPr>
          <w:rFonts w:ascii="Times New Roman" w:eastAsia="Times New Roman" w:hAnsi="Times New Roman" w:cs="Times New Roman"/>
        </w:rPr>
        <w:t xml:space="preserve">Na lokalnym rynku pracy występuje nadwyżka podaży siły roboczej nad popytem na pracę. Dysproporcje te są wysokie, na co wskazuje poziom stopy bezrobocia, która na koniec grudnia 2013 r. wynosiła 23,13 % i była wyższa jedynie o 0,3 pkt. proc. w porównaniu do danych z 2012 r. </w:t>
      </w:r>
      <w:bookmarkStart w:id="26" w:name="_Toc426443555"/>
      <w:r w:rsidRPr="00553B57">
        <w:rPr>
          <w:rFonts w:ascii="Times New Roman" w:eastAsia="Calibri" w:hAnsi="Times New Roman" w:cs="Times New Roman"/>
        </w:rPr>
        <w:t>Poziom bezrobocia w Gminach Powiatu Szydłowieckiego od lat jest jednym z najwyższych w Polsce.</w:t>
      </w:r>
    </w:p>
    <w:p w14:paraId="609BF0E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Na terenie objętym LSR na tysiąc mieszkańców pracuje średnio 68 osób.</w:t>
      </w:r>
    </w:p>
    <w:p w14:paraId="597654C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Poniższa tabela prezentuje poziom bezrobocia w poszczególnych gminach.</w:t>
      </w:r>
    </w:p>
    <w:p w14:paraId="2B9EC489" w14:textId="7177FD28" w:rsidR="00553B57" w:rsidRPr="00553B57" w:rsidRDefault="00553B57" w:rsidP="00553B57">
      <w:pPr>
        <w:spacing w:after="120" w:line="240" w:lineRule="auto"/>
        <w:rPr>
          <w:rFonts w:ascii="Calibri" w:eastAsia="Calibri" w:hAnsi="Calibri" w:cs="Times New Roman"/>
          <w:b/>
          <w:bCs/>
          <w:color w:val="4F81BD"/>
          <w:sz w:val="18"/>
          <w:szCs w:val="18"/>
        </w:rPr>
      </w:pPr>
      <w:bookmarkStart w:id="27" w:name="_Toc441842606"/>
      <w:bookmarkEnd w:id="26"/>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9</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Liczba osób bezrobotnych w latach 2009 – 2013 w gminach należących do LGD</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387"/>
        <w:gridCol w:w="1384"/>
        <w:gridCol w:w="1384"/>
        <w:gridCol w:w="1216"/>
        <w:gridCol w:w="2129"/>
      </w:tblGrid>
      <w:tr w:rsidR="00553B57" w:rsidRPr="00553B57" w14:paraId="04EBA09F" w14:textId="77777777" w:rsidTr="00615C06">
        <w:trPr>
          <w:jc w:val="center"/>
        </w:trPr>
        <w:tc>
          <w:tcPr>
            <w:tcW w:w="1515" w:type="pct"/>
            <w:shd w:val="clear" w:color="auto" w:fill="D9D9D9"/>
            <w:vAlign w:val="center"/>
          </w:tcPr>
          <w:p w14:paraId="04E693B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Nazwa Gminy</w:t>
            </w:r>
          </w:p>
        </w:tc>
        <w:tc>
          <w:tcPr>
            <w:tcW w:w="644" w:type="pct"/>
            <w:shd w:val="clear" w:color="auto" w:fill="D9D9D9"/>
          </w:tcPr>
          <w:p w14:paraId="1CBE7694" w14:textId="77777777" w:rsidR="00553B57" w:rsidRPr="00553B57" w:rsidRDefault="00553B57" w:rsidP="00553B57">
            <w:pPr>
              <w:spacing w:after="0" w:line="240" w:lineRule="auto"/>
              <w:jc w:val="center"/>
              <w:rPr>
                <w:rFonts w:ascii="Times New Roman" w:eastAsia="Calibri" w:hAnsi="Times New Roman" w:cs="Times New Roman"/>
                <w:b/>
                <w:bCs/>
                <w:sz w:val="20"/>
                <w:szCs w:val="20"/>
              </w:rPr>
            </w:pPr>
            <w:r w:rsidRPr="00553B57">
              <w:rPr>
                <w:rFonts w:ascii="Times New Roman" w:eastAsia="Calibri" w:hAnsi="Times New Roman" w:cs="Times New Roman"/>
                <w:b/>
                <w:bCs/>
                <w:sz w:val="20"/>
                <w:szCs w:val="20"/>
              </w:rPr>
              <w:t>2009</w:t>
            </w:r>
          </w:p>
        </w:tc>
        <w:tc>
          <w:tcPr>
            <w:tcW w:w="643" w:type="pct"/>
            <w:shd w:val="clear" w:color="auto" w:fill="D9D9D9"/>
            <w:vAlign w:val="center"/>
          </w:tcPr>
          <w:p w14:paraId="51D7D917"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2010</w:t>
            </w:r>
          </w:p>
        </w:tc>
        <w:tc>
          <w:tcPr>
            <w:tcW w:w="643" w:type="pct"/>
            <w:shd w:val="clear" w:color="auto" w:fill="D9D9D9"/>
            <w:vAlign w:val="center"/>
          </w:tcPr>
          <w:p w14:paraId="60B03294"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2011</w:t>
            </w:r>
          </w:p>
        </w:tc>
        <w:tc>
          <w:tcPr>
            <w:tcW w:w="565" w:type="pct"/>
            <w:shd w:val="clear" w:color="auto" w:fill="D9D9D9"/>
            <w:vAlign w:val="center"/>
          </w:tcPr>
          <w:p w14:paraId="62912ED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2012</w:t>
            </w:r>
          </w:p>
        </w:tc>
        <w:tc>
          <w:tcPr>
            <w:tcW w:w="989" w:type="pct"/>
            <w:shd w:val="clear" w:color="auto" w:fill="D9D9D9"/>
            <w:vAlign w:val="center"/>
          </w:tcPr>
          <w:p w14:paraId="76BE7DC3"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2013</w:t>
            </w:r>
          </w:p>
        </w:tc>
      </w:tr>
      <w:tr w:rsidR="00553B57" w:rsidRPr="00553B57" w14:paraId="2E9C07C5" w14:textId="77777777" w:rsidTr="00615C06">
        <w:trPr>
          <w:jc w:val="center"/>
        </w:trPr>
        <w:tc>
          <w:tcPr>
            <w:tcW w:w="1515" w:type="pct"/>
            <w:shd w:val="clear" w:color="auto" w:fill="D9D9D9"/>
            <w:vAlign w:val="center"/>
          </w:tcPr>
          <w:p w14:paraId="5E7DB420"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Borkowice</w:t>
            </w:r>
          </w:p>
        </w:tc>
        <w:tc>
          <w:tcPr>
            <w:tcW w:w="644" w:type="pct"/>
          </w:tcPr>
          <w:p w14:paraId="17740A9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706</w:t>
            </w:r>
          </w:p>
        </w:tc>
        <w:tc>
          <w:tcPr>
            <w:tcW w:w="643" w:type="pct"/>
            <w:vAlign w:val="bottom"/>
          </w:tcPr>
          <w:p w14:paraId="59C709F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709</w:t>
            </w:r>
          </w:p>
        </w:tc>
        <w:tc>
          <w:tcPr>
            <w:tcW w:w="643" w:type="pct"/>
            <w:vAlign w:val="bottom"/>
          </w:tcPr>
          <w:p w14:paraId="43D60A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753</w:t>
            </w:r>
          </w:p>
        </w:tc>
        <w:tc>
          <w:tcPr>
            <w:tcW w:w="565" w:type="pct"/>
            <w:vAlign w:val="bottom"/>
          </w:tcPr>
          <w:p w14:paraId="056415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782</w:t>
            </w:r>
          </w:p>
        </w:tc>
        <w:tc>
          <w:tcPr>
            <w:tcW w:w="989" w:type="pct"/>
            <w:vAlign w:val="bottom"/>
          </w:tcPr>
          <w:p w14:paraId="6BAB886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755</w:t>
            </w:r>
          </w:p>
        </w:tc>
      </w:tr>
      <w:tr w:rsidR="00553B57" w:rsidRPr="00553B57" w14:paraId="7910E5E9" w14:textId="77777777" w:rsidTr="00615C06">
        <w:trPr>
          <w:jc w:val="center"/>
        </w:trPr>
        <w:tc>
          <w:tcPr>
            <w:tcW w:w="1515" w:type="pct"/>
            <w:shd w:val="clear" w:color="auto" w:fill="D9D9D9"/>
            <w:vAlign w:val="center"/>
          </w:tcPr>
          <w:p w14:paraId="32E2E742"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Chlewiska</w:t>
            </w:r>
          </w:p>
        </w:tc>
        <w:tc>
          <w:tcPr>
            <w:tcW w:w="644" w:type="pct"/>
          </w:tcPr>
          <w:p w14:paraId="45CEAEE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965</w:t>
            </w:r>
          </w:p>
        </w:tc>
        <w:tc>
          <w:tcPr>
            <w:tcW w:w="643" w:type="pct"/>
            <w:vAlign w:val="bottom"/>
          </w:tcPr>
          <w:p w14:paraId="251801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938</w:t>
            </w:r>
          </w:p>
        </w:tc>
        <w:tc>
          <w:tcPr>
            <w:tcW w:w="643" w:type="pct"/>
            <w:vAlign w:val="bottom"/>
          </w:tcPr>
          <w:p w14:paraId="24EFE7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1 056</w:t>
            </w:r>
          </w:p>
        </w:tc>
        <w:tc>
          <w:tcPr>
            <w:tcW w:w="565" w:type="pct"/>
            <w:vAlign w:val="bottom"/>
          </w:tcPr>
          <w:p w14:paraId="228230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1 016</w:t>
            </w:r>
          </w:p>
        </w:tc>
        <w:tc>
          <w:tcPr>
            <w:tcW w:w="989" w:type="pct"/>
            <w:vAlign w:val="bottom"/>
          </w:tcPr>
          <w:p w14:paraId="777C5D3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1 090</w:t>
            </w:r>
          </w:p>
        </w:tc>
      </w:tr>
      <w:tr w:rsidR="00553B57" w:rsidRPr="00553B57" w14:paraId="42F0FEDF" w14:textId="77777777" w:rsidTr="00615C06">
        <w:trPr>
          <w:jc w:val="center"/>
        </w:trPr>
        <w:tc>
          <w:tcPr>
            <w:tcW w:w="1515" w:type="pct"/>
            <w:shd w:val="clear" w:color="auto" w:fill="D9D9D9"/>
            <w:vAlign w:val="center"/>
          </w:tcPr>
          <w:p w14:paraId="1851213F"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Jastrząb</w:t>
            </w:r>
          </w:p>
        </w:tc>
        <w:tc>
          <w:tcPr>
            <w:tcW w:w="644" w:type="pct"/>
          </w:tcPr>
          <w:p w14:paraId="7B751C4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734</w:t>
            </w:r>
          </w:p>
        </w:tc>
        <w:tc>
          <w:tcPr>
            <w:tcW w:w="643" w:type="pct"/>
            <w:vAlign w:val="bottom"/>
          </w:tcPr>
          <w:p w14:paraId="56CA474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702</w:t>
            </w:r>
          </w:p>
        </w:tc>
        <w:tc>
          <w:tcPr>
            <w:tcW w:w="643" w:type="pct"/>
            <w:vAlign w:val="bottom"/>
          </w:tcPr>
          <w:p w14:paraId="291C477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785</w:t>
            </w:r>
          </w:p>
        </w:tc>
        <w:tc>
          <w:tcPr>
            <w:tcW w:w="565" w:type="pct"/>
            <w:vAlign w:val="bottom"/>
          </w:tcPr>
          <w:p w14:paraId="3CEEFC5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795</w:t>
            </w:r>
          </w:p>
        </w:tc>
        <w:tc>
          <w:tcPr>
            <w:tcW w:w="989" w:type="pct"/>
            <w:vAlign w:val="bottom"/>
          </w:tcPr>
          <w:p w14:paraId="375495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832</w:t>
            </w:r>
          </w:p>
        </w:tc>
      </w:tr>
      <w:tr w:rsidR="00553B57" w:rsidRPr="00553B57" w14:paraId="6B669E34" w14:textId="77777777" w:rsidTr="00615C06">
        <w:trPr>
          <w:jc w:val="center"/>
        </w:trPr>
        <w:tc>
          <w:tcPr>
            <w:tcW w:w="1515" w:type="pct"/>
            <w:shd w:val="clear" w:color="auto" w:fill="D9D9D9"/>
            <w:vAlign w:val="center"/>
          </w:tcPr>
          <w:p w14:paraId="326E7E90"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Mirów</w:t>
            </w:r>
          </w:p>
        </w:tc>
        <w:tc>
          <w:tcPr>
            <w:tcW w:w="644" w:type="pct"/>
          </w:tcPr>
          <w:p w14:paraId="53FA341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570</w:t>
            </w:r>
          </w:p>
        </w:tc>
        <w:tc>
          <w:tcPr>
            <w:tcW w:w="643" w:type="pct"/>
            <w:vAlign w:val="bottom"/>
          </w:tcPr>
          <w:p w14:paraId="40ACAD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602</w:t>
            </w:r>
          </w:p>
        </w:tc>
        <w:tc>
          <w:tcPr>
            <w:tcW w:w="643" w:type="pct"/>
            <w:vAlign w:val="bottom"/>
          </w:tcPr>
          <w:p w14:paraId="3B9AE0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611</w:t>
            </w:r>
          </w:p>
        </w:tc>
        <w:tc>
          <w:tcPr>
            <w:tcW w:w="565" w:type="pct"/>
            <w:vAlign w:val="bottom"/>
          </w:tcPr>
          <w:p w14:paraId="3FA768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608</w:t>
            </w:r>
          </w:p>
        </w:tc>
        <w:tc>
          <w:tcPr>
            <w:tcW w:w="989" w:type="pct"/>
            <w:vAlign w:val="bottom"/>
          </w:tcPr>
          <w:p w14:paraId="1453BC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639</w:t>
            </w:r>
          </w:p>
        </w:tc>
      </w:tr>
      <w:tr w:rsidR="00553B57" w:rsidRPr="00553B57" w14:paraId="5D336FA5" w14:textId="77777777" w:rsidTr="00615C06">
        <w:trPr>
          <w:jc w:val="center"/>
        </w:trPr>
        <w:tc>
          <w:tcPr>
            <w:tcW w:w="1515" w:type="pct"/>
            <w:shd w:val="clear" w:color="auto" w:fill="D9D9D9"/>
            <w:vAlign w:val="center"/>
          </w:tcPr>
          <w:p w14:paraId="5AD00FE6"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Mirzec</w:t>
            </w:r>
          </w:p>
        </w:tc>
        <w:tc>
          <w:tcPr>
            <w:tcW w:w="644" w:type="pct"/>
          </w:tcPr>
          <w:p w14:paraId="7AFED0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594</w:t>
            </w:r>
          </w:p>
        </w:tc>
        <w:tc>
          <w:tcPr>
            <w:tcW w:w="643" w:type="pct"/>
            <w:vAlign w:val="bottom"/>
          </w:tcPr>
          <w:p w14:paraId="1C9893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583</w:t>
            </w:r>
          </w:p>
        </w:tc>
        <w:tc>
          <w:tcPr>
            <w:tcW w:w="643" w:type="pct"/>
            <w:vAlign w:val="bottom"/>
          </w:tcPr>
          <w:p w14:paraId="245227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594</w:t>
            </w:r>
          </w:p>
        </w:tc>
        <w:tc>
          <w:tcPr>
            <w:tcW w:w="565" w:type="pct"/>
            <w:vAlign w:val="bottom"/>
          </w:tcPr>
          <w:p w14:paraId="7EBE1A9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613</w:t>
            </w:r>
          </w:p>
        </w:tc>
        <w:tc>
          <w:tcPr>
            <w:tcW w:w="989" w:type="pct"/>
            <w:vAlign w:val="bottom"/>
          </w:tcPr>
          <w:p w14:paraId="5E0E147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597</w:t>
            </w:r>
          </w:p>
        </w:tc>
      </w:tr>
      <w:tr w:rsidR="00553B57" w:rsidRPr="00553B57" w14:paraId="28CEE0C3" w14:textId="77777777" w:rsidTr="00615C06">
        <w:trPr>
          <w:jc w:val="center"/>
        </w:trPr>
        <w:tc>
          <w:tcPr>
            <w:tcW w:w="1515" w:type="pct"/>
            <w:shd w:val="clear" w:color="auto" w:fill="D9D9D9"/>
            <w:vAlign w:val="center"/>
          </w:tcPr>
          <w:p w14:paraId="194EEE0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Orońsko</w:t>
            </w:r>
          </w:p>
        </w:tc>
        <w:tc>
          <w:tcPr>
            <w:tcW w:w="644" w:type="pct"/>
          </w:tcPr>
          <w:p w14:paraId="040F2B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771</w:t>
            </w:r>
          </w:p>
        </w:tc>
        <w:tc>
          <w:tcPr>
            <w:tcW w:w="643" w:type="pct"/>
            <w:vAlign w:val="bottom"/>
          </w:tcPr>
          <w:p w14:paraId="550F874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788</w:t>
            </w:r>
          </w:p>
        </w:tc>
        <w:tc>
          <w:tcPr>
            <w:tcW w:w="643" w:type="pct"/>
            <w:vAlign w:val="bottom"/>
          </w:tcPr>
          <w:p w14:paraId="4FC661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839</w:t>
            </w:r>
          </w:p>
        </w:tc>
        <w:tc>
          <w:tcPr>
            <w:tcW w:w="565" w:type="pct"/>
            <w:vAlign w:val="bottom"/>
          </w:tcPr>
          <w:p w14:paraId="088ACAC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904</w:t>
            </w:r>
          </w:p>
        </w:tc>
        <w:tc>
          <w:tcPr>
            <w:tcW w:w="989" w:type="pct"/>
            <w:vAlign w:val="bottom"/>
          </w:tcPr>
          <w:p w14:paraId="4F91D6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899</w:t>
            </w:r>
          </w:p>
        </w:tc>
      </w:tr>
      <w:tr w:rsidR="00553B57" w:rsidRPr="00553B57" w14:paraId="0EF27310" w14:textId="77777777" w:rsidTr="00615C06">
        <w:trPr>
          <w:jc w:val="center"/>
        </w:trPr>
        <w:tc>
          <w:tcPr>
            <w:tcW w:w="1515" w:type="pct"/>
            <w:shd w:val="clear" w:color="auto" w:fill="D9D9D9"/>
            <w:vAlign w:val="center"/>
          </w:tcPr>
          <w:p w14:paraId="2391595B"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Skarżysko Kościelne</w:t>
            </w:r>
          </w:p>
        </w:tc>
        <w:tc>
          <w:tcPr>
            <w:tcW w:w="644" w:type="pct"/>
          </w:tcPr>
          <w:p w14:paraId="1A1DBA9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702</w:t>
            </w:r>
          </w:p>
        </w:tc>
        <w:tc>
          <w:tcPr>
            <w:tcW w:w="643" w:type="pct"/>
            <w:vAlign w:val="bottom"/>
          </w:tcPr>
          <w:p w14:paraId="018C3E7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704</w:t>
            </w:r>
          </w:p>
        </w:tc>
        <w:tc>
          <w:tcPr>
            <w:tcW w:w="643" w:type="pct"/>
            <w:vAlign w:val="bottom"/>
          </w:tcPr>
          <w:p w14:paraId="7C44847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709</w:t>
            </w:r>
          </w:p>
        </w:tc>
        <w:tc>
          <w:tcPr>
            <w:tcW w:w="565" w:type="pct"/>
            <w:vAlign w:val="bottom"/>
          </w:tcPr>
          <w:p w14:paraId="6B9A960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738</w:t>
            </w:r>
          </w:p>
        </w:tc>
        <w:tc>
          <w:tcPr>
            <w:tcW w:w="989" w:type="pct"/>
            <w:vAlign w:val="bottom"/>
          </w:tcPr>
          <w:p w14:paraId="247A9D5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759</w:t>
            </w:r>
          </w:p>
        </w:tc>
      </w:tr>
      <w:tr w:rsidR="00553B57" w:rsidRPr="00553B57" w14:paraId="06A27955" w14:textId="77777777" w:rsidTr="00615C06">
        <w:trPr>
          <w:jc w:val="center"/>
        </w:trPr>
        <w:tc>
          <w:tcPr>
            <w:tcW w:w="1515" w:type="pct"/>
            <w:shd w:val="clear" w:color="auto" w:fill="D9D9D9"/>
            <w:vAlign w:val="center"/>
          </w:tcPr>
          <w:p w14:paraId="0634F499"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Szydłowiec</w:t>
            </w:r>
          </w:p>
        </w:tc>
        <w:tc>
          <w:tcPr>
            <w:tcW w:w="644" w:type="pct"/>
          </w:tcPr>
          <w:p w14:paraId="3898458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2 490</w:t>
            </w:r>
          </w:p>
        </w:tc>
        <w:tc>
          <w:tcPr>
            <w:tcW w:w="643" w:type="pct"/>
            <w:vAlign w:val="bottom"/>
          </w:tcPr>
          <w:p w14:paraId="44AF615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2 491</w:t>
            </w:r>
          </w:p>
        </w:tc>
        <w:tc>
          <w:tcPr>
            <w:tcW w:w="643" w:type="pct"/>
            <w:vAlign w:val="bottom"/>
          </w:tcPr>
          <w:p w14:paraId="173653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2 555</w:t>
            </w:r>
          </w:p>
        </w:tc>
        <w:tc>
          <w:tcPr>
            <w:tcW w:w="565" w:type="pct"/>
            <w:vAlign w:val="bottom"/>
          </w:tcPr>
          <w:p w14:paraId="1A412E1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2 618</w:t>
            </w:r>
          </w:p>
        </w:tc>
        <w:tc>
          <w:tcPr>
            <w:tcW w:w="989" w:type="pct"/>
            <w:vAlign w:val="bottom"/>
          </w:tcPr>
          <w:p w14:paraId="5192C5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2 723</w:t>
            </w:r>
          </w:p>
        </w:tc>
      </w:tr>
      <w:tr w:rsidR="00553B57" w:rsidRPr="00553B57" w14:paraId="5E5203D1" w14:textId="77777777" w:rsidTr="00615C06">
        <w:trPr>
          <w:jc w:val="center"/>
        </w:trPr>
        <w:tc>
          <w:tcPr>
            <w:tcW w:w="1515" w:type="pct"/>
            <w:shd w:val="clear" w:color="auto" w:fill="D9D9D9"/>
            <w:vAlign w:val="center"/>
          </w:tcPr>
          <w:p w14:paraId="221577A4"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RAZEM</w:t>
            </w:r>
          </w:p>
        </w:tc>
        <w:tc>
          <w:tcPr>
            <w:tcW w:w="644" w:type="pct"/>
          </w:tcPr>
          <w:p w14:paraId="2C9B862D"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7 532</w:t>
            </w:r>
          </w:p>
        </w:tc>
        <w:tc>
          <w:tcPr>
            <w:tcW w:w="643" w:type="pct"/>
            <w:vAlign w:val="bottom"/>
          </w:tcPr>
          <w:p w14:paraId="65773DA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7 517</w:t>
            </w:r>
          </w:p>
        </w:tc>
        <w:tc>
          <w:tcPr>
            <w:tcW w:w="643" w:type="pct"/>
            <w:vAlign w:val="bottom"/>
          </w:tcPr>
          <w:p w14:paraId="2A84BFDB"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7 902</w:t>
            </w:r>
          </w:p>
        </w:tc>
        <w:tc>
          <w:tcPr>
            <w:tcW w:w="565" w:type="pct"/>
            <w:vAlign w:val="bottom"/>
          </w:tcPr>
          <w:p w14:paraId="41C0F107"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8 074</w:t>
            </w:r>
          </w:p>
        </w:tc>
        <w:tc>
          <w:tcPr>
            <w:tcW w:w="989" w:type="pct"/>
            <w:vAlign w:val="bottom"/>
          </w:tcPr>
          <w:p w14:paraId="21EB636D"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8 294</w:t>
            </w:r>
          </w:p>
        </w:tc>
      </w:tr>
    </w:tbl>
    <w:p w14:paraId="0B69641D" w14:textId="77777777" w:rsidR="00553B57" w:rsidRPr="00553B57" w:rsidRDefault="00553B57" w:rsidP="00553B57">
      <w:pPr>
        <w:spacing w:after="0" w:line="240" w:lineRule="auto"/>
        <w:jc w:val="both"/>
        <w:rPr>
          <w:rFonts w:ascii="Times New Roman" w:eastAsia="Calibri" w:hAnsi="Times New Roman" w:cs="Times New Roman"/>
          <w:i/>
        </w:rPr>
      </w:pPr>
      <w:r w:rsidRPr="00553B57">
        <w:rPr>
          <w:rFonts w:ascii="Times New Roman" w:eastAsia="Calibri" w:hAnsi="Times New Roman" w:cs="Times New Roman"/>
          <w:i/>
          <w:sz w:val="20"/>
          <w:szCs w:val="20"/>
        </w:rPr>
        <w:t>Źródło: Opracowania własne na podstawie Główny Urząd Statystyczny</w:t>
      </w:r>
    </w:p>
    <w:p w14:paraId="65325153" w14:textId="77777777" w:rsidR="00553B57" w:rsidRPr="00553B57" w:rsidRDefault="00553B57" w:rsidP="00553B57">
      <w:pPr>
        <w:spacing w:after="0" w:line="240" w:lineRule="auto"/>
        <w:jc w:val="both"/>
        <w:rPr>
          <w:rFonts w:ascii="Times New Roman" w:eastAsia="Calibri" w:hAnsi="Times New Roman" w:cs="Times New Roman"/>
          <w:sz w:val="12"/>
          <w:szCs w:val="12"/>
        </w:rPr>
      </w:pPr>
    </w:p>
    <w:p w14:paraId="5666BE1C"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Obszar LGD charakteryzuje się bardzo dużym bezrobociem wśród osób w wieku produkcyjnym, co przedstawia poniższy wykres. Reasumując, jak wynika z tabeli nr 9 liczba osób bezrobotnych na obszarze LSR nieustannie wzrasta.</w:t>
      </w:r>
    </w:p>
    <w:p w14:paraId="3E9813A9" w14:textId="5C7B1085" w:rsidR="00553B57" w:rsidRPr="00553B57" w:rsidRDefault="00553B57" w:rsidP="00553B57">
      <w:pPr>
        <w:keepNext/>
        <w:spacing w:after="120" w:line="240" w:lineRule="auto"/>
        <w:jc w:val="both"/>
        <w:rPr>
          <w:rFonts w:ascii="Calibri" w:eastAsia="Calibri" w:hAnsi="Calibri" w:cs="Times New Roman"/>
          <w:b/>
          <w:bCs/>
          <w:color w:val="4F81BD"/>
          <w:sz w:val="18"/>
          <w:szCs w:val="18"/>
        </w:rPr>
      </w:pPr>
      <w:bookmarkStart w:id="28" w:name="_Toc441842639"/>
      <w:r w:rsidRPr="00553B57">
        <w:rPr>
          <w:rFonts w:ascii="Calibri" w:eastAsia="Calibri" w:hAnsi="Calibri" w:cs="Times New Roman"/>
          <w:b/>
          <w:bCs/>
          <w:color w:val="4F81BD"/>
          <w:sz w:val="18"/>
          <w:szCs w:val="18"/>
        </w:rPr>
        <w:lastRenderedPageBreak/>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Liczba bezrobotnych do liczby osób w wieku produkcyjnym</w:t>
      </w:r>
      <w:bookmarkEnd w:id="28"/>
    </w:p>
    <w:p w14:paraId="6B370BE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283DF8E7" wp14:editId="6C828D96">
            <wp:extent cx="5381625" cy="1847850"/>
            <wp:effectExtent l="0" t="0" r="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D101D3"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23FD232" w14:textId="77777777" w:rsidR="00553B57" w:rsidRPr="00553B57" w:rsidRDefault="00553B57" w:rsidP="00553B57">
      <w:pPr>
        <w:spacing w:after="120" w:line="276" w:lineRule="auto"/>
        <w:ind w:firstLine="708"/>
        <w:jc w:val="both"/>
        <w:rPr>
          <w:rFonts w:ascii="Times New Roman" w:eastAsia="Calibri" w:hAnsi="Times New Roman" w:cs="Times New Roman"/>
          <w:b/>
        </w:rPr>
      </w:pPr>
      <w:r w:rsidRPr="00553B57">
        <w:rPr>
          <w:rFonts w:ascii="Times New Roman" w:eastAsia="Calibri" w:hAnsi="Times New Roman" w:cs="Times New Roman"/>
          <w:b/>
        </w:rPr>
        <w:t>Reasumując liczba bezrobotnych do liczby osób w wieku produkcyjnym na obszarze LSR przekracza liczbę bezrobotnych w relacji do liczby osób w wieku produkcyjnym w województwie świętokrzyskim.</w:t>
      </w:r>
    </w:p>
    <w:p w14:paraId="056F9A24"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Największą grupę osób bezrobotnych tworzą osoby z wykształceniem zasadniczym zawodowym, gimnazjalnym i poniżej – łącznie to 59,8 % ogółu bezrobotnych na obszarze gmin wchodzących w skład LGD. Najmniejsza liczba osób bez pracy, ale istotna z uwagi na wykształcenie to absolwenci szkół wyższych, którzy stanowią 7,7 % ogółu bezrobotnych. Poniższy wykres przedstawia graficznie proporcje w poszczególnych grupach bezrobotnych pod kątem wykształcenia.</w:t>
      </w:r>
    </w:p>
    <w:p w14:paraId="2578FF9E" w14:textId="006467F3" w:rsidR="00553B57" w:rsidRPr="00553B57" w:rsidRDefault="00553B57" w:rsidP="00553B57">
      <w:pPr>
        <w:spacing w:after="0" w:line="240" w:lineRule="auto"/>
        <w:rPr>
          <w:rFonts w:ascii="Calibri" w:eastAsia="Calibri" w:hAnsi="Calibri" w:cs="Times New Roman"/>
          <w:b/>
          <w:bCs/>
          <w:color w:val="4F81BD"/>
          <w:sz w:val="18"/>
          <w:szCs w:val="18"/>
        </w:rPr>
      </w:pPr>
      <w:bookmarkStart w:id="29" w:name="_Toc441842640"/>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Podział liczby osób bezrobotnych z uwagi na wykształcenie w 2013r. na obszarze LGD</w:t>
      </w:r>
      <w:bookmarkEnd w:id="29"/>
    </w:p>
    <w:p w14:paraId="2DF30E2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677E91E6" wp14:editId="7DB01FA9">
            <wp:extent cx="5219700" cy="2362200"/>
            <wp:effectExtent l="0" t="0" r="0"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0724854"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1B4DA2C6" w14:textId="77777777" w:rsidR="00553B57" w:rsidRPr="00553B57" w:rsidRDefault="00553B57" w:rsidP="00553B57">
      <w:pPr>
        <w:spacing w:after="0" w:line="240" w:lineRule="auto"/>
        <w:jc w:val="both"/>
        <w:rPr>
          <w:rFonts w:ascii="Times New Roman" w:eastAsia="Calibri" w:hAnsi="Times New Roman" w:cs="Times New Roman"/>
        </w:rPr>
      </w:pPr>
    </w:p>
    <w:p w14:paraId="0C6A3AC2" w14:textId="77777777" w:rsidR="00553B57" w:rsidRPr="00553B57" w:rsidRDefault="00553B57" w:rsidP="00553B57">
      <w:pPr>
        <w:spacing w:after="0" w:line="240" w:lineRule="auto"/>
        <w:jc w:val="both"/>
        <w:rPr>
          <w:rFonts w:ascii="Times New Roman" w:eastAsia="Calibri" w:hAnsi="Times New Roman" w:cs="Times New Roman"/>
          <w:u w:val="single"/>
        </w:rPr>
      </w:pPr>
      <w:r w:rsidRPr="00553B57">
        <w:rPr>
          <w:rFonts w:ascii="Times New Roman" w:eastAsia="Calibri" w:hAnsi="Times New Roman" w:cs="Times New Roman"/>
          <w:u w:val="single"/>
        </w:rPr>
        <w:t>Wnioski wynikające z analizy wyników badań własnych (problemy i potrzeby)</w:t>
      </w:r>
    </w:p>
    <w:p w14:paraId="625CDA2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Problemem jest niski poziom rozwoju przedsiębiorczości i związany z tym problem nie tyle dostępności do dotacji na uruchamianie i rozwój działalności gospodarczej, ale na uzyskanie kredytu pod uruchomienie działalności/ posiadania środków finansowych własnych. Respondenci i uczestnicy spotkań konsultacyjnych za szczególny problem wskazali, iż nie można uzyskać środków finansowych w formie dotacji, a później się z nich rozliczyć, tylko pozyskanie środków finansowych polega na refundacji otrzymanego wsparcia. Ponadto problemem są skomplikowane procedury uzyskania dotacji.</w:t>
      </w:r>
    </w:p>
    <w:p w14:paraId="1F28D99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 xml:space="preserve">Istotnym problemem z punktu widzenia wszystkich badanych grup jest powstawanie nowych miejsc pracy powiązane bezpośrednio z ukrytym bezrobociem (osoby mające pracę „na czarno” nie oczekują tworzenia nowych miejsc pracy). </w:t>
      </w:r>
    </w:p>
    <w:p w14:paraId="7D2F3E47"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Niezadowalający jest też poziom zarobków mieszkańców LGD.</w:t>
      </w:r>
    </w:p>
    <w:p w14:paraId="1875294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 xml:space="preserve">Mieszkańcy postrzegają ekonomię społeczną (w szczególności spółdzielnie socjalne) jako element gospodarki mogącej mieć wpływ na poziom zatrudnienia. Nie są oni jednak przekonani do formy tej działalności, z uwagi na brak informacji w tym zakresie i obawę o przyszłość takiej działalności. Jak sami wskazują – potrzebują większej ilości informacji w tym zakresie oraz możliwość przypatrzenia się takiej formie działalności. </w:t>
      </w:r>
    </w:p>
    <w:p w14:paraId="61BC2EAD" w14:textId="77777777" w:rsidR="00553B57" w:rsidRPr="00553B57" w:rsidRDefault="00553B57" w:rsidP="00553B57">
      <w:pPr>
        <w:spacing w:after="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 xml:space="preserve">Bez względu na wiek bezrobotnych zwiększają niepokój o przyszłość, powodują rozdrażnienie, poczucie bezradności, obniżają samoocenę. Poza problemami socjologicznymi, psychologicznymi generują także problemy makroekonomiczne za których występowanie musi płacić całe społeczeństwo. Bezrobocie znacznie utrudnia zapewnienie dzieciom dobrego startu w dorosłe życie. Jedną z przyczyn tego stanu rzeczy jest znaczenie mniejszy kapitał kulturowy rodzin o niskim statusie materialnym (M. Sobczyk, Oczy po mamie bezrobocie po tacie?, data publikacji sierpień 2013, http://nowyobywatel.pl/2013/07/26/oczy-po-mamie-bezrobocie-po-tacie). Należy w opinii lokalnej społeczności podejmować różne działania, które będą stanowić ważne uzupełnienie realizowanych przez państwo polityk rozwoju oraz </w:t>
      </w:r>
      <w:r w:rsidRPr="00553B57">
        <w:rPr>
          <w:rFonts w:ascii="Times New Roman" w:eastAsia="Calibri" w:hAnsi="Times New Roman" w:cs="Times New Roman"/>
        </w:rPr>
        <w:lastRenderedPageBreak/>
        <w:t xml:space="preserve">rynku pracy. Masowe bezrobocie skutkuje dużymi kosztami świadczeń socjalnych, podwyższonymi podatkami i składkami ubezpieczeniowymi, niewykorzystanym (zmarnowanym) potencjałem ludzkiej pracy, ograniczeniem lub zaniechaniem uczestnictwa w życiu politycznym, kulturalnym i w życiu społeczności lokalnej, poczuciem zagrożenia bezrobociem ludzi zatrudnionych, nasileniem się społecznej patologii (np. agresji, rozpadem tradycyjnych więzi rodzinnych, alkoholizmem, narkomanią, przestępczością), ograniczeniem stopnia realizacji potrzeb całych rodzin - co sprzyja powstawaniu silnej frustracji objawiającej się przede wszystkim w niepożądanych społecznie </w:t>
      </w:r>
      <w:proofErr w:type="spellStart"/>
      <w:r w:rsidRPr="00553B57">
        <w:rPr>
          <w:rFonts w:ascii="Times New Roman" w:eastAsia="Calibri" w:hAnsi="Times New Roman" w:cs="Times New Roman"/>
        </w:rPr>
        <w:t>zachowaniach</w:t>
      </w:r>
      <w:proofErr w:type="spellEnd"/>
      <w:r w:rsidRPr="00553B57">
        <w:rPr>
          <w:rFonts w:ascii="Times New Roman" w:eastAsia="Calibri" w:hAnsi="Times New Roman" w:cs="Times New Roman"/>
        </w:rPr>
        <w:t xml:space="preserve"> skutkujących m. in. zaburzeniami </w:t>
      </w:r>
      <w:proofErr w:type="spellStart"/>
      <w:r w:rsidRPr="00553B57">
        <w:rPr>
          <w:rFonts w:ascii="Times New Roman" w:eastAsia="Calibri" w:hAnsi="Times New Roman" w:cs="Times New Roman"/>
        </w:rPr>
        <w:t>zachowań</w:t>
      </w:r>
      <w:proofErr w:type="spellEnd"/>
      <w:r w:rsidRPr="00553B57">
        <w:rPr>
          <w:rFonts w:ascii="Times New Roman" w:eastAsia="Calibri" w:hAnsi="Times New Roman" w:cs="Times New Roman"/>
        </w:rPr>
        <w:t xml:space="preserve"> i emocji oraz demoralizacją. (Por. T. Borkowski, A. Marcinkowski, Socjologia bezrobocia, Biblioteka Pracownika Socjalnego, Katowice 1999; Fundacja im. </w:t>
      </w:r>
      <w:proofErr w:type="spellStart"/>
      <w:r w:rsidRPr="00553B57">
        <w:rPr>
          <w:rFonts w:ascii="Times New Roman" w:eastAsia="Calibri" w:hAnsi="Times New Roman" w:cs="Times New Roman"/>
        </w:rPr>
        <w:t>Fredricha</w:t>
      </w:r>
      <w:proofErr w:type="spellEnd"/>
      <w:r w:rsidRPr="00553B57">
        <w:rPr>
          <w:rFonts w:ascii="Times New Roman" w:eastAsia="Calibri" w:hAnsi="Times New Roman" w:cs="Times New Roman"/>
        </w:rPr>
        <w:t xml:space="preserve"> Eberta w Polsce, Społeczne skutki bezrobocia w wymiarze lokalnym, „Polityka ekonomiczna społeczna”, Zeszyt 24, Warszawa 1992; M. </w:t>
      </w:r>
      <w:proofErr w:type="spellStart"/>
      <w:r w:rsidRPr="00553B57">
        <w:rPr>
          <w:rFonts w:ascii="Times New Roman" w:eastAsia="Calibri" w:hAnsi="Times New Roman" w:cs="Times New Roman"/>
        </w:rPr>
        <w:t>Śmilgin</w:t>
      </w:r>
      <w:proofErr w:type="spellEnd"/>
      <w:r w:rsidRPr="00553B57">
        <w:rPr>
          <w:rFonts w:ascii="Times New Roman" w:eastAsia="Calibri" w:hAnsi="Times New Roman" w:cs="Times New Roman"/>
        </w:rPr>
        <w:t>, Indywidualne i społeczne skutki bezrobocia na tle globalizacji, http://www.ur.edu.pl/pliki/Zeszyt8/31_smilgin.pdf):</w:t>
      </w:r>
    </w:p>
    <w:p w14:paraId="0B57860E"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b/>
          <w:lang w:eastAsia="pl-PL"/>
        </w:rPr>
        <w:t>Wyniki przeprowadzonych badań i konsultacji społecznych</w:t>
      </w:r>
      <w:r w:rsidRPr="00553B57">
        <w:rPr>
          <w:rFonts w:ascii="Times New Roman" w:eastAsia="Times New Roman" w:hAnsi="Times New Roman" w:cs="Times New Roman"/>
          <w:lang w:eastAsia="pl-PL"/>
        </w:rPr>
        <w:t xml:space="preserve"> mające na celu dokonanie kompleksowej analizy i badania obszaru LGD  „Razem na Piaskowcu” jednoznacznie wskazały, że obok innych istotnych przyczyn bezrobocia mieszkańcy wszystkich gmin zwracali uwagę na często spotykany „brak chęci do pracy wśród ludności”. Opisywane w literaturze zjawisko „kultury niepracowania” ma swoje źródła w m. in. w: bezrobociu strukturalnym o charakterze długookresowym; niskim poziomie kompetencji adaptacyjnych do nowych, ciągle zmieniających się warunków życiowych; przyjmowaniu postaw biernych/defensywnych w sferze prywatnej oraz zawodowej (przejawiających się w akceptacji i dostosowania się do nowych, gorszych warunków życia); poczuciu zagrożenia; postrzeganiu powodu utraty zatrudnienia, w kategoriach wyłącznej winy innych osób, systemu lub instytucji tzw. „wyuczona bezradność”; zbyt niskim poziomie zaradności indywidualnej, jak i znikomej aktywność w poszukiwaniu pracy (brak know-how); konsekwencjach narastających skutków w postaci niedostatku i biedy wśród osób bezrobotnych; koncentracji na działaniach ukierunkowanych na przetrwanie „tu i teraz”, a nie na wyjściu z trudnej sytuacji; niewystarczający poziom myślenia długofalowego, brak wsparcia. Szansą na wyjście z tej sytuacji może być organizowanie szkoleń kursów, pokazanie dobrych praktyk.</w:t>
      </w:r>
    </w:p>
    <w:p w14:paraId="37BE8D72"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eastAsia="pl-PL"/>
        </w:rPr>
      </w:pPr>
      <w:bookmarkStart w:id="30" w:name="_Toc8815552"/>
      <w:r w:rsidRPr="00553B57">
        <w:rPr>
          <w:rFonts w:ascii="Times New Roman" w:eastAsia="Times New Roman" w:hAnsi="Times New Roman" w:cs="Times New Roman"/>
          <w:b/>
          <w:bCs/>
          <w:szCs w:val="26"/>
          <w:lang w:val="x-none" w:eastAsia="pl-PL"/>
        </w:rPr>
        <w:t>3.3.3. Pomoc społeczna</w:t>
      </w:r>
      <w:bookmarkEnd w:id="30"/>
    </w:p>
    <w:p w14:paraId="24451765"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 zakresie pomocy społecznej w każdej z gmin powołana jest wyspecjalizowana jednostka – Ośrodek Pomocy Społecznej. Zajmuje się ona świadczeniem usług opiekuńczych i specjalistycznych dla osób starszych i chorych oraz pomocą finansową, rzeczową i organizacyjną dla osób w trudnej sytuacji życiowej.</w:t>
      </w:r>
    </w:p>
    <w:p w14:paraId="099F5463"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 2013 roku na obszarze LGD „Razem na Piaskowcu” z pomocy społecznej korzystało łącznie 9 979 osoby w 3 199 gospodarstwach domowych. Na przestrzeni lat 2009–2013 wskaźnik nie ten ulegał zmianom i oscyluje w granicach 3 200 gospodarstw domowych korzystający ze wsparcia. Natomiast udział osób korzystających z pomocy społecznej w ludności ogółem na obszarze LGD wyniósł w 2013 roku 18,3 % i był wyższy niż średnia dla województwa świętokrzyskiego (11,1%), województwa mazowieckiego (7,0%) i Polski (8,3%). (http://stat.gov.pl)</w:t>
      </w:r>
    </w:p>
    <w:p w14:paraId="40751383"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Najczęstszym powodem przyznawania pomocy społecznej na obszarze objętym LSR jest ubóstwo, kolejnym bezrobocie. Niewątpliwie zjawisko ubóstwa jest ściśle skorelowane z problemem bezrobocia, co dodatkowo generuje emigrację zarobkową mieszkańców obszaru LSR. </w:t>
      </w:r>
    </w:p>
    <w:p w14:paraId="667A4F3F" w14:textId="77777777" w:rsidR="00553B57" w:rsidRPr="00553B57" w:rsidRDefault="00553B57" w:rsidP="00553B57">
      <w:pPr>
        <w:keepNext/>
        <w:spacing w:before="120" w:after="0" w:line="276" w:lineRule="auto"/>
        <w:outlineLvl w:val="2"/>
        <w:rPr>
          <w:rFonts w:ascii="Times New Roman" w:eastAsia="Times New Roman" w:hAnsi="Times New Roman" w:cs="Times New Roman"/>
          <w:b/>
          <w:bCs/>
          <w:szCs w:val="26"/>
          <w:lang w:val="x-none"/>
        </w:rPr>
      </w:pPr>
      <w:bookmarkStart w:id="31" w:name="_Toc8815553"/>
      <w:r w:rsidRPr="00553B57">
        <w:rPr>
          <w:rFonts w:ascii="Times New Roman" w:eastAsia="Times New Roman" w:hAnsi="Times New Roman" w:cs="Times New Roman"/>
          <w:b/>
          <w:bCs/>
          <w:szCs w:val="26"/>
          <w:lang w:val="x-none"/>
        </w:rPr>
        <w:t>3.3.4. Grupy defaworyzowane</w:t>
      </w:r>
      <w:bookmarkEnd w:id="31"/>
    </w:p>
    <w:p w14:paraId="7D3F08B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podstawie diagnozy obszaru LGD zidentyfikowano następujące kluczowe grupy docelowe tj. grupy defaworyzowane – jako osoby zagrożone wykluczeniem społecznym, do których skierować należy przede wszystkim działania związane z kształtowaniem i promocją postaw przedsiębiorczych, komercjalizacją usług oferty czasu wolnego, a także rozwojem infrastruktury użyteczności publicznej, w tym przede wszystkim: osoby w wieku 55+, osoby młode do 35 </w:t>
      </w:r>
      <w:proofErr w:type="spellStart"/>
      <w:r w:rsidRPr="00553B57">
        <w:rPr>
          <w:rFonts w:ascii="Times New Roman" w:eastAsia="Calibri" w:hAnsi="Times New Roman" w:cs="Times New Roman"/>
        </w:rPr>
        <w:t>r.ż</w:t>
      </w:r>
      <w:proofErr w:type="spellEnd"/>
      <w:r w:rsidRPr="00553B57">
        <w:rPr>
          <w:rFonts w:ascii="Times New Roman" w:eastAsia="Calibri" w:hAnsi="Times New Roman" w:cs="Times New Roman"/>
        </w:rPr>
        <w:t>, osoby bezrobotne , osoby bez doświadczenia zawodowego i o niskich kwalifikacjach.</w:t>
      </w:r>
    </w:p>
    <w:p w14:paraId="763F273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 Zgodnie z definicją wykluczenia społecznego, opracowaną i przedstawioną w Narodowej Strategii Integracji Społecznej, która zaprezentowana została również w PO WER, wykluczenie społeczne to brak lub ograniczone możliwości uczestnictwa, wpływania, korzystania osób i grup z podstawowych praw, instytucji publicznych, usług, rynków, które powinny być dostępne dla każdego. Inaczej mówiąc, wykluczenie społeczne to sytuacja, która uniemożliwia lub w znacznym stopniu utrudnia jednostce lub grupie społecznej pełnienie ról społecznych zgodnie z prawem, korzystanie z dóbr publicznych oraz infrastruktury społecznej i technicznej, gromadzenie zasobów i zdobywanie dochodów w godny sposób.</w:t>
      </w:r>
    </w:p>
    <w:p w14:paraId="6FD0E3E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obszarze objętym LSR po przeprowadzonej wnikliwej analizie oraz spotkaniach z mieszkańcami zidentyfikowano cztery grupy defaworyzowane: </w:t>
      </w:r>
    </w:p>
    <w:p w14:paraId="3BC46DFC"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 xml:space="preserve">Osoby młode do 35 r.ż., </w:t>
      </w:r>
    </w:p>
    <w:p w14:paraId="79BC3EA0"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Osoby bezrobotne</w:t>
      </w:r>
    </w:p>
    <w:p w14:paraId="45BB7769"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 xml:space="preserve">Osoby bez doświadczenia zawodowego i o niskich kwalifikacjach </w:t>
      </w:r>
    </w:p>
    <w:p w14:paraId="43E0D794"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Osoby w wieku 55 +</w:t>
      </w:r>
    </w:p>
    <w:p w14:paraId="23BB19D7" w14:textId="77777777" w:rsidR="00553B57" w:rsidRPr="00553B57" w:rsidRDefault="00553B57" w:rsidP="00553B57">
      <w:pPr>
        <w:spacing w:after="0" w:line="240" w:lineRule="auto"/>
        <w:ind w:left="720"/>
        <w:contextualSpacing/>
        <w:jc w:val="both"/>
        <w:rPr>
          <w:rFonts w:ascii="Times New Roman" w:eastAsia="Calibri" w:hAnsi="Times New Roman" w:cs="Times New Roman"/>
          <w:b/>
        </w:rPr>
      </w:pPr>
      <w:r w:rsidRPr="00553B57">
        <w:rPr>
          <w:rFonts w:ascii="Times New Roman" w:eastAsia="Calibri" w:hAnsi="Times New Roman" w:cs="Times New Roman"/>
          <w:b/>
        </w:rPr>
        <w:t>Osoby młode do 35 r.ż.</w:t>
      </w:r>
    </w:p>
    <w:p w14:paraId="5BDB151C"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Zjawiska związane z globalnym kryzysem w sposób oczywisty odbiły się na rynkach pracy i ujawniły z dodatkową siłą problemy, z jakimi mierzą się osoby młode, które dopiero rozpoczynają swoją karierę zawodową. Powody dużego (a w </w:t>
      </w:r>
      <w:r w:rsidRPr="00553B57">
        <w:rPr>
          <w:rFonts w:ascii="Times New Roman" w:eastAsia="Calibri" w:hAnsi="Times New Roman" w:cs="Times New Roman"/>
        </w:rPr>
        <w:lastRenderedPageBreak/>
        <w:t xml:space="preserve">czasach kryzysu dynamicznie zwiększającego się) odsetka osób bez pracy, w szczególności w grupie do 35. roku życia są różne, m.in.: </w:t>
      </w:r>
    </w:p>
    <w:p w14:paraId="7EC5C25D"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doświadczenia zawodowego, </w:t>
      </w:r>
    </w:p>
    <w:p w14:paraId="03BE58E8"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dopasowania kompetencji do potrzeb pracodawców, </w:t>
      </w:r>
    </w:p>
    <w:p w14:paraId="38657E25"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rozbudowanej sieci społecznej pomagającej znaleźć atrakcyjne zatrudnienie, </w:t>
      </w:r>
    </w:p>
    <w:p w14:paraId="28A51E52"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zbyt niskie zarobki dla osób bez doświadczenia, co zniechęca do wchodzenia na rynek pracy.</w:t>
      </w:r>
    </w:p>
    <w:p w14:paraId="6188F133"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b/>
        </w:rPr>
        <w:t>Osoby bezrobotne</w:t>
      </w:r>
    </w:p>
    <w:p w14:paraId="5D9A2152"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rPr>
        <w:t xml:space="preserve">Grupa </w:t>
      </w:r>
      <w:proofErr w:type="spellStart"/>
      <w:r w:rsidRPr="00553B57">
        <w:rPr>
          <w:rFonts w:ascii="Times New Roman" w:eastAsia="Calibri" w:hAnsi="Times New Roman" w:cs="Times New Roman"/>
        </w:rPr>
        <w:t>defaworyzowana</w:t>
      </w:r>
      <w:proofErr w:type="spellEnd"/>
      <w:r w:rsidRPr="00553B57">
        <w:rPr>
          <w:rFonts w:ascii="Times New Roman" w:eastAsia="Calibri" w:hAnsi="Times New Roman" w:cs="Times New Roman"/>
        </w:rPr>
        <w:t xml:space="preserve"> osób bezrobotnych została opisana w powyższych rozdziałach dotyczących bezrobocia. Jest to grupa, która wyklarowała się już na spotkaniach informacyjno-konsultacyjnych w każdej Gminie. Uzupełnieniem były ankiety, w których mieszkańcy jako grupę defaworyzowaną najczęściej wskazywali bezrobotnych.</w:t>
      </w:r>
      <w:r w:rsidRPr="00553B57">
        <w:rPr>
          <w:rFonts w:ascii="Times New Roman" w:eastAsia="Calibri" w:hAnsi="Times New Roman" w:cs="Times New Roman"/>
          <w:b/>
        </w:rPr>
        <w:t xml:space="preserve"> </w:t>
      </w:r>
    </w:p>
    <w:p w14:paraId="7CFD20ED"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b/>
        </w:rPr>
        <w:t>Osoby bez doświadczenia zawodowego i z niskimi kwalifikacjami</w:t>
      </w:r>
    </w:p>
    <w:p w14:paraId="15E511A5"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Brak doświadczenia zawodowego jest najczęściej główną przyczyną pozostawania bez pracy, gdyż pracodawcy, szczególnie teraz, w trudnej sytuacji gospodarczej kraju, poszukują pracowników o ściśle określonych umiejętnościach zawodowych, potwierdzonych stażem. Jest to grupa, do której powinny być adresowane miejsca pracy organizowane w ramach aktywnych form przeciwdziałania bezrobociu. Wsparcie pracodawcy środkami Funduszu Pracy może stanowić zachętę, by zatrudnić bezrobotnego bez doświadczenia zawodowego, ale przede wszystkim obniży koszt zorganizowania miejsca pracy. Szczegółowo niskie kwalifikacje zostały pokazane w podrozdziale dotyczącym bezrobocia.</w:t>
      </w:r>
    </w:p>
    <w:p w14:paraId="0FE2B000" w14:textId="77777777" w:rsidR="00553B57" w:rsidRPr="00553B57" w:rsidRDefault="00553B57" w:rsidP="00553B57">
      <w:pPr>
        <w:spacing w:after="0" w:line="240" w:lineRule="auto"/>
        <w:ind w:firstLine="360"/>
        <w:jc w:val="both"/>
        <w:rPr>
          <w:rFonts w:ascii="Calibri" w:eastAsia="Calibri" w:hAnsi="Calibri" w:cs="Times New Roman"/>
        </w:rPr>
      </w:pPr>
      <w:r w:rsidRPr="00553B57">
        <w:rPr>
          <w:rFonts w:ascii="Times New Roman" w:eastAsia="Calibri" w:hAnsi="Times New Roman" w:cs="Times New Roman"/>
          <w:b/>
        </w:rPr>
        <w:t>Osoby 55+</w:t>
      </w:r>
      <w:r w:rsidRPr="00553B57">
        <w:rPr>
          <w:rFonts w:ascii="Times New Roman" w:eastAsia="Calibri" w:hAnsi="Times New Roman" w:cs="Times New Roman"/>
        </w:rPr>
        <w:t>, które stanowią niemal 1/3 społeczeństwa. Jak wynika z wcześniejszych analiz w 2013r. najwięcej, bo aż 31,87 % osób w tym wieku było mieszkańcami Gminy Borkowice, niewiele mniejszy udział osób 55 + odnotowuje się w Gminach Chlewiska (31,06 %) i Skarżysko Kościelne (30,53 %). Nieco mniejszy udział osób 55 + odnotowuje się w Gminach: Mirzec, Szydłowiec, Jastrząb, Orońsko i Mirów.</w:t>
      </w:r>
    </w:p>
    <w:p w14:paraId="0686A74D" w14:textId="2F68758F" w:rsidR="00553B57" w:rsidRPr="00553B57" w:rsidRDefault="00553B57" w:rsidP="00553B57">
      <w:pPr>
        <w:spacing w:after="120" w:line="240" w:lineRule="auto"/>
        <w:rPr>
          <w:rFonts w:ascii="Calibri" w:eastAsia="Calibri" w:hAnsi="Calibri" w:cs="Times New Roman"/>
          <w:b/>
          <w:bCs/>
          <w:color w:val="4F81BD"/>
          <w:sz w:val="18"/>
          <w:szCs w:val="18"/>
        </w:rPr>
      </w:pPr>
      <w:bookmarkStart w:id="32" w:name="_Toc441842607"/>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10</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Mieszkańcy obszaru LGD w wieku 55+</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347"/>
        <w:gridCol w:w="1513"/>
        <w:gridCol w:w="1515"/>
        <w:gridCol w:w="1347"/>
        <w:gridCol w:w="1171"/>
      </w:tblGrid>
      <w:tr w:rsidR="00553B57" w:rsidRPr="00553B57" w14:paraId="2A8DAF7E" w14:textId="77777777" w:rsidTr="00615C06">
        <w:tc>
          <w:tcPr>
            <w:tcW w:w="1797" w:type="pct"/>
            <w:shd w:val="clear" w:color="auto" w:fill="D9D9D9"/>
          </w:tcPr>
          <w:p w14:paraId="76CCEA6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Nazwa gminy</w:t>
            </w:r>
          </w:p>
        </w:tc>
        <w:tc>
          <w:tcPr>
            <w:tcW w:w="626" w:type="pct"/>
            <w:shd w:val="clear" w:color="auto" w:fill="D9D9D9"/>
          </w:tcPr>
          <w:p w14:paraId="2E491217"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703" w:type="pct"/>
            <w:shd w:val="clear" w:color="auto" w:fill="D9D9D9"/>
          </w:tcPr>
          <w:p w14:paraId="4447B75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704" w:type="pct"/>
            <w:shd w:val="clear" w:color="auto" w:fill="D9D9D9"/>
          </w:tcPr>
          <w:p w14:paraId="0E50C31F"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626" w:type="pct"/>
            <w:shd w:val="clear" w:color="auto" w:fill="D9D9D9"/>
          </w:tcPr>
          <w:p w14:paraId="4B5A392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545" w:type="pct"/>
            <w:shd w:val="clear" w:color="auto" w:fill="D9D9D9"/>
          </w:tcPr>
          <w:p w14:paraId="5F50670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09D3E9E8" w14:textId="77777777" w:rsidTr="00615C06">
        <w:tc>
          <w:tcPr>
            <w:tcW w:w="1797" w:type="pct"/>
            <w:shd w:val="clear" w:color="auto" w:fill="D9D9D9"/>
          </w:tcPr>
          <w:p w14:paraId="18924BD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Borkowice</w:t>
            </w:r>
          </w:p>
        </w:tc>
        <w:tc>
          <w:tcPr>
            <w:tcW w:w="626" w:type="pct"/>
          </w:tcPr>
          <w:p w14:paraId="3F74537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4 592</w:t>
            </w:r>
          </w:p>
        </w:tc>
        <w:tc>
          <w:tcPr>
            <w:tcW w:w="703" w:type="pct"/>
          </w:tcPr>
          <w:p w14:paraId="6CB3E13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4 575</w:t>
            </w:r>
          </w:p>
        </w:tc>
        <w:tc>
          <w:tcPr>
            <w:tcW w:w="704" w:type="pct"/>
          </w:tcPr>
          <w:p w14:paraId="4BD2D52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4 539</w:t>
            </w:r>
          </w:p>
        </w:tc>
        <w:tc>
          <w:tcPr>
            <w:tcW w:w="626" w:type="pct"/>
          </w:tcPr>
          <w:p w14:paraId="7248874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4 489</w:t>
            </w:r>
          </w:p>
        </w:tc>
        <w:tc>
          <w:tcPr>
            <w:tcW w:w="545" w:type="pct"/>
          </w:tcPr>
          <w:p w14:paraId="637B3CA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4 453</w:t>
            </w:r>
          </w:p>
        </w:tc>
      </w:tr>
      <w:tr w:rsidR="00553B57" w:rsidRPr="00553B57" w14:paraId="341C323A" w14:textId="77777777" w:rsidTr="00615C06">
        <w:tc>
          <w:tcPr>
            <w:tcW w:w="1797" w:type="pct"/>
          </w:tcPr>
          <w:p w14:paraId="21C1251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09B821C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503</w:t>
            </w:r>
          </w:p>
        </w:tc>
        <w:tc>
          <w:tcPr>
            <w:tcW w:w="703" w:type="pct"/>
          </w:tcPr>
          <w:p w14:paraId="77F5450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558</w:t>
            </w:r>
          </w:p>
        </w:tc>
        <w:tc>
          <w:tcPr>
            <w:tcW w:w="704" w:type="pct"/>
          </w:tcPr>
          <w:p w14:paraId="176721E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588</w:t>
            </w:r>
          </w:p>
        </w:tc>
        <w:tc>
          <w:tcPr>
            <w:tcW w:w="626" w:type="pct"/>
          </w:tcPr>
          <w:p w14:paraId="6A8C391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598</w:t>
            </w:r>
          </w:p>
        </w:tc>
        <w:tc>
          <w:tcPr>
            <w:tcW w:w="545" w:type="pct"/>
          </w:tcPr>
          <w:p w14:paraId="2077EF1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618</w:t>
            </w:r>
          </w:p>
        </w:tc>
      </w:tr>
      <w:tr w:rsidR="00553B57" w:rsidRPr="00553B57" w14:paraId="626CBD0C" w14:textId="77777777" w:rsidTr="00615C06">
        <w:tc>
          <w:tcPr>
            <w:tcW w:w="1797" w:type="pct"/>
          </w:tcPr>
          <w:p w14:paraId="38BFB1FD"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2D1C05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10,95</w:t>
            </w:r>
          </w:p>
        </w:tc>
        <w:tc>
          <w:tcPr>
            <w:tcW w:w="703" w:type="pct"/>
          </w:tcPr>
          <w:p w14:paraId="27067B1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12,20</w:t>
            </w:r>
          </w:p>
        </w:tc>
        <w:tc>
          <w:tcPr>
            <w:tcW w:w="704" w:type="pct"/>
          </w:tcPr>
          <w:p w14:paraId="3EAC943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12,95</w:t>
            </w:r>
          </w:p>
        </w:tc>
        <w:tc>
          <w:tcPr>
            <w:tcW w:w="626" w:type="pct"/>
          </w:tcPr>
          <w:p w14:paraId="7DBFF08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13,32</w:t>
            </w:r>
          </w:p>
        </w:tc>
        <w:tc>
          <w:tcPr>
            <w:tcW w:w="545" w:type="pct"/>
          </w:tcPr>
          <w:p w14:paraId="477B5B5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13,88</w:t>
            </w:r>
          </w:p>
        </w:tc>
      </w:tr>
      <w:tr w:rsidR="00553B57" w:rsidRPr="00553B57" w14:paraId="4770D5FE" w14:textId="77777777" w:rsidTr="00615C06">
        <w:tc>
          <w:tcPr>
            <w:tcW w:w="1797" w:type="pct"/>
          </w:tcPr>
          <w:p w14:paraId="009D736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33608AB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840</w:t>
            </w:r>
          </w:p>
        </w:tc>
        <w:tc>
          <w:tcPr>
            <w:tcW w:w="703" w:type="pct"/>
          </w:tcPr>
          <w:p w14:paraId="19B72C1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804</w:t>
            </w:r>
          </w:p>
        </w:tc>
        <w:tc>
          <w:tcPr>
            <w:tcW w:w="704" w:type="pct"/>
          </w:tcPr>
          <w:p w14:paraId="2323FD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794</w:t>
            </w:r>
          </w:p>
        </w:tc>
        <w:tc>
          <w:tcPr>
            <w:tcW w:w="626" w:type="pct"/>
          </w:tcPr>
          <w:p w14:paraId="36AF0FB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785</w:t>
            </w:r>
          </w:p>
        </w:tc>
        <w:tc>
          <w:tcPr>
            <w:tcW w:w="545" w:type="pct"/>
          </w:tcPr>
          <w:p w14:paraId="74FA75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801</w:t>
            </w:r>
          </w:p>
        </w:tc>
      </w:tr>
      <w:tr w:rsidR="00553B57" w:rsidRPr="00553B57" w14:paraId="5772D421" w14:textId="77777777" w:rsidTr="00615C06">
        <w:tc>
          <w:tcPr>
            <w:tcW w:w="1797" w:type="pct"/>
          </w:tcPr>
          <w:p w14:paraId="4ECE3E86"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59417EE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18,29</w:t>
            </w:r>
          </w:p>
        </w:tc>
        <w:tc>
          <w:tcPr>
            <w:tcW w:w="703" w:type="pct"/>
          </w:tcPr>
          <w:p w14:paraId="40AF720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17,57</w:t>
            </w:r>
          </w:p>
        </w:tc>
        <w:tc>
          <w:tcPr>
            <w:tcW w:w="704" w:type="pct"/>
          </w:tcPr>
          <w:p w14:paraId="25B5B91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17,49</w:t>
            </w:r>
          </w:p>
        </w:tc>
        <w:tc>
          <w:tcPr>
            <w:tcW w:w="626" w:type="pct"/>
          </w:tcPr>
          <w:p w14:paraId="478AF6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17,49</w:t>
            </w:r>
          </w:p>
        </w:tc>
        <w:tc>
          <w:tcPr>
            <w:tcW w:w="545" w:type="pct"/>
          </w:tcPr>
          <w:p w14:paraId="391AE29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17,99</w:t>
            </w:r>
          </w:p>
        </w:tc>
      </w:tr>
      <w:tr w:rsidR="00553B57" w:rsidRPr="00553B57" w14:paraId="07912901" w14:textId="77777777" w:rsidTr="00615C06">
        <w:tc>
          <w:tcPr>
            <w:tcW w:w="1797" w:type="pct"/>
            <w:shd w:val="clear" w:color="auto" w:fill="D9D9D9"/>
          </w:tcPr>
          <w:p w14:paraId="6B40CEB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Chlewiska</w:t>
            </w:r>
          </w:p>
        </w:tc>
        <w:tc>
          <w:tcPr>
            <w:tcW w:w="626" w:type="pct"/>
          </w:tcPr>
          <w:p w14:paraId="3046ABA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6 042</w:t>
            </w:r>
          </w:p>
        </w:tc>
        <w:tc>
          <w:tcPr>
            <w:tcW w:w="703" w:type="pct"/>
          </w:tcPr>
          <w:p w14:paraId="22330A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6 226</w:t>
            </w:r>
          </w:p>
        </w:tc>
        <w:tc>
          <w:tcPr>
            <w:tcW w:w="704" w:type="pct"/>
          </w:tcPr>
          <w:p w14:paraId="1B15179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6 188</w:t>
            </w:r>
          </w:p>
        </w:tc>
        <w:tc>
          <w:tcPr>
            <w:tcW w:w="626" w:type="pct"/>
          </w:tcPr>
          <w:p w14:paraId="1336122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6 183</w:t>
            </w:r>
          </w:p>
        </w:tc>
        <w:tc>
          <w:tcPr>
            <w:tcW w:w="545" w:type="pct"/>
          </w:tcPr>
          <w:p w14:paraId="1C6270E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6 092</w:t>
            </w:r>
          </w:p>
        </w:tc>
      </w:tr>
      <w:tr w:rsidR="00553B57" w:rsidRPr="00553B57" w14:paraId="1E01ABD9" w14:textId="77777777" w:rsidTr="00615C06">
        <w:tc>
          <w:tcPr>
            <w:tcW w:w="1797" w:type="pct"/>
          </w:tcPr>
          <w:p w14:paraId="66DEC6D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0B7FA1F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623</w:t>
            </w:r>
          </w:p>
        </w:tc>
        <w:tc>
          <w:tcPr>
            <w:tcW w:w="703" w:type="pct"/>
          </w:tcPr>
          <w:p w14:paraId="3A7460F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690</w:t>
            </w:r>
          </w:p>
        </w:tc>
        <w:tc>
          <w:tcPr>
            <w:tcW w:w="704" w:type="pct"/>
          </w:tcPr>
          <w:p w14:paraId="1DB9737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729</w:t>
            </w:r>
          </w:p>
        </w:tc>
        <w:tc>
          <w:tcPr>
            <w:tcW w:w="626" w:type="pct"/>
          </w:tcPr>
          <w:p w14:paraId="6E90A1B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776</w:t>
            </w:r>
          </w:p>
        </w:tc>
        <w:tc>
          <w:tcPr>
            <w:tcW w:w="545" w:type="pct"/>
          </w:tcPr>
          <w:p w14:paraId="3D987D0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806</w:t>
            </w:r>
          </w:p>
        </w:tc>
      </w:tr>
      <w:tr w:rsidR="00553B57" w:rsidRPr="00553B57" w14:paraId="6C1A79A1" w14:textId="77777777" w:rsidTr="00615C06">
        <w:tc>
          <w:tcPr>
            <w:tcW w:w="1797" w:type="pct"/>
          </w:tcPr>
          <w:p w14:paraId="412A54AF"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FFFA7E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10,31</w:t>
            </w:r>
          </w:p>
        </w:tc>
        <w:tc>
          <w:tcPr>
            <w:tcW w:w="703" w:type="pct"/>
          </w:tcPr>
          <w:p w14:paraId="5DD8F2B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11,08</w:t>
            </w:r>
          </w:p>
        </w:tc>
        <w:tc>
          <w:tcPr>
            <w:tcW w:w="704" w:type="pct"/>
          </w:tcPr>
          <w:p w14:paraId="66E4B1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11,78</w:t>
            </w:r>
          </w:p>
        </w:tc>
        <w:tc>
          <w:tcPr>
            <w:tcW w:w="626" w:type="pct"/>
          </w:tcPr>
          <w:p w14:paraId="6E68ED4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12,55</w:t>
            </w:r>
          </w:p>
        </w:tc>
        <w:tc>
          <w:tcPr>
            <w:tcW w:w="545" w:type="pct"/>
          </w:tcPr>
          <w:p w14:paraId="4A63A76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13,32</w:t>
            </w:r>
          </w:p>
        </w:tc>
      </w:tr>
      <w:tr w:rsidR="00553B57" w:rsidRPr="00553B57" w14:paraId="673C75C1" w14:textId="77777777" w:rsidTr="00615C06">
        <w:tc>
          <w:tcPr>
            <w:tcW w:w="1797" w:type="pct"/>
          </w:tcPr>
          <w:p w14:paraId="4EB8F373"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2860543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1 174</w:t>
            </w:r>
          </w:p>
        </w:tc>
        <w:tc>
          <w:tcPr>
            <w:tcW w:w="703" w:type="pct"/>
          </w:tcPr>
          <w:p w14:paraId="128BF9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1 120</w:t>
            </w:r>
          </w:p>
        </w:tc>
        <w:tc>
          <w:tcPr>
            <w:tcW w:w="704" w:type="pct"/>
          </w:tcPr>
          <w:p w14:paraId="1EF1972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1 100</w:t>
            </w:r>
          </w:p>
        </w:tc>
        <w:tc>
          <w:tcPr>
            <w:tcW w:w="626" w:type="pct"/>
          </w:tcPr>
          <w:p w14:paraId="354163F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1 090</w:t>
            </w:r>
          </w:p>
        </w:tc>
        <w:tc>
          <w:tcPr>
            <w:tcW w:w="545" w:type="pct"/>
          </w:tcPr>
          <w:p w14:paraId="28A544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1 081</w:t>
            </w:r>
          </w:p>
        </w:tc>
      </w:tr>
      <w:tr w:rsidR="00553B57" w:rsidRPr="00553B57" w14:paraId="233CEE9B" w14:textId="77777777" w:rsidTr="00615C06">
        <w:tc>
          <w:tcPr>
            <w:tcW w:w="1797" w:type="pct"/>
          </w:tcPr>
          <w:p w14:paraId="157E6261"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2C90E0F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19,43</w:t>
            </w:r>
          </w:p>
        </w:tc>
        <w:tc>
          <w:tcPr>
            <w:tcW w:w="703" w:type="pct"/>
          </w:tcPr>
          <w:p w14:paraId="4D13CA6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17,99</w:t>
            </w:r>
          </w:p>
        </w:tc>
        <w:tc>
          <w:tcPr>
            <w:tcW w:w="704" w:type="pct"/>
          </w:tcPr>
          <w:p w14:paraId="0B49E89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17,78</w:t>
            </w:r>
          </w:p>
        </w:tc>
        <w:tc>
          <w:tcPr>
            <w:tcW w:w="626" w:type="pct"/>
          </w:tcPr>
          <w:p w14:paraId="2D6C50F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17,63</w:t>
            </w:r>
          </w:p>
        </w:tc>
        <w:tc>
          <w:tcPr>
            <w:tcW w:w="545" w:type="pct"/>
          </w:tcPr>
          <w:p w14:paraId="2F6A7CA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17,74</w:t>
            </w:r>
          </w:p>
        </w:tc>
      </w:tr>
      <w:tr w:rsidR="00553B57" w:rsidRPr="00553B57" w14:paraId="5DB5EB95" w14:textId="77777777" w:rsidTr="00615C06">
        <w:tc>
          <w:tcPr>
            <w:tcW w:w="1797" w:type="pct"/>
            <w:shd w:val="clear" w:color="auto" w:fill="D9D9D9"/>
          </w:tcPr>
          <w:p w14:paraId="739A85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Jastrząb</w:t>
            </w:r>
          </w:p>
        </w:tc>
        <w:tc>
          <w:tcPr>
            <w:tcW w:w="626" w:type="pct"/>
          </w:tcPr>
          <w:p w14:paraId="09F7CDE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5 193</w:t>
            </w:r>
          </w:p>
        </w:tc>
        <w:tc>
          <w:tcPr>
            <w:tcW w:w="703" w:type="pct"/>
          </w:tcPr>
          <w:p w14:paraId="02A22FE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5 241</w:t>
            </w:r>
          </w:p>
        </w:tc>
        <w:tc>
          <w:tcPr>
            <w:tcW w:w="704" w:type="pct"/>
          </w:tcPr>
          <w:p w14:paraId="231421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5 239</w:t>
            </w:r>
          </w:p>
        </w:tc>
        <w:tc>
          <w:tcPr>
            <w:tcW w:w="626" w:type="pct"/>
          </w:tcPr>
          <w:p w14:paraId="56441CA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5 232</w:t>
            </w:r>
          </w:p>
        </w:tc>
        <w:tc>
          <w:tcPr>
            <w:tcW w:w="545" w:type="pct"/>
          </w:tcPr>
          <w:p w14:paraId="0E0B2C7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5 216</w:t>
            </w:r>
          </w:p>
        </w:tc>
      </w:tr>
      <w:tr w:rsidR="00553B57" w:rsidRPr="00553B57" w14:paraId="785A5AAC" w14:textId="77777777" w:rsidTr="00615C06">
        <w:tc>
          <w:tcPr>
            <w:tcW w:w="1797" w:type="pct"/>
          </w:tcPr>
          <w:p w14:paraId="271B93DD"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68044BD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524</w:t>
            </w:r>
          </w:p>
        </w:tc>
        <w:tc>
          <w:tcPr>
            <w:tcW w:w="703" w:type="pct"/>
          </w:tcPr>
          <w:p w14:paraId="07DF618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560</w:t>
            </w:r>
          </w:p>
        </w:tc>
        <w:tc>
          <w:tcPr>
            <w:tcW w:w="704" w:type="pct"/>
          </w:tcPr>
          <w:p w14:paraId="1FAD8F1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598</w:t>
            </w:r>
          </w:p>
        </w:tc>
        <w:tc>
          <w:tcPr>
            <w:tcW w:w="626" w:type="pct"/>
          </w:tcPr>
          <w:p w14:paraId="6057931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603</w:t>
            </w:r>
          </w:p>
        </w:tc>
        <w:tc>
          <w:tcPr>
            <w:tcW w:w="545" w:type="pct"/>
          </w:tcPr>
          <w:p w14:paraId="1AB3A1F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620</w:t>
            </w:r>
          </w:p>
        </w:tc>
      </w:tr>
      <w:tr w:rsidR="00553B57" w:rsidRPr="00553B57" w14:paraId="2682748D" w14:textId="77777777" w:rsidTr="00615C06">
        <w:tc>
          <w:tcPr>
            <w:tcW w:w="1797" w:type="pct"/>
          </w:tcPr>
          <w:p w14:paraId="3D556AAD"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0EA41C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10,09</w:t>
            </w:r>
          </w:p>
        </w:tc>
        <w:tc>
          <w:tcPr>
            <w:tcW w:w="703" w:type="pct"/>
          </w:tcPr>
          <w:p w14:paraId="05EAE58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10,68</w:t>
            </w:r>
          </w:p>
        </w:tc>
        <w:tc>
          <w:tcPr>
            <w:tcW w:w="704" w:type="pct"/>
          </w:tcPr>
          <w:p w14:paraId="1F73811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11,41</w:t>
            </w:r>
          </w:p>
        </w:tc>
        <w:tc>
          <w:tcPr>
            <w:tcW w:w="626" w:type="pct"/>
          </w:tcPr>
          <w:p w14:paraId="2D2D54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11,53</w:t>
            </w:r>
          </w:p>
        </w:tc>
        <w:tc>
          <w:tcPr>
            <w:tcW w:w="545" w:type="pct"/>
          </w:tcPr>
          <w:p w14:paraId="3F0B107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11,89</w:t>
            </w:r>
          </w:p>
        </w:tc>
      </w:tr>
      <w:tr w:rsidR="00553B57" w:rsidRPr="00553B57" w14:paraId="11255847" w14:textId="77777777" w:rsidTr="00615C06">
        <w:tc>
          <w:tcPr>
            <w:tcW w:w="1797" w:type="pct"/>
          </w:tcPr>
          <w:p w14:paraId="75BE1338"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17F44EE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682</w:t>
            </w:r>
          </w:p>
        </w:tc>
        <w:tc>
          <w:tcPr>
            <w:tcW w:w="703" w:type="pct"/>
          </w:tcPr>
          <w:p w14:paraId="128465B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687</w:t>
            </w:r>
          </w:p>
        </w:tc>
        <w:tc>
          <w:tcPr>
            <w:tcW w:w="704" w:type="pct"/>
          </w:tcPr>
          <w:p w14:paraId="7C3ED6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677</w:t>
            </w:r>
          </w:p>
        </w:tc>
        <w:tc>
          <w:tcPr>
            <w:tcW w:w="626" w:type="pct"/>
          </w:tcPr>
          <w:p w14:paraId="11C62E7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682</w:t>
            </w:r>
          </w:p>
        </w:tc>
        <w:tc>
          <w:tcPr>
            <w:tcW w:w="545" w:type="pct"/>
          </w:tcPr>
          <w:p w14:paraId="7AF12BA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692</w:t>
            </w:r>
          </w:p>
        </w:tc>
      </w:tr>
      <w:tr w:rsidR="00553B57" w:rsidRPr="00553B57" w14:paraId="586CEB9B" w14:textId="77777777" w:rsidTr="00615C06">
        <w:tc>
          <w:tcPr>
            <w:tcW w:w="1797" w:type="pct"/>
          </w:tcPr>
          <w:p w14:paraId="60B859C2"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B5849A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13,13</w:t>
            </w:r>
          </w:p>
        </w:tc>
        <w:tc>
          <w:tcPr>
            <w:tcW w:w="703" w:type="pct"/>
          </w:tcPr>
          <w:p w14:paraId="250DA3B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13,11</w:t>
            </w:r>
          </w:p>
        </w:tc>
        <w:tc>
          <w:tcPr>
            <w:tcW w:w="704" w:type="pct"/>
          </w:tcPr>
          <w:p w14:paraId="174F8C5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12,92</w:t>
            </w:r>
          </w:p>
        </w:tc>
        <w:tc>
          <w:tcPr>
            <w:tcW w:w="626" w:type="pct"/>
          </w:tcPr>
          <w:p w14:paraId="61C790B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13,04</w:t>
            </w:r>
          </w:p>
        </w:tc>
        <w:tc>
          <w:tcPr>
            <w:tcW w:w="545" w:type="pct"/>
          </w:tcPr>
          <w:p w14:paraId="40069AC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13,27</w:t>
            </w:r>
          </w:p>
        </w:tc>
      </w:tr>
      <w:tr w:rsidR="00553B57" w:rsidRPr="00553B57" w14:paraId="6F2D24F6" w14:textId="77777777" w:rsidTr="00615C06">
        <w:tc>
          <w:tcPr>
            <w:tcW w:w="1797" w:type="pct"/>
            <w:shd w:val="clear" w:color="auto" w:fill="D9D9D9"/>
          </w:tcPr>
          <w:p w14:paraId="65978A4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Mirów</w:t>
            </w:r>
          </w:p>
        </w:tc>
        <w:tc>
          <w:tcPr>
            <w:tcW w:w="626" w:type="pct"/>
          </w:tcPr>
          <w:p w14:paraId="01A1828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3 780</w:t>
            </w:r>
          </w:p>
        </w:tc>
        <w:tc>
          <w:tcPr>
            <w:tcW w:w="703" w:type="pct"/>
          </w:tcPr>
          <w:p w14:paraId="2C18D3E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3 899</w:t>
            </w:r>
          </w:p>
        </w:tc>
        <w:tc>
          <w:tcPr>
            <w:tcW w:w="704" w:type="pct"/>
          </w:tcPr>
          <w:p w14:paraId="4F86F9F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3 894</w:t>
            </w:r>
          </w:p>
        </w:tc>
        <w:tc>
          <w:tcPr>
            <w:tcW w:w="626" w:type="pct"/>
          </w:tcPr>
          <w:p w14:paraId="08319B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3 904</w:t>
            </w:r>
          </w:p>
        </w:tc>
        <w:tc>
          <w:tcPr>
            <w:tcW w:w="545" w:type="pct"/>
          </w:tcPr>
          <w:p w14:paraId="721D75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3 889</w:t>
            </w:r>
          </w:p>
        </w:tc>
      </w:tr>
      <w:tr w:rsidR="00553B57" w:rsidRPr="00553B57" w14:paraId="3F830984" w14:textId="77777777" w:rsidTr="00615C06">
        <w:tc>
          <w:tcPr>
            <w:tcW w:w="1797" w:type="pct"/>
          </w:tcPr>
          <w:p w14:paraId="31EFF50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5D9779D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337</w:t>
            </w:r>
          </w:p>
        </w:tc>
        <w:tc>
          <w:tcPr>
            <w:tcW w:w="703" w:type="pct"/>
          </w:tcPr>
          <w:p w14:paraId="1729E95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362</w:t>
            </w:r>
          </w:p>
        </w:tc>
        <w:tc>
          <w:tcPr>
            <w:tcW w:w="704" w:type="pct"/>
          </w:tcPr>
          <w:p w14:paraId="3DE9D6A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376</w:t>
            </w:r>
          </w:p>
        </w:tc>
        <w:tc>
          <w:tcPr>
            <w:tcW w:w="626" w:type="pct"/>
          </w:tcPr>
          <w:p w14:paraId="4EDD481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386</w:t>
            </w:r>
          </w:p>
        </w:tc>
        <w:tc>
          <w:tcPr>
            <w:tcW w:w="545" w:type="pct"/>
          </w:tcPr>
          <w:p w14:paraId="1A22AE3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382</w:t>
            </w:r>
          </w:p>
        </w:tc>
      </w:tr>
      <w:tr w:rsidR="00553B57" w:rsidRPr="00553B57" w14:paraId="4D077202" w14:textId="77777777" w:rsidTr="00615C06">
        <w:tc>
          <w:tcPr>
            <w:tcW w:w="1797" w:type="pct"/>
          </w:tcPr>
          <w:p w14:paraId="2110DF00"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F47D8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8,91</w:t>
            </w:r>
          </w:p>
        </w:tc>
        <w:tc>
          <w:tcPr>
            <w:tcW w:w="703" w:type="pct"/>
          </w:tcPr>
          <w:p w14:paraId="22579C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9,28</w:t>
            </w:r>
          </w:p>
        </w:tc>
        <w:tc>
          <w:tcPr>
            <w:tcW w:w="704" w:type="pct"/>
          </w:tcPr>
          <w:p w14:paraId="1620C07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9,65</w:t>
            </w:r>
          </w:p>
        </w:tc>
        <w:tc>
          <w:tcPr>
            <w:tcW w:w="626" w:type="pct"/>
          </w:tcPr>
          <w:p w14:paraId="0184E9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9,89</w:t>
            </w:r>
          </w:p>
        </w:tc>
        <w:tc>
          <w:tcPr>
            <w:tcW w:w="545" w:type="pct"/>
          </w:tcPr>
          <w:p w14:paraId="62ED84A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9,82</w:t>
            </w:r>
          </w:p>
        </w:tc>
      </w:tr>
      <w:tr w:rsidR="00553B57" w:rsidRPr="00553B57" w14:paraId="3C306E11" w14:textId="77777777" w:rsidTr="00615C06">
        <w:tc>
          <w:tcPr>
            <w:tcW w:w="1797" w:type="pct"/>
          </w:tcPr>
          <w:p w14:paraId="31AD8C8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69F4A35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517</w:t>
            </w:r>
          </w:p>
        </w:tc>
        <w:tc>
          <w:tcPr>
            <w:tcW w:w="703" w:type="pct"/>
          </w:tcPr>
          <w:p w14:paraId="692AC5A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516</w:t>
            </w:r>
          </w:p>
        </w:tc>
        <w:tc>
          <w:tcPr>
            <w:tcW w:w="704" w:type="pct"/>
          </w:tcPr>
          <w:p w14:paraId="28EC6B7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509</w:t>
            </w:r>
          </w:p>
        </w:tc>
        <w:tc>
          <w:tcPr>
            <w:tcW w:w="626" w:type="pct"/>
          </w:tcPr>
          <w:p w14:paraId="10E43E2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55</w:t>
            </w:r>
          </w:p>
        </w:tc>
        <w:tc>
          <w:tcPr>
            <w:tcW w:w="545" w:type="pct"/>
          </w:tcPr>
          <w:p w14:paraId="1F312A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515</w:t>
            </w:r>
          </w:p>
        </w:tc>
      </w:tr>
      <w:tr w:rsidR="00553B57" w:rsidRPr="00553B57" w14:paraId="5F8A68AE" w14:textId="77777777" w:rsidTr="00615C06">
        <w:tc>
          <w:tcPr>
            <w:tcW w:w="1797" w:type="pct"/>
          </w:tcPr>
          <w:p w14:paraId="28FB4E74"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4BFD8E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13,68</w:t>
            </w:r>
          </w:p>
        </w:tc>
        <w:tc>
          <w:tcPr>
            <w:tcW w:w="703" w:type="pct"/>
          </w:tcPr>
          <w:p w14:paraId="5951E1C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13,23</w:t>
            </w:r>
          </w:p>
        </w:tc>
        <w:tc>
          <w:tcPr>
            <w:tcW w:w="704" w:type="pct"/>
          </w:tcPr>
          <w:p w14:paraId="355072F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13,07</w:t>
            </w:r>
          </w:p>
        </w:tc>
        <w:tc>
          <w:tcPr>
            <w:tcW w:w="626" w:type="pct"/>
          </w:tcPr>
          <w:p w14:paraId="6A57C42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12,93</w:t>
            </w:r>
          </w:p>
        </w:tc>
        <w:tc>
          <w:tcPr>
            <w:tcW w:w="545" w:type="pct"/>
          </w:tcPr>
          <w:p w14:paraId="440DC6A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13,24</w:t>
            </w:r>
          </w:p>
        </w:tc>
      </w:tr>
      <w:tr w:rsidR="00553B57" w:rsidRPr="00553B57" w14:paraId="20D64193" w14:textId="77777777" w:rsidTr="00615C06">
        <w:tc>
          <w:tcPr>
            <w:tcW w:w="1797" w:type="pct"/>
            <w:shd w:val="clear" w:color="auto" w:fill="D9D9D9"/>
          </w:tcPr>
          <w:p w14:paraId="5BDEB2A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Mirzec</w:t>
            </w:r>
          </w:p>
        </w:tc>
        <w:tc>
          <w:tcPr>
            <w:tcW w:w="626" w:type="pct"/>
          </w:tcPr>
          <w:p w14:paraId="0978898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8 413</w:t>
            </w:r>
          </w:p>
        </w:tc>
        <w:tc>
          <w:tcPr>
            <w:tcW w:w="703" w:type="pct"/>
          </w:tcPr>
          <w:p w14:paraId="7041109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8 446</w:t>
            </w:r>
          </w:p>
        </w:tc>
        <w:tc>
          <w:tcPr>
            <w:tcW w:w="704" w:type="pct"/>
          </w:tcPr>
          <w:p w14:paraId="0B25E65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8 442</w:t>
            </w:r>
          </w:p>
        </w:tc>
        <w:tc>
          <w:tcPr>
            <w:tcW w:w="626" w:type="pct"/>
          </w:tcPr>
          <w:p w14:paraId="48036D8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8 447</w:t>
            </w:r>
          </w:p>
        </w:tc>
        <w:tc>
          <w:tcPr>
            <w:tcW w:w="545" w:type="pct"/>
          </w:tcPr>
          <w:p w14:paraId="468CC1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8 420</w:t>
            </w:r>
          </w:p>
        </w:tc>
      </w:tr>
      <w:tr w:rsidR="00553B57" w:rsidRPr="00553B57" w14:paraId="565C589F" w14:textId="77777777" w:rsidTr="00615C06">
        <w:tc>
          <w:tcPr>
            <w:tcW w:w="1797" w:type="pct"/>
          </w:tcPr>
          <w:p w14:paraId="569E6CE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16C5E0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1 036</w:t>
            </w:r>
          </w:p>
        </w:tc>
        <w:tc>
          <w:tcPr>
            <w:tcW w:w="703" w:type="pct"/>
          </w:tcPr>
          <w:p w14:paraId="4031E4D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1 052</w:t>
            </w:r>
          </w:p>
        </w:tc>
        <w:tc>
          <w:tcPr>
            <w:tcW w:w="704" w:type="pct"/>
          </w:tcPr>
          <w:p w14:paraId="5523C3F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1 070</w:t>
            </w:r>
          </w:p>
        </w:tc>
        <w:tc>
          <w:tcPr>
            <w:tcW w:w="626" w:type="pct"/>
          </w:tcPr>
          <w:p w14:paraId="5821FB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1 092</w:t>
            </w:r>
          </w:p>
        </w:tc>
        <w:tc>
          <w:tcPr>
            <w:tcW w:w="545" w:type="pct"/>
          </w:tcPr>
          <w:p w14:paraId="2AA9FD0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1 118</w:t>
            </w:r>
          </w:p>
        </w:tc>
      </w:tr>
      <w:tr w:rsidR="00553B57" w:rsidRPr="00553B57" w14:paraId="3A7ECB54" w14:textId="77777777" w:rsidTr="00615C06">
        <w:tc>
          <w:tcPr>
            <w:tcW w:w="1797" w:type="pct"/>
          </w:tcPr>
          <w:p w14:paraId="2FC0A142"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BF71E1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12,31</w:t>
            </w:r>
          </w:p>
        </w:tc>
        <w:tc>
          <w:tcPr>
            <w:tcW w:w="703" w:type="pct"/>
          </w:tcPr>
          <w:p w14:paraId="224B472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12,45</w:t>
            </w:r>
          </w:p>
        </w:tc>
        <w:tc>
          <w:tcPr>
            <w:tcW w:w="704" w:type="pct"/>
          </w:tcPr>
          <w:p w14:paraId="3CF49BD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12,67</w:t>
            </w:r>
          </w:p>
        </w:tc>
        <w:tc>
          <w:tcPr>
            <w:tcW w:w="626" w:type="pct"/>
          </w:tcPr>
          <w:p w14:paraId="0F0BAC0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12,93</w:t>
            </w:r>
          </w:p>
        </w:tc>
        <w:tc>
          <w:tcPr>
            <w:tcW w:w="545" w:type="pct"/>
          </w:tcPr>
          <w:p w14:paraId="4DD3340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13,28</w:t>
            </w:r>
          </w:p>
        </w:tc>
      </w:tr>
      <w:tr w:rsidR="00553B57" w:rsidRPr="00553B57" w14:paraId="6470AF33" w14:textId="77777777" w:rsidTr="00615C06">
        <w:tc>
          <w:tcPr>
            <w:tcW w:w="1797" w:type="pct"/>
          </w:tcPr>
          <w:p w14:paraId="2D4B1B80"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356ACA0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1 324</w:t>
            </w:r>
          </w:p>
        </w:tc>
        <w:tc>
          <w:tcPr>
            <w:tcW w:w="703" w:type="pct"/>
          </w:tcPr>
          <w:p w14:paraId="5CD44D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1 318</w:t>
            </w:r>
          </w:p>
        </w:tc>
        <w:tc>
          <w:tcPr>
            <w:tcW w:w="704" w:type="pct"/>
          </w:tcPr>
          <w:p w14:paraId="57A63AA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1 335</w:t>
            </w:r>
          </w:p>
        </w:tc>
        <w:tc>
          <w:tcPr>
            <w:tcW w:w="626" w:type="pct"/>
          </w:tcPr>
          <w:p w14:paraId="1F24A43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1 348</w:t>
            </w:r>
          </w:p>
        </w:tc>
        <w:tc>
          <w:tcPr>
            <w:tcW w:w="545" w:type="pct"/>
          </w:tcPr>
          <w:p w14:paraId="5BBC5E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1 360</w:t>
            </w:r>
          </w:p>
        </w:tc>
      </w:tr>
      <w:tr w:rsidR="00553B57" w:rsidRPr="00553B57" w14:paraId="32024180" w14:textId="77777777" w:rsidTr="00615C06">
        <w:tc>
          <w:tcPr>
            <w:tcW w:w="1797" w:type="pct"/>
          </w:tcPr>
          <w:p w14:paraId="51FE243F"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DC1743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15,74</w:t>
            </w:r>
          </w:p>
        </w:tc>
        <w:tc>
          <w:tcPr>
            <w:tcW w:w="703" w:type="pct"/>
          </w:tcPr>
          <w:p w14:paraId="2194D22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15,60</w:t>
            </w:r>
          </w:p>
        </w:tc>
        <w:tc>
          <w:tcPr>
            <w:tcW w:w="704" w:type="pct"/>
          </w:tcPr>
          <w:p w14:paraId="654DF5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15,81</w:t>
            </w:r>
          </w:p>
        </w:tc>
        <w:tc>
          <w:tcPr>
            <w:tcW w:w="626" w:type="pct"/>
          </w:tcPr>
          <w:p w14:paraId="7AD14F6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15,96</w:t>
            </w:r>
          </w:p>
        </w:tc>
        <w:tc>
          <w:tcPr>
            <w:tcW w:w="545" w:type="pct"/>
          </w:tcPr>
          <w:p w14:paraId="4AE0ED7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16,15</w:t>
            </w:r>
          </w:p>
        </w:tc>
      </w:tr>
      <w:tr w:rsidR="00553B57" w:rsidRPr="00553B57" w14:paraId="20EEFAFE" w14:textId="77777777" w:rsidTr="00615C06">
        <w:tc>
          <w:tcPr>
            <w:tcW w:w="1797" w:type="pct"/>
            <w:shd w:val="clear" w:color="auto" w:fill="D9D9D9"/>
          </w:tcPr>
          <w:p w14:paraId="1B9794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Orońsko</w:t>
            </w:r>
          </w:p>
        </w:tc>
        <w:tc>
          <w:tcPr>
            <w:tcW w:w="626" w:type="pct"/>
          </w:tcPr>
          <w:p w14:paraId="2128096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5 799</w:t>
            </w:r>
          </w:p>
        </w:tc>
        <w:tc>
          <w:tcPr>
            <w:tcW w:w="703" w:type="pct"/>
          </w:tcPr>
          <w:p w14:paraId="17FC87C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5 903</w:t>
            </w:r>
          </w:p>
        </w:tc>
        <w:tc>
          <w:tcPr>
            <w:tcW w:w="704" w:type="pct"/>
          </w:tcPr>
          <w:p w14:paraId="4DF1F0A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5 953</w:t>
            </w:r>
          </w:p>
        </w:tc>
        <w:tc>
          <w:tcPr>
            <w:tcW w:w="626" w:type="pct"/>
          </w:tcPr>
          <w:p w14:paraId="55AB01B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5 970</w:t>
            </w:r>
          </w:p>
        </w:tc>
        <w:tc>
          <w:tcPr>
            <w:tcW w:w="545" w:type="pct"/>
          </w:tcPr>
          <w:p w14:paraId="1C6D1C9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5 968</w:t>
            </w:r>
          </w:p>
        </w:tc>
      </w:tr>
      <w:tr w:rsidR="00553B57" w:rsidRPr="00553B57" w14:paraId="69D7B27F" w14:textId="77777777" w:rsidTr="00615C06">
        <w:tc>
          <w:tcPr>
            <w:tcW w:w="1797" w:type="pct"/>
          </w:tcPr>
          <w:p w14:paraId="0B1F9AD9"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56842FA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631</w:t>
            </w:r>
          </w:p>
        </w:tc>
        <w:tc>
          <w:tcPr>
            <w:tcW w:w="703" w:type="pct"/>
          </w:tcPr>
          <w:p w14:paraId="2824013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680</w:t>
            </w:r>
          </w:p>
        </w:tc>
        <w:tc>
          <w:tcPr>
            <w:tcW w:w="704" w:type="pct"/>
          </w:tcPr>
          <w:p w14:paraId="084E762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693</w:t>
            </w:r>
          </w:p>
        </w:tc>
        <w:tc>
          <w:tcPr>
            <w:tcW w:w="626" w:type="pct"/>
          </w:tcPr>
          <w:p w14:paraId="4517058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723</w:t>
            </w:r>
          </w:p>
        </w:tc>
        <w:tc>
          <w:tcPr>
            <w:tcW w:w="545" w:type="pct"/>
          </w:tcPr>
          <w:p w14:paraId="1F3C5D6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735</w:t>
            </w:r>
          </w:p>
        </w:tc>
      </w:tr>
      <w:tr w:rsidR="00553B57" w:rsidRPr="00553B57" w14:paraId="310AC718" w14:textId="77777777" w:rsidTr="00615C06">
        <w:tc>
          <w:tcPr>
            <w:tcW w:w="1797" w:type="pct"/>
          </w:tcPr>
          <w:p w14:paraId="12E7A4EE"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5BAEFC6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10,88</w:t>
            </w:r>
          </w:p>
        </w:tc>
        <w:tc>
          <w:tcPr>
            <w:tcW w:w="703" w:type="pct"/>
          </w:tcPr>
          <w:p w14:paraId="6316C3C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11,52</w:t>
            </w:r>
          </w:p>
        </w:tc>
        <w:tc>
          <w:tcPr>
            <w:tcW w:w="704" w:type="pct"/>
          </w:tcPr>
          <w:p w14:paraId="7B609B0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11,64</w:t>
            </w:r>
          </w:p>
        </w:tc>
        <w:tc>
          <w:tcPr>
            <w:tcW w:w="626" w:type="pct"/>
          </w:tcPr>
          <w:p w14:paraId="442751A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12,11</w:t>
            </w:r>
          </w:p>
        </w:tc>
        <w:tc>
          <w:tcPr>
            <w:tcW w:w="545" w:type="pct"/>
          </w:tcPr>
          <w:p w14:paraId="33752B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12,31</w:t>
            </w:r>
          </w:p>
        </w:tc>
      </w:tr>
      <w:tr w:rsidR="00553B57" w:rsidRPr="00553B57" w14:paraId="4DE83CC1" w14:textId="77777777" w:rsidTr="00615C06">
        <w:tc>
          <w:tcPr>
            <w:tcW w:w="1797" w:type="pct"/>
          </w:tcPr>
          <w:p w14:paraId="0584BE50"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5085A75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748</w:t>
            </w:r>
          </w:p>
        </w:tc>
        <w:tc>
          <w:tcPr>
            <w:tcW w:w="703" w:type="pct"/>
          </w:tcPr>
          <w:p w14:paraId="327118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742</w:t>
            </w:r>
          </w:p>
        </w:tc>
        <w:tc>
          <w:tcPr>
            <w:tcW w:w="704" w:type="pct"/>
          </w:tcPr>
          <w:p w14:paraId="37B4C96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758</w:t>
            </w:r>
          </w:p>
        </w:tc>
        <w:tc>
          <w:tcPr>
            <w:tcW w:w="626" w:type="pct"/>
          </w:tcPr>
          <w:p w14:paraId="2DA0032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756</w:t>
            </w:r>
          </w:p>
        </w:tc>
        <w:tc>
          <w:tcPr>
            <w:tcW w:w="545" w:type="pct"/>
          </w:tcPr>
          <w:p w14:paraId="6EA5137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758</w:t>
            </w:r>
          </w:p>
        </w:tc>
      </w:tr>
      <w:tr w:rsidR="00553B57" w:rsidRPr="00553B57" w14:paraId="696E7E91" w14:textId="77777777" w:rsidTr="00615C06">
        <w:tc>
          <w:tcPr>
            <w:tcW w:w="1797" w:type="pct"/>
          </w:tcPr>
          <w:p w14:paraId="616F9C71"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1D17D3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12,90</w:t>
            </w:r>
          </w:p>
        </w:tc>
        <w:tc>
          <w:tcPr>
            <w:tcW w:w="703" w:type="pct"/>
          </w:tcPr>
          <w:p w14:paraId="2CBD322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12,57</w:t>
            </w:r>
          </w:p>
        </w:tc>
        <w:tc>
          <w:tcPr>
            <w:tcW w:w="704" w:type="pct"/>
          </w:tcPr>
          <w:p w14:paraId="713991C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12,73</w:t>
            </w:r>
          </w:p>
        </w:tc>
        <w:tc>
          <w:tcPr>
            <w:tcW w:w="626" w:type="pct"/>
          </w:tcPr>
          <w:p w14:paraId="48996A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12,66</w:t>
            </w:r>
          </w:p>
        </w:tc>
        <w:tc>
          <w:tcPr>
            <w:tcW w:w="545" w:type="pct"/>
          </w:tcPr>
          <w:p w14:paraId="4099DA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12,70</w:t>
            </w:r>
          </w:p>
        </w:tc>
      </w:tr>
      <w:tr w:rsidR="00553B57" w:rsidRPr="00553B57" w14:paraId="24481693" w14:textId="77777777" w:rsidTr="00615C06">
        <w:tc>
          <w:tcPr>
            <w:tcW w:w="1797" w:type="pct"/>
            <w:shd w:val="clear" w:color="auto" w:fill="D9D9D9"/>
          </w:tcPr>
          <w:p w14:paraId="4EFA6D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Skarżysko Kościelne</w:t>
            </w:r>
          </w:p>
        </w:tc>
        <w:tc>
          <w:tcPr>
            <w:tcW w:w="626" w:type="pct"/>
            <w:shd w:val="clear" w:color="auto" w:fill="FFFFFF"/>
          </w:tcPr>
          <w:p w14:paraId="78496AC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6 147</w:t>
            </w:r>
          </w:p>
        </w:tc>
        <w:tc>
          <w:tcPr>
            <w:tcW w:w="703" w:type="pct"/>
            <w:shd w:val="clear" w:color="auto" w:fill="FFFFFF"/>
          </w:tcPr>
          <w:p w14:paraId="339222B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6 295</w:t>
            </w:r>
          </w:p>
        </w:tc>
        <w:tc>
          <w:tcPr>
            <w:tcW w:w="704" w:type="pct"/>
            <w:shd w:val="clear" w:color="auto" w:fill="FFFFFF"/>
          </w:tcPr>
          <w:p w14:paraId="084BB3C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6 254</w:t>
            </w:r>
          </w:p>
        </w:tc>
        <w:tc>
          <w:tcPr>
            <w:tcW w:w="626" w:type="pct"/>
            <w:shd w:val="clear" w:color="auto" w:fill="FFFFFF"/>
          </w:tcPr>
          <w:p w14:paraId="5B3BE0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6 258</w:t>
            </w:r>
          </w:p>
        </w:tc>
        <w:tc>
          <w:tcPr>
            <w:tcW w:w="545" w:type="pct"/>
            <w:shd w:val="clear" w:color="auto" w:fill="FFFFFF"/>
          </w:tcPr>
          <w:p w14:paraId="230F7D5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6 208</w:t>
            </w:r>
          </w:p>
        </w:tc>
      </w:tr>
      <w:tr w:rsidR="00553B57" w:rsidRPr="00553B57" w14:paraId="5AB0A3C8" w14:textId="77777777" w:rsidTr="00615C06">
        <w:tc>
          <w:tcPr>
            <w:tcW w:w="1797" w:type="pct"/>
          </w:tcPr>
          <w:p w14:paraId="7C96C011"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3E5354F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700</w:t>
            </w:r>
          </w:p>
        </w:tc>
        <w:tc>
          <w:tcPr>
            <w:tcW w:w="703" w:type="pct"/>
          </w:tcPr>
          <w:p w14:paraId="1DF0883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745</w:t>
            </w:r>
          </w:p>
        </w:tc>
        <w:tc>
          <w:tcPr>
            <w:tcW w:w="704" w:type="pct"/>
          </w:tcPr>
          <w:p w14:paraId="2FA5733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801</w:t>
            </w:r>
          </w:p>
        </w:tc>
        <w:tc>
          <w:tcPr>
            <w:tcW w:w="626" w:type="pct"/>
          </w:tcPr>
          <w:p w14:paraId="79415C9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849</w:t>
            </w:r>
          </w:p>
        </w:tc>
        <w:tc>
          <w:tcPr>
            <w:tcW w:w="545" w:type="pct"/>
          </w:tcPr>
          <w:p w14:paraId="5B8A10B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880</w:t>
            </w:r>
          </w:p>
        </w:tc>
      </w:tr>
      <w:tr w:rsidR="00553B57" w:rsidRPr="00553B57" w14:paraId="7FE09EF3" w14:textId="77777777" w:rsidTr="00615C06">
        <w:tc>
          <w:tcPr>
            <w:tcW w:w="1797" w:type="pct"/>
          </w:tcPr>
          <w:p w14:paraId="4588254B"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30B8ED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11,39</w:t>
            </w:r>
          </w:p>
        </w:tc>
        <w:tc>
          <w:tcPr>
            <w:tcW w:w="703" w:type="pct"/>
          </w:tcPr>
          <w:p w14:paraId="3D733A0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11,83</w:t>
            </w:r>
          </w:p>
        </w:tc>
        <w:tc>
          <w:tcPr>
            <w:tcW w:w="704" w:type="pct"/>
          </w:tcPr>
          <w:p w14:paraId="0885DE5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12,81</w:t>
            </w:r>
          </w:p>
        </w:tc>
        <w:tc>
          <w:tcPr>
            <w:tcW w:w="626" w:type="pct"/>
          </w:tcPr>
          <w:p w14:paraId="12AE464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13,57</w:t>
            </w:r>
          </w:p>
        </w:tc>
        <w:tc>
          <w:tcPr>
            <w:tcW w:w="545" w:type="pct"/>
          </w:tcPr>
          <w:p w14:paraId="42CAF9D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14,17</w:t>
            </w:r>
          </w:p>
        </w:tc>
      </w:tr>
      <w:tr w:rsidR="00553B57" w:rsidRPr="00553B57" w14:paraId="13BD1649" w14:textId="77777777" w:rsidTr="00615C06">
        <w:tc>
          <w:tcPr>
            <w:tcW w:w="1797" w:type="pct"/>
          </w:tcPr>
          <w:p w14:paraId="673EC04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6D63EC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1 014</w:t>
            </w:r>
          </w:p>
        </w:tc>
        <w:tc>
          <w:tcPr>
            <w:tcW w:w="703" w:type="pct"/>
          </w:tcPr>
          <w:p w14:paraId="2D6F93F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983</w:t>
            </w:r>
          </w:p>
        </w:tc>
        <w:tc>
          <w:tcPr>
            <w:tcW w:w="704" w:type="pct"/>
          </w:tcPr>
          <w:p w14:paraId="2C8B24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972</w:t>
            </w:r>
          </w:p>
        </w:tc>
        <w:tc>
          <w:tcPr>
            <w:tcW w:w="626" w:type="pct"/>
          </w:tcPr>
          <w:p w14:paraId="70FA585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1 009</w:t>
            </w:r>
          </w:p>
        </w:tc>
        <w:tc>
          <w:tcPr>
            <w:tcW w:w="545" w:type="pct"/>
          </w:tcPr>
          <w:p w14:paraId="4F1C823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1 016</w:t>
            </w:r>
          </w:p>
        </w:tc>
      </w:tr>
      <w:tr w:rsidR="00553B57" w:rsidRPr="00553B57" w14:paraId="71C86E6A" w14:textId="77777777" w:rsidTr="00615C06">
        <w:tc>
          <w:tcPr>
            <w:tcW w:w="1797" w:type="pct"/>
          </w:tcPr>
          <w:p w14:paraId="580CA3DE"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lastRenderedPageBreak/>
              <w:t>% mieszkańców</w:t>
            </w:r>
          </w:p>
        </w:tc>
        <w:tc>
          <w:tcPr>
            <w:tcW w:w="626" w:type="pct"/>
          </w:tcPr>
          <w:p w14:paraId="77F762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16,49</w:t>
            </w:r>
          </w:p>
        </w:tc>
        <w:tc>
          <w:tcPr>
            <w:tcW w:w="703" w:type="pct"/>
          </w:tcPr>
          <w:p w14:paraId="687A585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15,61</w:t>
            </w:r>
          </w:p>
        </w:tc>
        <w:tc>
          <w:tcPr>
            <w:tcW w:w="704" w:type="pct"/>
          </w:tcPr>
          <w:p w14:paraId="389C72C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15,54</w:t>
            </w:r>
          </w:p>
        </w:tc>
        <w:tc>
          <w:tcPr>
            <w:tcW w:w="626" w:type="pct"/>
          </w:tcPr>
          <w:p w14:paraId="64ECF0D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16,12</w:t>
            </w:r>
          </w:p>
        </w:tc>
        <w:tc>
          <w:tcPr>
            <w:tcW w:w="545" w:type="pct"/>
          </w:tcPr>
          <w:p w14:paraId="70E08E8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16,36</w:t>
            </w:r>
          </w:p>
        </w:tc>
      </w:tr>
      <w:tr w:rsidR="00553B57" w:rsidRPr="00553B57" w14:paraId="691E15E8" w14:textId="77777777" w:rsidTr="00615C06">
        <w:tc>
          <w:tcPr>
            <w:tcW w:w="1797" w:type="pct"/>
            <w:shd w:val="clear" w:color="auto" w:fill="D9D9D9"/>
          </w:tcPr>
          <w:p w14:paraId="3140BA2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 xml:space="preserve">Gmina Szydłowiec </w:t>
            </w:r>
          </w:p>
        </w:tc>
        <w:tc>
          <w:tcPr>
            <w:tcW w:w="626" w:type="pct"/>
          </w:tcPr>
          <w:p w14:paraId="1B31C4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19 098</w:t>
            </w:r>
          </w:p>
        </w:tc>
        <w:tc>
          <w:tcPr>
            <w:tcW w:w="703" w:type="pct"/>
          </w:tcPr>
          <w:p w14:paraId="5F512E4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19 577</w:t>
            </w:r>
          </w:p>
        </w:tc>
        <w:tc>
          <w:tcPr>
            <w:tcW w:w="704" w:type="pct"/>
          </w:tcPr>
          <w:p w14:paraId="48683E5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19 510</w:t>
            </w:r>
          </w:p>
        </w:tc>
        <w:tc>
          <w:tcPr>
            <w:tcW w:w="626" w:type="pct"/>
          </w:tcPr>
          <w:p w14:paraId="622B86E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19 349</w:t>
            </w:r>
          </w:p>
        </w:tc>
        <w:tc>
          <w:tcPr>
            <w:tcW w:w="545" w:type="pct"/>
          </w:tcPr>
          <w:p w14:paraId="3AE4730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19 268</w:t>
            </w:r>
          </w:p>
        </w:tc>
      </w:tr>
      <w:tr w:rsidR="00553B57" w:rsidRPr="00553B57" w14:paraId="0E984061" w14:textId="77777777" w:rsidTr="00615C06">
        <w:tc>
          <w:tcPr>
            <w:tcW w:w="1797" w:type="pct"/>
          </w:tcPr>
          <w:p w14:paraId="423B45DD"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76F40E4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2 521</w:t>
            </w:r>
          </w:p>
        </w:tc>
        <w:tc>
          <w:tcPr>
            <w:tcW w:w="703" w:type="pct"/>
          </w:tcPr>
          <w:p w14:paraId="0BD5396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2 747</w:t>
            </w:r>
          </w:p>
        </w:tc>
        <w:tc>
          <w:tcPr>
            <w:tcW w:w="704" w:type="pct"/>
          </w:tcPr>
          <w:p w14:paraId="0E06E1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2 835</w:t>
            </w:r>
          </w:p>
        </w:tc>
        <w:tc>
          <w:tcPr>
            <w:tcW w:w="626" w:type="pct"/>
          </w:tcPr>
          <w:p w14:paraId="3906E71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2 857</w:t>
            </w:r>
          </w:p>
        </w:tc>
        <w:tc>
          <w:tcPr>
            <w:tcW w:w="545" w:type="pct"/>
          </w:tcPr>
          <w:p w14:paraId="58DC182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2 904</w:t>
            </w:r>
          </w:p>
        </w:tc>
      </w:tr>
      <w:tr w:rsidR="00553B57" w:rsidRPr="00553B57" w14:paraId="6BCBF88F" w14:textId="77777777" w:rsidTr="00615C06">
        <w:tc>
          <w:tcPr>
            <w:tcW w:w="1797" w:type="pct"/>
          </w:tcPr>
          <w:p w14:paraId="01EA8E67"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E65AB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13,20</w:t>
            </w:r>
          </w:p>
        </w:tc>
        <w:tc>
          <w:tcPr>
            <w:tcW w:w="703" w:type="pct"/>
          </w:tcPr>
          <w:p w14:paraId="3D7631C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14,03</w:t>
            </w:r>
          </w:p>
        </w:tc>
        <w:tc>
          <w:tcPr>
            <w:tcW w:w="704" w:type="pct"/>
          </w:tcPr>
          <w:p w14:paraId="7A5FAA0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14,53</w:t>
            </w:r>
          </w:p>
        </w:tc>
        <w:tc>
          <w:tcPr>
            <w:tcW w:w="626" w:type="pct"/>
          </w:tcPr>
          <w:p w14:paraId="430AC47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14,76</w:t>
            </w:r>
          </w:p>
        </w:tc>
        <w:tc>
          <w:tcPr>
            <w:tcW w:w="545" w:type="pct"/>
          </w:tcPr>
          <w:p w14:paraId="0F2078E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15,07</w:t>
            </w:r>
          </w:p>
        </w:tc>
      </w:tr>
      <w:tr w:rsidR="00553B57" w:rsidRPr="00553B57" w14:paraId="161B5163" w14:textId="77777777" w:rsidTr="00615C06">
        <w:tc>
          <w:tcPr>
            <w:tcW w:w="1797" w:type="pct"/>
          </w:tcPr>
          <w:p w14:paraId="0B0B6556"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4F3B50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2 314</w:t>
            </w:r>
          </w:p>
        </w:tc>
        <w:tc>
          <w:tcPr>
            <w:tcW w:w="703" w:type="pct"/>
          </w:tcPr>
          <w:p w14:paraId="318E604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2 369</w:t>
            </w:r>
          </w:p>
        </w:tc>
        <w:tc>
          <w:tcPr>
            <w:tcW w:w="704" w:type="pct"/>
          </w:tcPr>
          <w:p w14:paraId="3E0F837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2 420</w:t>
            </w:r>
          </w:p>
        </w:tc>
        <w:tc>
          <w:tcPr>
            <w:tcW w:w="626" w:type="pct"/>
          </w:tcPr>
          <w:p w14:paraId="74325A1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2 536</w:t>
            </w:r>
          </w:p>
        </w:tc>
        <w:tc>
          <w:tcPr>
            <w:tcW w:w="545" w:type="pct"/>
          </w:tcPr>
          <w:p w14:paraId="4AB8297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2 634</w:t>
            </w:r>
          </w:p>
        </w:tc>
      </w:tr>
      <w:tr w:rsidR="00553B57" w:rsidRPr="00553B57" w14:paraId="0B7DDC77" w14:textId="77777777" w:rsidTr="00615C06">
        <w:tc>
          <w:tcPr>
            <w:tcW w:w="1797" w:type="pct"/>
          </w:tcPr>
          <w:p w14:paraId="310DFB50"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06EF65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12,11</w:t>
            </w:r>
          </w:p>
        </w:tc>
        <w:tc>
          <w:tcPr>
            <w:tcW w:w="703" w:type="pct"/>
          </w:tcPr>
          <w:p w14:paraId="3BEC5B7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12,10</w:t>
            </w:r>
          </w:p>
        </w:tc>
        <w:tc>
          <w:tcPr>
            <w:tcW w:w="704" w:type="pct"/>
          </w:tcPr>
          <w:p w14:paraId="757EB0F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12,40</w:t>
            </w:r>
          </w:p>
        </w:tc>
        <w:tc>
          <w:tcPr>
            <w:tcW w:w="626" w:type="pct"/>
          </w:tcPr>
          <w:p w14:paraId="1858B26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13,10</w:t>
            </w:r>
          </w:p>
        </w:tc>
        <w:tc>
          <w:tcPr>
            <w:tcW w:w="545" w:type="pct"/>
          </w:tcPr>
          <w:p w14:paraId="1DC0E0D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13,67</w:t>
            </w:r>
          </w:p>
        </w:tc>
      </w:tr>
    </w:tbl>
    <w:p w14:paraId="767F8497"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 xml:space="preserve">Źródło: Opracowania własne na podstawie Główny Urząd Statystyczny, stan na 31.12.2013 r. </w:t>
      </w:r>
    </w:p>
    <w:p w14:paraId="150E7A03" w14:textId="77777777" w:rsidR="00553B57" w:rsidRPr="00553B57" w:rsidRDefault="00553B57" w:rsidP="00553B57">
      <w:pPr>
        <w:spacing w:after="0" w:line="240" w:lineRule="auto"/>
        <w:ind w:firstLine="360"/>
        <w:jc w:val="both"/>
        <w:rPr>
          <w:rFonts w:ascii="Times New Roman" w:eastAsia="Calibri" w:hAnsi="Times New Roman" w:cs="Times New Roman"/>
          <w:sz w:val="12"/>
          <w:szCs w:val="12"/>
        </w:rPr>
      </w:pPr>
    </w:p>
    <w:p w14:paraId="676B80F5"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Procentowy udział wszystkich mieszkańców obszaru LGD w wieku 55 + wyniósł 27,73 % w roku 2012 i 28,40 % w roku 2013. Wskaźnik ten uległ niewielkiemu, aczkolwiek istotnemu zwiększeniu w porównaniu do okresu lat 2010 i 2011. W grupie tej przeważają osoby związane z rolnictwem z wykształceniem najwyżej średnim. Mieszkańcy w wieku 55 + cechują się o wiele mniejszą mobilnością zawodową, ale także i społeczną. Ich dostęp do instytucji kultury ogranicza się do sporadycznych kontaktów z wiejskimi świetlicami lub domami ludowymi. Ich życie zawodowe i prywatne ogranicza się do rodzinnych miejscowości. Pomimo realizowanych w gminach różnorodnych działań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edukacyjnych osoby w wieku 55 + rzadko bywają uczestnikami zorganizowanych projektów edukacyjnych lub kulturalnych. Wynika to z braku skutecznych instrumentów angażujących takie osoby w aktywny udział w inicjatywach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edukacyjnych, ale także brak oferty dostosowanej do potrzeb i oczekiwań osób w tym wieku. </w:t>
      </w:r>
    </w:p>
    <w:p w14:paraId="223F15DE"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Zaznaczyć należy, iż niewielka część tych osób zrzeszona jest w grupach nieformalnych (koła gospodyń) i działają na rzecz swoich członków poprzez organizację imprez integracyjnych, wyjazdów i spotkań finansowanych ze składek członkowskich. Natomiast nie mają wsparcia w sferze działalności edukacyjnej i wspomagającej samorealizację zgodnie z ich zainteresowaniami, dostępu do infrastruktury. </w:t>
      </w:r>
    </w:p>
    <w:p w14:paraId="69369779" w14:textId="0C3BFBB6" w:rsidR="00553B57" w:rsidRPr="00553B57" w:rsidRDefault="00553B57" w:rsidP="00553B57">
      <w:pPr>
        <w:spacing w:after="200" w:line="240" w:lineRule="auto"/>
        <w:rPr>
          <w:rFonts w:ascii="Calibri" w:eastAsia="Calibri" w:hAnsi="Calibri" w:cs="Times New Roman"/>
          <w:b/>
          <w:bCs/>
          <w:color w:val="4F81BD"/>
          <w:sz w:val="18"/>
          <w:szCs w:val="18"/>
        </w:rPr>
      </w:pPr>
      <w:bookmarkStart w:id="33" w:name="_Toc44184260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Times New Roman" w:hAnsi="Times New Roman" w:cs="Times New Roman"/>
          <w:b/>
          <w:bCs/>
          <w:color w:val="4F81BD"/>
          <w:sz w:val="18"/>
          <w:szCs w:val="18"/>
          <w:lang w:eastAsia="pl-PL"/>
        </w:rPr>
        <w:t>Grupy defaworyzowane i ich problemy na rynku pracy</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8369"/>
      </w:tblGrid>
      <w:tr w:rsidR="00553B57" w:rsidRPr="00553B57" w14:paraId="78B054D6" w14:textId="77777777" w:rsidTr="00615C06">
        <w:tc>
          <w:tcPr>
            <w:tcW w:w="1112" w:type="pct"/>
            <w:shd w:val="clear" w:color="auto" w:fill="AEAAAA"/>
          </w:tcPr>
          <w:p w14:paraId="6E5DF524"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 xml:space="preserve">Grupy defaworyzowane </w:t>
            </w:r>
          </w:p>
        </w:tc>
        <w:tc>
          <w:tcPr>
            <w:tcW w:w="3888" w:type="pct"/>
            <w:shd w:val="clear" w:color="auto" w:fill="AEAAAA"/>
          </w:tcPr>
          <w:p w14:paraId="25924D68"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 xml:space="preserve">Zdiagnozowane główne problemy tych osób na rynku pracy </w:t>
            </w:r>
          </w:p>
        </w:tc>
      </w:tr>
      <w:tr w:rsidR="00553B57" w:rsidRPr="00553B57" w14:paraId="7884F5BB" w14:textId="77777777" w:rsidTr="00615C06">
        <w:tc>
          <w:tcPr>
            <w:tcW w:w="1112" w:type="pct"/>
            <w:shd w:val="clear" w:color="auto" w:fill="auto"/>
          </w:tcPr>
          <w:p w14:paraId="1FB38F9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Osoby do 35 roku życia </w:t>
            </w:r>
          </w:p>
        </w:tc>
        <w:tc>
          <w:tcPr>
            <w:tcW w:w="3888" w:type="pct"/>
            <w:shd w:val="clear" w:color="auto" w:fill="auto"/>
          </w:tcPr>
          <w:p w14:paraId="4697E1BA"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Mała liczba ofert pracy</w:t>
            </w:r>
          </w:p>
          <w:p w14:paraId="4BBB88EB"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Brak doświadczenia zawodowego</w:t>
            </w:r>
          </w:p>
          <w:p w14:paraId="74806BDF"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niedopasowanie kwalifikacji do potrzeb pracodawców</w:t>
            </w:r>
          </w:p>
          <w:p w14:paraId="3DD25D80" w14:textId="77777777" w:rsid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posiadanie poziomu i rodzaju wykształcenia, na które brak jest zapotrzebowania na rynku pracy, spowodowanych trudną sytuacją społeczno-gospodarczą i finansową jednostek zatrudniających</w:t>
            </w:r>
          </w:p>
          <w:p w14:paraId="7DB7354E" w14:textId="11826C16" w:rsidR="00D17FAF" w:rsidRPr="00553B57" w:rsidRDefault="00D17FAF"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CC4359">
              <w:rPr>
                <w:rFonts w:ascii="Times New Roman" w:eastAsia="Times New Roman" w:hAnsi="Times New Roman" w:cs="Times New Roman"/>
                <w:lang w:eastAsia="pl-PL"/>
              </w:rPr>
              <w:t>brak środków umożliwiających realizację pomysłów na podjęci</w:t>
            </w:r>
            <w:r w:rsidR="00350E4F" w:rsidRPr="00CC4359">
              <w:rPr>
                <w:rFonts w:ascii="Times New Roman" w:eastAsia="Times New Roman" w:hAnsi="Times New Roman" w:cs="Times New Roman"/>
                <w:lang w:eastAsia="pl-PL"/>
              </w:rPr>
              <w:t>e</w:t>
            </w:r>
            <w:r w:rsidRPr="00CC4359">
              <w:rPr>
                <w:rFonts w:ascii="Times New Roman" w:eastAsia="Times New Roman" w:hAnsi="Times New Roman" w:cs="Times New Roman"/>
                <w:lang w:eastAsia="pl-PL"/>
              </w:rPr>
              <w:t xml:space="preserve"> własnej działalności gospodarczej</w:t>
            </w:r>
          </w:p>
        </w:tc>
      </w:tr>
      <w:tr w:rsidR="00553B57" w:rsidRPr="00553B57" w14:paraId="514A6A7B" w14:textId="77777777" w:rsidTr="00615C06">
        <w:tc>
          <w:tcPr>
            <w:tcW w:w="1112" w:type="pct"/>
            <w:shd w:val="clear" w:color="auto" w:fill="auto"/>
          </w:tcPr>
          <w:p w14:paraId="1FD405A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Osoby powyżej 55 r.ż.</w:t>
            </w:r>
          </w:p>
        </w:tc>
        <w:tc>
          <w:tcPr>
            <w:tcW w:w="3888" w:type="pct"/>
            <w:shd w:val="clear" w:color="auto" w:fill="auto"/>
          </w:tcPr>
          <w:p w14:paraId="23E91E0D"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pracodawcy postrzegają ich w stereotypowy sposób, boją się ich problemów zdrowotnych, złych nawyków z poprzednich miejsc pracy i trudności z przystosowaniem się do nowych warunków</w:t>
            </w:r>
          </w:p>
          <w:p w14:paraId="41329869"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większość osób starszych charakteryzuje się biernymi postawami na rynku pracy, niską mobilnością zawodową i brakiem chęci do dalszej nauki. Jest to często spowodowane niską samooceną</w:t>
            </w:r>
          </w:p>
          <w:p w14:paraId="4D0DDD1E"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 poziom wykształcenia i brak kwalifikacji zawodowych, brak znajomości nowoczesnych technologii (z danych Badań Aktywności Ekonomicznej Ludności (BAEL) wynika, że osoby starsze są zdecydowanie gorzej wykształcone niż pozostali bezrobotni. W końcu 2013 r. wśród bezrobotnych powyżej 50 roku życia niemal połowa posiadała zaledwie wykształcenie gimnazjalne lub poniżej, a kolejne 29,2% posiadało wykształcenie zasadnicze zawodowe.</w:t>
            </w:r>
          </w:p>
          <w:p w14:paraId="27E8B419"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mała liczba ofert pracy dla osób powyżej 55 roku życia,</w:t>
            </w:r>
          </w:p>
          <w:p w14:paraId="2551E1A6"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osoby, którym pozostał krótki okres do osiągnięcia wieku emerytalnego, niepełnosprawni pobierający renty inwalidzkie oraz badani mający prawo do zasiłku przedemerytalnego nie podejmują żadnych prób poszukiwania pracy. </w:t>
            </w:r>
          </w:p>
        </w:tc>
      </w:tr>
      <w:tr w:rsidR="00553B57" w:rsidRPr="00553B57" w14:paraId="030149A0" w14:textId="77777777" w:rsidTr="00615C06">
        <w:tc>
          <w:tcPr>
            <w:tcW w:w="1112" w:type="pct"/>
            <w:shd w:val="clear" w:color="auto" w:fill="auto"/>
          </w:tcPr>
          <w:p w14:paraId="2EE3CDF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Osoby bez doświadczenia zawodowego (o niskich kwalifikacjach)</w:t>
            </w:r>
          </w:p>
        </w:tc>
        <w:tc>
          <w:tcPr>
            <w:tcW w:w="3888" w:type="pct"/>
            <w:shd w:val="clear" w:color="auto" w:fill="auto"/>
          </w:tcPr>
          <w:p w14:paraId="74618266" w14:textId="77777777" w:rsidR="00553B57" w:rsidRPr="00553B57" w:rsidRDefault="00553B57" w:rsidP="00553B57">
            <w:pPr>
              <w:numPr>
                <w:ilvl w:val="0"/>
                <w:numId w:val="30"/>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Niewielka liczba ofert pracy - oferty pracy zwykle zawierają konkretne umiejętności i kwalifikacje oczekiwane od potencjalnych pracowników. Osoby bez kwalifikacji mają zatem do dyspozycji stosunkową niewielką liczbę ofert, które dotyczą zwykle prostych, niskopłatnych prac</w:t>
            </w:r>
          </w:p>
          <w:p w14:paraId="5BD4850E" w14:textId="77777777" w:rsidR="00553B57" w:rsidRPr="00553B57" w:rsidRDefault="00553B57" w:rsidP="00553B57">
            <w:pPr>
              <w:numPr>
                <w:ilvl w:val="0"/>
                <w:numId w:val="30"/>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Niskie wynagrodzenie -ściśle wiąże się z typem pracy możliwej do wykonania przez pracowników o niskich kwalifikacjach lub w ogóle ich nieposiadających</w:t>
            </w:r>
          </w:p>
        </w:tc>
      </w:tr>
    </w:tbl>
    <w:p w14:paraId="637222F0" w14:textId="77777777" w:rsidR="00553B57" w:rsidRPr="00553B57" w:rsidRDefault="00553B57" w:rsidP="00553B57">
      <w:pPr>
        <w:spacing w:after="0" w:line="240" w:lineRule="auto"/>
        <w:jc w:val="both"/>
        <w:rPr>
          <w:rFonts w:ascii="Times New Roman" w:eastAsia="Times New Roman" w:hAnsi="Times New Roman" w:cs="Times New Roman"/>
          <w:i/>
          <w:sz w:val="20"/>
          <w:lang w:eastAsia="pl-PL"/>
        </w:rPr>
      </w:pPr>
      <w:r w:rsidRPr="00553B57">
        <w:rPr>
          <w:rFonts w:ascii="Times New Roman" w:eastAsia="Times New Roman" w:hAnsi="Times New Roman" w:cs="Times New Roman"/>
          <w:i/>
          <w:sz w:val="20"/>
          <w:lang w:eastAsia="pl-PL"/>
        </w:rPr>
        <w:t>Źródło: opracowanie własne na podstawie spotkań konsultacyjnych, informacyjnych i rozmów z osobami biorącymi udział w konsultacjach społecznych</w:t>
      </w:r>
    </w:p>
    <w:p w14:paraId="2CB34AA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Metody komunikacji z grupami </w:t>
      </w:r>
      <w:proofErr w:type="spellStart"/>
      <w:r w:rsidRPr="00553B57">
        <w:rPr>
          <w:rFonts w:ascii="Times New Roman" w:eastAsia="Calibri" w:hAnsi="Times New Roman" w:cs="Times New Roman"/>
        </w:rPr>
        <w:t>defaworyzowanymi</w:t>
      </w:r>
      <w:proofErr w:type="spellEnd"/>
      <w:r w:rsidRPr="00553B57">
        <w:rPr>
          <w:rFonts w:ascii="Times New Roman" w:eastAsia="Calibri" w:hAnsi="Times New Roman" w:cs="Times New Roman"/>
        </w:rPr>
        <w:t xml:space="preserve"> znalazły swoje odzwierciedlenie w załączniku nr 7 do wniosku </w:t>
      </w:r>
      <w:r w:rsidRPr="00553B57">
        <w:rPr>
          <w:rFonts w:ascii="Calibri" w:eastAsia="Calibri" w:hAnsi="Calibri" w:cs="Times New Roman"/>
        </w:rPr>
        <w:t>o wybór</w:t>
      </w:r>
      <w:r w:rsidRPr="00553B57">
        <w:rPr>
          <w:rFonts w:ascii="Times New Roman" w:eastAsia="Calibri" w:hAnsi="Times New Roman" w:cs="Times New Roman"/>
        </w:rPr>
        <w:t xml:space="preserve"> LSR.</w:t>
      </w:r>
    </w:p>
    <w:p w14:paraId="75439DA4" w14:textId="77777777" w:rsidR="00553B57" w:rsidRPr="00553B57" w:rsidRDefault="00553B57" w:rsidP="00553B57">
      <w:pPr>
        <w:keepNext/>
        <w:spacing w:before="60" w:after="60" w:line="276" w:lineRule="auto"/>
        <w:outlineLvl w:val="2"/>
        <w:rPr>
          <w:rFonts w:ascii="Times New Roman" w:eastAsia="Times New Roman" w:hAnsi="Times New Roman" w:cs="Times New Roman"/>
          <w:b/>
          <w:bCs/>
          <w:szCs w:val="26"/>
          <w:lang w:val="x-none"/>
        </w:rPr>
      </w:pPr>
      <w:bookmarkStart w:id="34" w:name="_Toc8815554"/>
      <w:r w:rsidRPr="00553B57">
        <w:rPr>
          <w:rFonts w:ascii="Times New Roman" w:eastAsia="Times New Roman" w:hAnsi="Times New Roman" w:cs="Times New Roman"/>
          <w:b/>
          <w:bCs/>
          <w:szCs w:val="26"/>
          <w:lang w:val="x-none"/>
        </w:rPr>
        <w:lastRenderedPageBreak/>
        <w:t>3.3.5. Organizacje pozarządowe</w:t>
      </w:r>
      <w:bookmarkEnd w:id="34"/>
    </w:p>
    <w:p w14:paraId="3E03868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Mieszkańcy gmin tworzą ważny kapitał społeczny wpływający na rozwój obszaru. Stopień aktywności społecznej mieszkańców można określić między innymi na podstawie ich zaangażowania w tworzenie, rozwijanie i funkcjonowanie organizacji pozarządowych oraz na podstawie liczby fundacji, stowarzyszeń czy organizacji społecznych. Organizacje pozarządowe, obok sektora publicznego i prywatnego, są innym sektorem działającym na rzecz dobra publicznego. Stanowią podstawę dla rozwoju lokalnych społeczności, zrzeszają najaktywniejszych i najbardziej zaangażowanych w sprawy społeczne mieszkańców danego środowiska, a podejmowane przez nie działania aktywizują i integrują społeczność.</w:t>
      </w:r>
    </w:p>
    <w:p w14:paraId="284CBCE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gminach z obszaru LGD odnotowuje się małą aktywność społeczną i przedsiębiorczość społeczną. Widoczny jest jednak znaczny potencjał, o czym świadczy zdecydowanie większa dynamika przyrostu stowarzyszeń i organizacji społecznych. Bodźcem tego zjawiska było powstanie w okresie 2009-2013 świetlic lub miejsc umożliwiających integrację lokalnej społeczności. Niemniej jednak widoczna jest potrzeba tworzenia takich miejsc w niektórych miejscowościach, a tam, gdzie istnieją konieczne jest podjęcie starań zmierzających do odpowiedniego doposażenia oraz opracowania plan działania. Nadal na terenie obszaru LSR pozostają miejsca, gdzie dostęp do świetlic wiejskich jest dość mały. Często istniejące obiekty są niedoposażone, co uniemożliwia wykorzystanie ich do budowania kapitału lokalnej społeczności </w:t>
      </w:r>
    </w:p>
    <w:p w14:paraId="22F7341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Współpraca jednostek samorządowych z organizacjami pozarządowymi jest szansą na poprawę sytuacji i jakości życia mieszkańców obszarów wiejskich. W kontekście analizowanego obszaru ostatnie lata pokazują, iż władze publiczne nie tylko starają się wesprzeć lokalne organizacje (wsparcie rzeczowe, finansowe, patronat), ale także zachęcają do tworzenia nowych podmiotów. Ich postawa wynika z faktu, iż takie organizacje same mają możliwość stać się beneficjentami programów krajowych i unijnych, pozyskują środki finansowe na realizację inicjatyw oddolnych, realizacji działań służących dobru ogólnemu czy promocji gmin. W efekcie rokrocznie wzrasta liczba stowarzyszeń i organizacji działających na tym obszarze. </w:t>
      </w:r>
    </w:p>
    <w:p w14:paraId="00975312" w14:textId="26804DA7" w:rsidR="00553B57" w:rsidRPr="00553B57" w:rsidRDefault="00553B57" w:rsidP="00553B57">
      <w:pPr>
        <w:spacing w:after="120" w:line="240" w:lineRule="auto"/>
        <w:rPr>
          <w:rFonts w:ascii="Calibri" w:eastAsia="Calibri" w:hAnsi="Calibri" w:cs="Times New Roman"/>
          <w:b/>
          <w:bCs/>
          <w:color w:val="4F81BD"/>
          <w:sz w:val="18"/>
          <w:szCs w:val="18"/>
        </w:rPr>
      </w:pPr>
      <w:bookmarkStart w:id="35" w:name="_Toc441842609"/>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Organizacje pozarządowe na obszarze LGD „Razem na Piaskowcu”</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927"/>
        <w:gridCol w:w="928"/>
        <w:gridCol w:w="928"/>
        <w:gridCol w:w="928"/>
        <w:gridCol w:w="1223"/>
      </w:tblGrid>
      <w:tr w:rsidR="00553B57" w:rsidRPr="00553B57" w14:paraId="0BF67E74" w14:textId="77777777" w:rsidTr="00615C06">
        <w:trPr>
          <w:jc w:val="center"/>
        </w:trPr>
        <w:tc>
          <w:tcPr>
            <w:tcW w:w="2707" w:type="pct"/>
            <w:shd w:val="clear" w:color="auto" w:fill="D9D9D9"/>
          </w:tcPr>
          <w:p w14:paraId="485A89C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NGO na obszarze LGD</w:t>
            </w:r>
          </w:p>
        </w:tc>
        <w:tc>
          <w:tcPr>
            <w:tcW w:w="431" w:type="pct"/>
            <w:shd w:val="clear" w:color="auto" w:fill="D9D9D9"/>
          </w:tcPr>
          <w:p w14:paraId="546509B0"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431" w:type="pct"/>
            <w:shd w:val="clear" w:color="auto" w:fill="D9D9D9"/>
          </w:tcPr>
          <w:p w14:paraId="43317B2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431" w:type="pct"/>
            <w:shd w:val="clear" w:color="auto" w:fill="D9D9D9"/>
          </w:tcPr>
          <w:p w14:paraId="5C4F702C"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431" w:type="pct"/>
            <w:shd w:val="clear" w:color="auto" w:fill="D9D9D9"/>
          </w:tcPr>
          <w:p w14:paraId="6E8F275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568" w:type="pct"/>
            <w:shd w:val="clear" w:color="auto" w:fill="D9D9D9"/>
          </w:tcPr>
          <w:p w14:paraId="04E623C2"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50F13BF5" w14:textId="77777777" w:rsidTr="00615C06">
        <w:trPr>
          <w:jc w:val="center"/>
        </w:trPr>
        <w:tc>
          <w:tcPr>
            <w:tcW w:w="2707" w:type="pct"/>
            <w:shd w:val="clear" w:color="auto" w:fill="D9D9D9"/>
          </w:tcPr>
          <w:p w14:paraId="0A5DEBB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Fundacje</w:t>
            </w:r>
          </w:p>
        </w:tc>
        <w:tc>
          <w:tcPr>
            <w:tcW w:w="431" w:type="pct"/>
          </w:tcPr>
          <w:p w14:paraId="5029124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w:t>
            </w:r>
          </w:p>
        </w:tc>
        <w:tc>
          <w:tcPr>
            <w:tcW w:w="431" w:type="pct"/>
            <w:vAlign w:val="bottom"/>
          </w:tcPr>
          <w:p w14:paraId="52AE906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w:t>
            </w:r>
          </w:p>
        </w:tc>
        <w:tc>
          <w:tcPr>
            <w:tcW w:w="431" w:type="pct"/>
            <w:vAlign w:val="bottom"/>
          </w:tcPr>
          <w:p w14:paraId="0DE7514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5</w:t>
            </w:r>
          </w:p>
        </w:tc>
        <w:tc>
          <w:tcPr>
            <w:tcW w:w="431" w:type="pct"/>
            <w:vAlign w:val="bottom"/>
          </w:tcPr>
          <w:p w14:paraId="7E260D0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568" w:type="pct"/>
            <w:vAlign w:val="bottom"/>
          </w:tcPr>
          <w:p w14:paraId="14CE7F2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r>
      <w:tr w:rsidR="00553B57" w:rsidRPr="00553B57" w14:paraId="6ED8AAAC" w14:textId="77777777" w:rsidTr="00615C06">
        <w:trPr>
          <w:jc w:val="center"/>
        </w:trPr>
        <w:tc>
          <w:tcPr>
            <w:tcW w:w="2707" w:type="pct"/>
            <w:shd w:val="clear" w:color="auto" w:fill="D9D9D9"/>
          </w:tcPr>
          <w:p w14:paraId="51960DB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bCs/>
                <w:color w:val="000000"/>
              </w:rPr>
              <w:t xml:space="preserve">Stowarzyszenie i organizacje społeczne </w:t>
            </w:r>
          </w:p>
        </w:tc>
        <w:tc>
          <w:tcPr>
            <w:tcW w:w="431" w:type="pct"/>
          </w:tcPr>
          <w:p w14:paraId="04989B3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101</w:t>
            </w:r>
          </w:p>
        </w:tc>
        <w:tc>
          <w:tcPr>
            <w:tcW w:w="431" w:type="pct"/>
            <w:vAlign w:val="bottom"/>
          </w:tcPr>
          <w:p w14:paraId="6D876B3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112</w:t>
            </w:r>
          </w:p>
        </w:tc>
        <w:tc>
          <w:tcPr>
            <w:tcW w:w="431" w:type="pct"/>
            <w:vAlign w:val="bottom"/>
          </w:tcPr>
          <w:p w14:paraId="7F29F05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118</w:t>
            </w:r>
          </w:p>
        </w:tc>
        <w:tc>
          <w:tcPr>
            <w:tcW w:w="431" w:type="pct"/>
            <w:vAlign w:val="bottom"/>
          </w:tcPr>
          <w:p w14:paraId="06F5B96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125</w:t>
            </w:r>
          </w:p>
        </w:tc>
        <w:tc>
          <w:tcPr>
            <w:tcW w:w="568" w:type="pct"/>
            <w:vAlign w:val="bottom"/>
          </w:tcPr>
          <w:p w14:paraId="1BD5A99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139</w:t>
            </w:r>
          </w:p>
        </w:tc>
      </w:tr>
      <w:tr w:rsidR="00553B57" w:rsidRPr="00553B57" w14:paraId="7FF49899" w14:textId="77777777" w:rsidTr="00615C06">
        <w:trPr>
          <w:jc w:val="center"/>
        </w:trPr>
        <w:tc>
          <w:tcPr>
            <w:tcW w:w="2707" w:type="pct"/>
            <w:shd w:val="clear" w:color="auto" w:fill="D9D9D9"/>
          </w:tcPr>
          <w:p w14:paraId="091882F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rPr>
            </w:pPr>
            <w:r w:rsidRPr="00553B57">
              <w:rPr>
                <w:rFonts w:ascii="Times New Roman" w:eastAsia="Calibri" w:hAnsi="Times New Roman" w:cs="Times New Roman"/>
                <w:b/>
              </w:rPr>
              <w:t>RAZEM</w:t>
            </w:r>
          </w:p>
        </w:tc>
        <w:tc>
          <w:tcPr>
            <w:tcW w:w="431" w:type="pct"/>
            <w:shd w:val="clear" w:color="auto" w:fill="D9D9D9"/>
          </w:tcPr>
          <w:p w14:paraId="0C662384"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103</w:t>
            </w:r>
          </w:p>
        </w:tc>
        <w:tc>
          <w:tcPr>
            <w:tcW w:w="431" w:type="pct"/>
            <w:shd w:val="clear" w:color="auto" w:fill="D9D9D9"/>
          </w:tcPr>
          <w:p w14:paraId="456D3F3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116</w:t>
            </w:r>
          </w:p>
        </w:tc>
        <w:tc>
          <w:tcPr>
            <w:tcW w:w="431" w:type="pct"/>
            <w:shd w:val="clear" w:color="auto" w:fill="D9D9D9"/>
          </w:tcPr>
          <w:p w14:paraId="0B200186"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123</w:t>
            </w:r>
          </w:p>
        </w:tc>
        <w:tc>
          <w:tcPr>
            <w:tcW w:w="431" w:type="pct"/>
            <w:shd w:val="clear" w:color="auto" w:fill="D9D9D9"/>
          </w:tcPr>
          <w:p w14:paraId="65E7168B"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133</w:t>
            </w:r>
          </w:p>
        </w:tc>
        <w:tc>
          <w:tcPr>
            <w:tcW w:w="568" w:type="pct"/>
            <w:shd w:val="clear" w:color="auto" w:fill="D9D9D9"/>
          </w:tcPr>
          <w:p w14:paraId="6D58BA6B"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147</w:t>
            </w:r>
          </w:p>
        </w:tc>
      </w:tr>
    </w:tbl>
    <w:p w14:paraId="658F1DFD"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E7E6F3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137D77E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Najwięcej stowarzyszeń, organizacji społecznych i fundacji działa w gminie Szydłowiec – aż 59 i Mirzec - 14 organizacji zarejestrowanych wg danych na rok 2013, najmniej w Borkowicach - 9. W okresie analizowanych pięciu lat najwięcej nowych stowarzyszeń powołano na terenie gminy: Szydłowiec. Natomiast liczba podmiotów III sektora w pozostałych gminach prezentuje się na podobnym poziomie i osiąga liczbę 13-14.</w:t>
      </w:r>
    </w:p>
    <w:p w14:paraId="4F6ED554" w14:textId="66762EB6" w:rsidR="00553B57" w:rsidRPr="00553B57" w:rsidRDefault="00553B57" w:rsidP="00553B57">
      <w:pPr>
        <w:spacing w:after="200" w:line="240" w:lineRule="auto"/>
        <w:rPr>
          <w:rFonts w:ascii="Calibri" w:eastAsia="Calibri" w:hAnsi="Calibri" w:cs="Times New Roman"/>
          <w:b/>
          <w:bCs/>
          <w:color w:val="4F81BD"/>
          <w:sz w:val="18"/>
          <w:szCs w:val="18"/>
        </w:rPr>
      </w:pPr>
      <w:bookmarkStart w:id="36" w:name="_Toc44184261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Stowarzyszenia w poszczególnych Gminach</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709"/>
        <w:gridCol w:w="5413"/>
      </w:tblGrid>
      <w:tr w:rsidR="00553B57" w:rsidRPr="00553B57" w14:paraId="6D8DCE0B" w14:textId="77777777" w:rsidTr="00615C06">
        <w:tc>
          <w:tcPr>
            <w:tcW w:w="762" w:type="pct"/>
            <w:shd w:val="clear" w:color="auto" w:fill="D9D9D9"/>
          </w:tcPr>
          <w:p w14:paraId="69FAD89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Lp.</w:t>
            </w:r>
          </w:p>
        </w:tc>
        <w:tc>
          <w:tcPr>
            <w:tcW w:w="1723" w:type="pct"/>
            <w:shd w:val="clear" w:color="auto" w:fill="D9D9D9"/>
          </w:tcPr>
          <w:p w14:paraId="5755352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Gmina</w:t>
            </w:r>
          </w:p>
        </w:tc>
        <w:tc>
          <w:tcPr>
            <w:tcW w:w="2515" w:type="pct"/>
            <w:shd w:val="clear" w:color="auto" w:fill="D9D9D9"/>
          </w:tcPr>
          <w:p w14:paraId="7AE63BB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Liczba Stowarzyszeń</w:t>
            </w:r>
          </w:p>
        </w:tc>
      </w:tr>
      <w:tr w:rsidR="00553B57" w:rsidRPr="00553B57" w14:paraId="15248E62" w14:textId="77777777" w:rsidTr="00615C06">
        <w:tc>
          <w:tcPr>
            <w:tcW w:w="762" w:type="pct"/>
          </w:tcPr>
          <w:p w14:paraId="742671DB"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01EAD420"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Borkowice</w:t>
            </w:r>
          </w:p>
        </w:tc>
        <w:tc>
          <w:tcPr>
            <w:tcW w:w="2515" w:type="pct"/>
          </w:tcPr>
          <w:p w14:paraId="28D882F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9</w:t>
            </w:r>
          </w:p>
        </w:tc>
      </w:tr>
      <w:tr w:rsidR="00553B57" w:rsidRPr="00553B57" w14:paraId="47781483" w14:textId="77777777" w:rsidTr="00615C06">
        <w:tc>
          <w:tcPr>
            <w:tcW w:w="762" w:type="pct"/>
          </w:tcPr>
          <w:p w14:paraId="3676F183"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0C1BF301"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Chlewiska</w:t>
            </w:r>
          </w:p>
        </w:tc>
        <w:tc>
          <w:tcPr>
            <w:tcW w:w="2515" w:type="pct"/>
          </w:tcPr>
          <w:p w14:paraId="27461A9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29608ED1" w14:textId="77777777" w:rsidTr="00615C06">
        <w:tc>
          <w:tcPr>
            <w:tcW w:w="762" w:type="pct"/>
          </w:tcPr>
          <w:p w14:paraId="64B7BBC1"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77AAD6F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Jastrząb</w:t>
            </w:r>
          </w:p>
        </w:tc>
        <w:tc>
          <w:tcPr>
            <w:tcW w:w="2515" w:type="pct"/>
          </w:tcPr>
          <w:p w14:paraId="7005CB9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12</w:t>
            </w:r>
          </w:p>
        </w:tc>
      </w:tr>
      <w:tr w:rsidR="00553B57" w:rsidRPr="00553B57" w14:paraId="4B67CA24" w14:textId="77777777" w:rsidTr="00615C06">
        <w:tc>
          <w:tcPr>
            <w:tcW w:w="762" w:type="pct"/>
          </w:tcPr>
          <w:p w14:paraId="7853A07E"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3B41074C"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Mirów</w:t>
            </w:r>
          </w:p>
        </w:tc>
        <w:tc>
          <w:tcPr>
            <w:tcW w:w="2515" w:type="pct"/>
          </w:tcPr>
          <w:p w14:paraId="48C1BC7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w:t>
            </w:r>
          </w:p>
        </w:tc>
      </w:tr>
      <w:tr w:rsidR="00553B57" w:rsidRPr="00553B57" w14:paraId="39372A71" w14:textId="77777777" w:rsidTr="00615C06">
        <w:tc>
          <w:tcPr>
            <w:tcW w:w="762" w:type="pct"/>
          </w:tcPr>
          <w:p w14:paraId="67C2A7A9"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31A6DD68"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Mirzec</w:t>
            </w:r>
          </w:p>
        </w:tc>
        <w:tc>
          <w:tcPr>
            <w:tcW w:w="2515" w:type="pct"/>
          </w:tcPr>
          <w:p w14:paraId="69889E8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w:t>
            </w:r>
          </w:p>
        </w:tc>
      </w:tr>
      <w:tr w:rsidR="00553B57" w:rsidRPr="00553B57" w14:paraId="6892B0C3" w14:textId="77777777" w:rsidTr="00615C06">
        <w:tc>
          <w:tcPr>
            <w:tcW w:w="762" w:type="pct"/>
          </w:tcPr>
          <w:p w14:paraId="1463F2C4"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5965082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Orońsko</w:t>
            </w:r>
          </w:p>
        </w:tc>
        <w:tc>
          <w:tcPr>
            <w:tcW w:w="2515" w:type="pct"/>
          </w:tcPr>
          <w:p w14:paraId="13F63D1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71C9ECF1" w14:textId="77777777" w:rsidTr="00615C06">
        <w:tc>
          <w:tcPr>
            <w:tcW w:w="762" w:type="pct"/>
          </w:tcPr>
          <w:p w14:paraId="5E940A05"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70515235"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Skarżysko Kościelne </w:t>
            </w:r>
          </w:p>
        </w:tc>
        <w:tc>
          <w:tcPr>
            <w:tcW w:w="2515" w:type="pct"/>
          </w:tcPr>
          <w:p w14:paraId="7ACBA6C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321BDB9B" w14:textId="77777777" w:rsidTr="00615C06">
        <w:tc>
          <w:tcPr>
            <w:tcW w:w="762" w:type="pct"/>
          </w:tcPr>
          <w:p w14:paraId="6A93D2DB"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440D1EC2"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Szydłowiec</w:t>
            </w:r>
          </w:p>
        </w:tc>
        <w:tc>
          <w:tcPr>
            <w:tcW w:w="2515" w:type="pct"/>
          </w:tcPr>
          <w:p w14:paraId="4661D45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59</w:t>
            </w:r>
          </w:p>
        </w:tc>
      </w:tr>
      <w:tr w:rsidR="00553B57" w:rsidRPr="00553B57" w14:paraId="2F6650DE" w14:textId="77777777" w:rsidTr="00615C06">
        <w:tc>
          <w:tcPr>
            <w:tcW w:w="2485" w:type="pct"/>
            <w:gridSpan w:val="2"/>
            <w:shd w:val="clear" w:color="auto" w:fill="D9D9D9"/>
          </w:tcPr>
          <w:p w14:paraId="71C4A68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rPr>
            </w:pPr>
            <w:r w:rsidRPr="00553B57">
              <w:rPr>
                <w:rFonts w:ascii="Times New Roman" w:eastAsia="Calibri" w:hAnsi="Times New Roman" w:cs="Times New Roman"/>
                <w:b/>
                <w:shd w:val="clear" w:color="auto" w:fill="D9D9D9"/>
              </w:rPr>
              <w:t>Ra</w:t>
            </w:r>
            <w:r w:rsidRPr="00553B57">
              <w:rPr>
                <w:rFonts w:ascii="Times New Roman" w:eastAsia="Calibri" w:hAnsi="Times New Roman" w:cs="Times New Roman"/>
                <w:b/>
              </w:rPr>
              <w:t>zem</w:t>
            </w:r>
          </w:p>
        </w:tc>
        <w:tc>
          <w:tcPr>
            <w:tcW w:w="2515" w:type="pct"/>
          </w:tcPr>
          <w:p w14:paraId="203514A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147</w:t>
            </w:r>
          </w:p>
        </w:tc>
      </w:tr>
    </w:tbl>
    <w:p w14:paraId="0339145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FCE103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Liczba organizacji pozarządowych i grup nieformalnych nie odzwierciedla faktycznie realizowanych zadań. Problemem jest niedostateczna ilość środków finansowych na działalność, mała aktywność i przedsiębiorczość osób tworzących stowarzyszenia. Często są to stowarzyszenia bierne. Znaczna część stowarzyszeń jest niedoposażona. Brak odpowiedniej kadry i różnych form doradztwa powoduje, iż stowarzyszenia często nie sięgają po środki zewnętrzne i nie rozwijają się. Organizacji pozarządowych jest wiele, ale nie mogą w pełni realizować założonych celów z powodu braku środków i braku informacji skąd te środki pozyskać. Zespoły folklorystyczne potrzebują doinwestowania w instrumenty i stroje tradycyjne. Stowarzyszeniom brakuje także miejsc, w których mogłyby działać razem oraz oferty zajęć. Zakres działania organizacji pozarządowych funkcjonujących w gminach jest podobny. Skupiają się na tematyce dotyczącej krzewienia kultury, sportu, integracji i aktywizacji społecznej w tym współpracy z seniorami i młodzieżą. Występują też organizacje miłośników danego terenu oraz pracujące nad rozwojem gminy/wsi czy rolnictwa w tym także pszczelarstwa. Ponadto na terenie LGD „Razem na Piaskowcu” aktywnie działa kilka Kół Gospodyń Wiejskich, kilkanaście zespołów folklorystycznych, jak również 51 Ochotniczych Straży Pożarnych. </w:t>
      </w:r>
    </w:p>
    <w:p w14:paraId="5F50FA2D"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 xml:space="preserve">Na opisywanym obszarze poza LGD „Razem na Piaskowcu” nie funkcjonują instytucje, które oferowałyby profesjonalne wsparcie szkoleniowo – doradcze dla lokalnych NGO, grup nieformalnych, osób fizycznych aktywnych społecznie. Niestety w żadnej z gmin nie funkcjonuje ciało doradcze w zakresie określania i realizowania działań we współpracy pomiędzy jednostkami samorządu terytorialnego a sektorem społecznym. </w:t>
      </w:r>
    </w:p>
    <w:p w14:paraId="409A8C48"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37" w:name="_Toc8815555"/>
      <w:r w:rsidRPr="00553B57">
        <w:rPr>
          <w:rFonts w:ascii="Times New Roman" w:eastAsia="Times New Roman" w:hAnsi="Times New Roman" w:cs="Times New Roman"/>
          <w:b/>
          <w:bCs/>
          <w:szCs w:val="26"/>
          <w:lang w:val="x-none"/>
        </w:rPr>
        <w:t>3.3.6. Przedsiębiorczość społeczna</w:t>
      </w:r>
      <w:bookmarkEnd w:id="37"/>
    </w:p>
    <w:p w14:paraId="04046A4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Przedsiębiorczość społeczna stanowi w Polsce ważny, nowy obszar analiz, zarówno od strony teoretycznej, jak i praktycznej, dotyczący aktywności osób szczególnie z grup defaworyzowanych na rynku pracy, które poprzez zatrudnienie socjalne (wspierane) próbują aktywizować się zawodowo i społecznie.</w:t>
      </w:r>
    </w:p>
    <w:p w14:paraId="386D90D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Inicjatywy podejmowane przez trzeci sektor są niezwykle bogate, wielowymiarowe i innowacyjne, ale najczęściej zainteresowanie obserwatorów, polityków, działaczy społecznych budzą te projekty, które starają się wyjść naprzeciw potrzebom najsłabszych i najbiedniejszych oraz tych, którzy sami nie są w stanie poradzić sobie w samodzielnym życiu. Zadania przypisywane podmiotom ekonomii społecznej dotyczą głównie programów reintegracji społecznej oraz tworzenia programów „ochronnych” nad ich uczestnikami w celu wyrównywania szans.</w:t>
      </w:r>
    </w:p>
    <w:p w14:paraId="5E595AC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Podmiotami zaliczanymi do przedsiębiorczości społecznej są między innymi: stowarzyszenia prowadzące działalność gospodarczą, fundacje prowadzące działalność gospodarczą, spółki z ograniczoną odpowiedzialnością i spółki akcyjne, niedziałające w celu osiągnięcia zysku, spółdzielnie pracy, spółdzielnie socjalne, zakłady aktywności zawodowej oraz centra integracji społecznej. </w:t>
      </w:r>
    </w:p>
    <w:p w14:paraId="24FD18C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terenie obszaru LSR istnieje 3 spółdzielnie socjalne. Znaczna część tych spółdzielni powstała z zakresu ekonomii społecznej. Działalność tych podmiotów sprowadzała się głównie do założeń projektowych. Na terenie obszaru LGD nie funkcjonują Zakłady Aktywności Zawodowej i Centra Integracji Społecznej. </w:t>
      </w:r>
    </w:p>
    <w:p w14:paraId="1CAC6DE0"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38" w:name="_Toc8815556"/>
      <w:r w:rsidRPr="00553B57">
        <w:rPr>
          <w:rFonts w:ascii="Times New Roman" w:eastAsia="Times New Roman" w:hAnsi="Times New Roman" w:cs="Times New Roman"/>
          <w:b/>
          <w:bCs/>
          <w:iCs/>
          <w:szCs w:val="28"/>
          <w:lang w:val="x-none"/>
        </w:rPr>
        <w:t>3.4. Historia i kultura</w:t>
      </w:r>
      <w:bookmarkEnd w:id="38"/>
    </w:p>
    <w:p w14:paraId="1DFFED3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LGD jest spójny również pod względem </w:t>
      </w:r>
      <w:proofErr w:type="spellStart"/>
      <w:r w:rsidRPr="00553B57">
        <w:rPr>
          <w:rFonts w:ascii="Times New Roman" w:eastAsia="Calibri" w:hAnsi="Times New Roman" w:cs="Times New Roman"/>
        </w:rPr>
        <w:t>historyczno</w:t>
      </w:r>
      <w:proofErr w:type="spellEnd"/>
      <w:r w:rsidRPr="00553B57">
        <w:rPr>
          <w:rFonts w:ascii="Times New Roman" w:eastAsia="Calibri" w:hAnsi="Times New Roman" w:cs="Times New Roman"/>
        </w:rPr>
        <w:t xml:space="preserve"> - kulturalnym, ze względu na zbliżony okres powstawania osad oraz zachowane zabytki i obiekty kultury. </w:t>
      </w:r>
    </w:p>
    <w:p w14:paraId="7E3C0B5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Pierwsze ślady osadnictwa na obszarze LGD „Razem na Piaskowcu” pochodzą z okresu piastowskiego. W tym czasie powstały takie grody jak: Rzuców, Szydłowiec czy Chlewiska. Obok nich powstawały osady rzemieślniczo-targowe, które rozwijały się i przekształcały później w miasta. Pierwsze wspomnienia o osadach, które stały się później siedzibą gmin obszaru LGD pochodzą z XII w. Na ten okres datowane jest powstanie osady na terenie Chlewisk, Mirca. Atrakcyjne położenie na ważnym szlaku handlowym oraz strategiczne usytuowanie między dużymi miastami determinowało dalszy rozwój tego obszaru. Na terenach gmin obszaru LGD rozegrały się również bitwy związane z potopem szwedzkim, wojnami napoleońskimi, powstaniami narodowymi z 1830, 1863 oraz I </w:t>
      </w:r>
      <w:proofErr w:type="spellStart"/>
      <w:r w:rsidRPr="00553B57">
        <w:rPr>
          <w:rFonts w:ascii="Times New Roman" w:eastAsia="Calibri" w:hAnsi="Times New Roman" w:cs="Times New Roman"/>
        </w:rPr>
        <w:t>i</w:t>
      </w:r>
      <w:proofErr w:type="spellEnd"/>
      <w:r w:rsidRPr="00553B57">
        <w:rPr>
          <w:rFonts w:ascii="Times New Roman" w:eastAsia="Calibri" w:hAnsi="Times New Roman" w:cs="Times New Roman"/>
        </w:rPr>
        <w:t xml:space="preserve"> II Wojny Światowej. O okresie świetności i rozwoju regionu oraz czasie tragicznych wydarzeń przypominają zabytki architektury i budownictwa oraz obiekty historyczne, których na obszarze LGD „Razem na Piaskowcu” zachowało się wiele. Spośród gmin wchodzących w skład LGD najbogatszą przeszłość mają gminy: Szydłowiec, Chlewiska, lecz nie można nie wspomnieć o Orońsku czy Mircu. Obiekty dziedzictwa kulturowego w przeważającej większości mają charakter sakralny lub też są pozostałościami po rodach szlacheckich lub systemie obronnym grodu. Imprezy i wydarzenia kulturalne stanowią ważny element promocyjny każdej gminy. Jest to świadectwo wysokiego potencjału kulturowego. Na terenie gmin LGD aktywnie działa wielu artystów ludowych regionalnych zespołów oraz Kół Gospodyń Wiejskich, którzy kultywują lokalne i ludowe tradycje, dbając o to by przekazywane one były kolejnym pokoleniom. </w:t>
      </w:r>
    </w:p>
    <w:p w14:paraId="608C7A9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Zabytkowe miejsca i obiekty stanowią niemałą atrakcję turystyczną, są świadectwem bogatej historii danego obszaru i stanowią okazję do jej poznania. Niejednokrotnie są powodem, dla którego to właśnie miejsce odwiedzane jest przez turystów. Bogaty zasób walorów naturalnych regionu LGD „Razem na Piaskowcu” uzupełnia mnogość wszelkiego rodzaju obiektów zabytkowych, muzeów, ciekawych miejsc, imprez kulturalnych organizowanych na terenie gmin zrzeszonych w LGD. Obszar staje się bardziej atrakcyjny dla turysty, gdy posiada nie tylko walory naturalne, lecz także, gdy na jego terenie znajduje się bogata oferta walorów antropogenicznych wzbogacających teren. Jednak w chwili obecnej brak odpowiednio rozbudowanej infrastruktury turystycznej oraz spójnej oferty turystycznej uniemożliwia rozwój usług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wypoczynkowych adekwatnych do walorów przyrodniczo – krajobrazowych gmin. Wprawdzie na terenie objętym LSR działają gospodarstwa agroturystyczne (Mirzec Majorat, Gadka i 2 gospodarstwa w Małyszynie Dolnym, Wysoka, Michałów </w:t>
      </w:r>
      <w:proofErr w:type="spellStart"/>
      <w:r w:rsidRPr="00553B57">
        <w:rPr>
          <w:rFonts w:ascii="Times New Roman" w:eastAsia="Calibri" w:hAnsi="Times New Roman" w:cs="Times New Roman"/>
        </w:rPr>
        <w:t>Piaska</w:t>
      </w:r>
      <w:proofErr w:type="spellEnd"/>
      <w:r w:rsidRPr="00553B57">
        <w:rPr>
          <w:rFonts w:ascii="Times New Roman" w:eastAsia="Calibri" w:hAnsi="Times New Roman" w:cs="Times New Roman"/>
        </w:rPr>
        <w:t xml:space="preserve"> - ze stadniną koni </w:t>
      </w:r>
      <w:proofErr w:type="spellStart"/>
      <w:r w:rsidRPr="00553B57">
        <w:rPr>
          <w:rFonts w:ascii="Times New Roman" w:eastAsia="Calibri" w:hAnsi="Times New Roman" w:cs="Times New Roman"/>
        </w:rPr>
        <w:t>fiordzkich</w:t>
      </w:r>
      <w:proofErr w:type="spellEnd"/>
      <w:r w:rsidRPr="00553B57">
        <w:rPr>
          <w:rFonts w:ascii="Times New Roman" w:eastAsia="Calibri" w:hAnsi="Times New Roman" w:cs="Times New Roman"/>
        </w:rPr>
        <w:t xml:space="preserve"> i szkołą jazdy konnej), ośrodki wypoczynkowe (Centrum Kultury i Wypoczynku „Nad Żarnówką” w Majkowie, </w:t>
      </w:r>
      <w:r w:rsidRPr="00553B57">
        <w:rPr>
          <w:rFonts w:ascii="Times New Roman" w:eastAsia="Calibri" w:hAnsi="Times New Roman" w:cs="Times New Roman"/>
          <w:bCs/>
          <w:color w:val="000000"/>
        </w:rPr>
        <w:t xml:space="preserve">Ośrodek Wczasowy „Zajazd </w:t>
      </w:r>
      <w:proofErr w:type="spellStart"/>
      <w:r w:rsidRPr="00553B57">
        <w:rPr>
          <w:rFonts w:ascii="Times New Roman" w:eastAsia="Calibri" w:hAnsi="Times New Roman" w:cs="Times New Roman"/>
          <w:bCs/>
          <w:color w:val="000000"/>
        </w:rPr>
        <w:t>Mexicana</w:t>
      </w:r>
      <w:proofErr w:type="spellEnd"/>
      <w:r w:rsidRPr="00553B57">
        <w:rPr>
          <w:rFonts w:ascii="Times New Roman" w:eastAsia="Calibri" w:hAnsi="Times New Roman" w:cs="Times New Roman"/>
          <w:bCs/>
          <w:color w:val="000000"/>
        </w:rPr>
        <w:t xml:space="preserve">” w Chlewiskach), </w:t>
      </w:r>
      <w:r w:rsidRPr="00553B57">
        <w:rPr>
          <w:rFonts w:ascii="Times New Roman" w:eastAsia="Calibri" w:hAnsi="Times New Roman" w:cs="Times New Roman"/>
        </w:rPr>
        <w:t>stadnina koni (Skarżysko Kościelne, Wałsnów, Chlewiska), czy liczne pensjonaty, motele i hotele. Niemniej jednak posiadana na chwilę obecną infrastruktura turystyczna nie jest wstanie zaspokoić wymagającego rynku turystycznego. Ponadto brak kompleksowego podejścia do promocji obszaru i lokalnych zasobów kulturalnych, przyrodniczych, naturalnych i historycznych, np. poprzez imprezy regionalne, wydawnictwa nie pozwala na stworzenie konkurencji w stosunku do oferty sąsiadujących obszarów.</w:t>
      </w:r>
    </w:p>
    <w:p w14:paraId="08491A9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Pozostałościami przeszłości historycznej obszaru objętego LSR oraz miejscami godnymi uwagi są:</w:t>
      </w:r>
    </w:p>
    <w:p w14:paraId="778D5A0F"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lastRenderedPageBreak/>
        <w:t xml:space="preserve">- w gminie Borkowice: </w:t>
      </w:r>
      <w:r w:rsidRPr="00553B57">
        <w:rPr>
          <w:rFonts w:ascii="Times New Roman" w:eastAsia="Calibri" w:hAnsi="Times New Roman" w:cs="Times New Roman"/>
          <w:bCs/>
        </w:rPr>
        <w:t>Pałac Dembińskich, Neogotycki kościół parafialny</w:t>
      </w:r>
      <w:r w:rsidRPr="00553B57">
        <w:rPr>
          <w:rFonts w:ascii="Times New Roman" w:eastAsia="Calibri" w:hAnsi="Times New Roman" w:cs="Times New Roman"/>
          <w:b/>
          <w:bCs/>
        </w:rPr>
        <w:t xml:space="preserve"> </w:t>
      </w:r>
      <w:r w:rsidRPr="00553B57">
        <w:rPr>
          <w:rFonts w:ascii="Times New Roman" w:eastAsia="Calibri" w:hAnsi="Times New Roman" w:cs="Times New Roman"/>
        </w:rPr>
        <w:t xml:space="preserve">z lat 1829-1845, </w:t>
      </w:r>
      <w:r w:rsidRPr="00553B57">
        <w:rPr>
          <w:rFonts w:ascii="Times New Roman" w:eastAsia="Calibri" w:hAnsi="Times New Roman" w:cs="Times New Roman"/>
          <w:bCs/>
        </w:rPr>
        <w:t>Spichlerz</w:t>
      </w:r>
      <w:r w:rsidRPr="00553B57">
        <w:rPr>
          <w:rFonts w:ascii="Times New Roman" w:eastAsia="Calibri" w:hAnsi="Times New Roman" w:cs="Times New Roman"/>
        </w:rPr>
        <w:t xml:space="preserve"> kryty gontem z końca XIX wieku w Borkowicach, Krakowa Góra, </w:t>
      </w:r>
      <w:r w:rsidRPr="00553B57">
        <w:rPr>
          <w:rFonts w:ascii="Times New Roman" w:eastAsia="Calibri" w:hAnsi="Times New Roman" w:cs="Times New Roman"/>
          <w:bCs/>
        </w:rPr>
        <w:t xml:space="preserve">Modrzewiowy dwór </w:t>
      </w:r>
      <w:proofErr w:type="spellStart"/>
      <w:r w:rsidRPr="00553B57">
        <w:rPr>
          <w:rFonts w:ascii="Times New Roman" w:eastAsia="Calibri" w:hAnsi="Times New Roman" w:cs="Times New Roman"/>
          <w:bCs/>
        </w:rPr>
        <w:t>Mokiejewskich</w:t>
      </w:r>
      <w:proofErr w:type="spellEnd"/>
      <w:r w:rsidRPr="00553B57">
        <w:rPr>
          <w:rFonts w:ascii="Times New Roman" w:eastAsia="Calibri" w:hAnsi="Times New Roman" w:cs="Times New Roman"/>
          <w:bCs/>
        </w:rPr>
        <w:t> </w:t>
      </w:r>
      <w:r w:rsidRPr="00553B57">
        <w:rPr>
          <w:rFonts w:ascii="Times New Roman" w:eastAsia="Calibri" w:hAnsi="Times New Roman" w:cs="Times New Roman"/>
        </w:rPr>
        <w:t>z początku XX wieku w Rzucowie, pozostałości po ośrodku przemysłu żelaznego w Rzucowie i dworki w Ruszkowicach i Ninkowie.</w:t>
      </w:r>
      <w:r w:rsidRPr="00553B57">
        <w:rPr>
          <w:rFonts w:ascii="Times New Roman" w:eastAsia="Calibri" w:hAnsi="Times New Roman" w:cs="Times New Roman"/>
          <w:shd w:val="clear" w:color="auto" w:fill="94946E"/>
        </w:rPr>
        <w:t xml:space="preserve"> </w:t>
      </w:r>
    </w:p>
    <w:p w14:paraId="04C4D76E"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Chlewiska: </w:t>
      </w:r>
      <w:r w:rsidRPr="00553B57">
        <w:rPr>
          <w:rFonts w:ascii="Times New Roman" w:eastAsia="Calibri" w:hAnsi="Times New Roman" w:cs="Times New Roman"/>
          <w:bCs/>
        </w:rPr>
        <w:t>Kościół parafialny pw. Św. Stanisława Bp Męczennika</w:t>
      </w:r>
      <w:r w:rsidRPr="00553B57">
        <w:rPr>
          <w:rFonts w:ascii="Times New Roman" w:eastAsia="Calibri" w:hAnsi="Times New Roman" w:cs="Times New Roman"/>
        </w:rPr>
        <w:t xml:space="preserve"> wzniesiony w latach </w:t>
      </w:r>
      <w:hyperlink r:id="rId31" w:tooltip="1511" w:history="1">
        <w:r w:rsidRPr="00553B57">
          <w:rPr>
            <w:rFonts w:ascii="Times New Roman" w:eastAsia="Calibri" w:hAnsi="Times New Roman" w:cs="Times New Roman"/>
          </w:rPr>
          <w:t>1511</w:t>
        </w:r>
      </w:hyperlink>
      <w:r w:rsidRPr="00553B57">
        <w:rPr>
          <w:rFonts w:ascii="Times New Roman" w:eastAsia="Calibri" w:hAnsi="Times New Roman" w:cs="Times New Roman"/>
        </w:rPr>
        <w:t>-</w:t>
      </w:r>
      <w:hyperlink r:id="rId32" w:tooltip="1512" w:history="1">
        <w:r w:rsidRPr="00553B57">
          <w:rPr>
            <w:rFonts w:ascii="Times New Roman" w:eastAsia="Calibri" w:hAnsi="Times New Roman" w:cs="Times New Roman"/>
          </w:rPr>
          <w:t>1512</w:t>
        </w:r>
      </w:hyperlink>
      <w:r w:rsidRPr="00553B57">
        <w:rPr>
          <w:rFonts w:ascii="Times New Roman" w:eastAsia="Calibri" w:hAnsi="Times New Roman" w:cs="Times New Roman"/>
        </w:rPr>
        <w:t xml:space="preserve">, </w:t>
      </w:r>
      <w:hyperlink r:id="rId33" w:tooltip="Zamek w Chlewiskach" w:history="1">
        <w:r w:rsidRPr="00553B57">
          <w:rPr>
            <w:rFonts w:ascii="Times New Roman" w:eastAsia="Calibri" w:hAnsi="Times New Roman" w:cs="Times New Roman"/>
            <w:bCs/>
          </w:rPr>
          <w:t>Zamek w Chlewiskach</w:t>
        </w:r>
      </w:hyperlink>
      <w:r w:rsidRPr="00553B57">
        <w:rPr>
          <w:rFonts w:ascii="Times New Roman" w:eastAsia="Calibri" w:hAnsi="Times New Roman" w:cs="Times New Roman"/>
        </w:rPr>
        <w:t> (obecnie pałac) - wzniesiony w późnym średniowieczu w miejscu </w:t>
      </w:r>
      <w:hyperlink r:id="rId34" w:tooltip="XII wiek" w:history="1">
        <w:r w:rsidRPr="00553B57">
          <w:rPr>
            <w:rFonts w:ascii="Times New Roman" w:eastAsia="Calibri" w:hAnsi="Times New Roman" w:cs="Times New Roman"/>
          </w:rPr>
          <w:t>XII - wiecznego</w:t>
        </w:r>
      </w:hyperlink>
      <w:r w:rsidRPr="00553B57">
        <w:rPr>
          <w:rFonts w:ascii="Times New Roman" w:eastAsia="Calibri" w:hAnsi="Times New Roman" w:cs="Times New Roman"/>
        </w:rPr>
        <w:t xml:space="preserve"> grodziska, </w:t>
      </w:r>
      <w:hyperlink r:id="rId35" w:tooltip="Zabytkowa Huta Żelaza w Chlewiskach" w:history="1">
        <w:r w:rsidRPr="00553B57">
          <w:rPr>
            <w:rFonts w:ascii="Times New Roman" w:eastAsia="Calibri" w:hAnsi="Times New Roman" w:cs="Times New Roman"/>
          </w:rPr>
          <w:t>Huta Żelaza</w:t>
        </w:r>
      </w:hyperlink>
      <w:r w:rsidRPr="00553B57">
        <w:rPr>
          <w:rFonts w:ascii="Times New Roman" w:eastAsia="Calibri" w:hAnsi="Times New Roman" w:cs="Times New Roman"/>
        </w:rPr>
        <w:t>, wybudowana przez Francuskie Towarzystwo Metalurgiczne w latach </w:t>
      </w:r>
      <w:hyperlink r:id="rId36" w:tooltip="1882" w:history="1">
        <w:r w:rsidRPr="00553B57">
          <w:rPr>
            <w:rFonts w:ascii="Times New Roman" w:eastAsia="Calibri" w:hAnsi="Times New Roman" w:cs="Times New Roman"/>
          </w:rPr>
          <w:t>1882</w:t>
        </w:r>
      </w:hyperlink>
      <w:r w:rsidRPr="00553B57">
        <w:rPr>
          <w:rFonts w:ascii="Times New Roman" w:eastAsia="Calibri" w:hAnsi="Times New Roman" w:cs="Times New Roman"/>
        </w:rPr>
        <w:t>-</w:t>
      </w:r>
      <w:hyperlink r:id="rId37" w:tooltip="1892" w:history="1">
        <w:r w:rsidRPr="00553B57">
          <w:rPr>
            <w:rFonts w:ascii="Times New Roman" w:eastAsia="Calibri" w:hAnsi="Times New Roman" w:cs="Times New Roman"/>
          </w:rPr>
          <w:t>1892</w:t>
        </w:r>
      </w:hyperlink>
      <w:r w:rsidRPr="00553B57">
        <w:rPr>
          <w:rFonts w:ascii="Times New Roman" w:eastAsia="Calibri" w:hAnsi="Times New Roman" w:cs="Times New Roman"/>
        </w:rPr>
        <w:t>, obecnie oddział </w:t>
      </w:r>
      <w:hyperlink r:id="rId38" w:tooltip="Muzeum Techniki w Warszawie" w:history="1">
        <w:r w:rsidRPr="00553B57">
          <w:rPr>
            <w:rFonts w:ascii="Times New Roman" w:eastAsia="Calibri" w:hAnsi="Times New Roman" w:cs="Times New Roman"/>
          </w:rPr>
          <w:t>Muzeum Techniki w Warszawie</w:t>
        </w:r>
      </w:hyperlink>
      <w:r w:rsidRPr="00553B57">
        <w:rPr>
          <w:rFonts w:ascii="Times New Roman" w:eastAsia="Calibri" w:hAnsi="Times New Roman" w:cs="Times New Roman"/>
        </w:rPr>
        <w:t>, Kapliczka na środku stawu z figurą św. </w:t>
      </w:r>
      <w:hyperlink r:id="rId39" w:tooltip="Jan Nepomucen (duchowny)" w:history="1">
        <w:r w:rsidRPr="00553B57">
          <w:rPr>
            <w:rFonts w:ascii="Times New Roman" w:eastAsia="Calibri" w:hAnsi="Times New Roman" w:cs="Times New Roman"/>
          </w:rPr>
          <w:t>Jana Nepomucena</w:t>
        </w:r>
      </w:hyperlink>
      <w:r w:rsidRPr="00553B57">
        <w:rPr>
          <w:rFonts w:ascii="Times New Roman" w:eastAsia="Calibri" w:hAnsi="Times New Roman" w:cs="Times New Roman"/>
        </w:rPr>
        <w:t> z </w:t>
      </w:r>
      <w:hyperlink r:id="rId40" w:tooltip="XVIII wiek" w:history="1">
        <w:r w:rsidRPr="00553B57">
          <w:rPr>
            <w:rFonts w:ascii="Times New Roman" w:eastAsia="Calibri" w:hAnsi="Times New Roman" w:cs="Times New Roman"/>
          </w:rPr>
          <w:t>XVIII w</w:t>
        </w:r>
      </w:hyperlink>
      <w:r w:rsidRPr="00553B57">
        <w:rPr>
          <w:rFonts w:ascii="Times New Roman" w:eastAsia="Calibri" w:hAnsi="Times New Roman" w:cs="Times New Roman"/>
        </w:rPr>
        <w:t>, Zegar wieżowy z </w:t>
      </w:r>
      <w:hyperlink r:id="rId41" w:tooltip="XX wiek" w:history="1">
        <w:r w:rsidRPr="00553B57">
          <w:rPr>
            <w:rFonts w:ascii="Times New Roman" w:eastAsia="Calibri" w:hAnsi="Times New Roman" w:cs="Times New Roman"/>
          </w:rPr>
          <w:t>1902 r.</w:t>
        </w:r>
      </w:hyperlink>
      <w:r w:rsidRPr="00553B57">
        <w:rPr>
          <w:rFonts w:ascii="Times New Roman" w:eastAsia="Calibri" w:hAnsi="Times New Roman" w:cs="Times New Roman"/>
        </w:rPr>
        <w:t xml:space="preserve">, Cmentarz i pomnik ofiar pacyfikacji dokonanej w 1940 r. w Skłobach, Góra </w:t>
      </w:r>
      <w:proofErr w:type="spellStart"/>
      <w:r w:rsidRPr="00553B57">
        <w:rPr>
          <w:rFonts w:ascii="Times New Roman" w:eastAsia="Calibri" w:hAnsi="Times New Roman" w:cs="Times New Roman"/>
        </w:rPr>
        <w:t>Cymbra</w:t>
      </w:r>
      <w:proofErr w:type="spellEnd"/>
      <w:r w:rsidRPr="00553B57">
        <w:rPr>
          <w:rFonts w:ascii="Times New Roman" w:eastAsia="Calibri" w:hAnsi="Times New Roman" w:cs="Times New Roman"/>
        </w:rPr>
        <w:t>, Rezerwat przyrody „Polesie”.</w:t>
      </w:r>
    </w:p>
    <w:p w14:paraId="0E8952AF"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Jastrząb: </w:t>
      </w:r>
      <w:r w:rsidRPr="00553B57">
        <w:rPr>
          <w:rFonts w:ascii="Times New Roman" w:eastAsia="Calibri" w:hAnsi="Times New Roman" w:cs="Times New Roman"/>
          <w:bCs/>
          <w:shd w:val="clear" w:color="auto" w:fill="FFFFFF"/>
        </w:rPr>
        <w:t xml:space="preserve">Kościół pw. Św. Jana Chrzciciela w Jastrzębiu oraz </w:t>
      </w:r>
      <w:r w:rsidRPr="00553B57">
        <w:rPr>
          <w:rFonts w:ascii="Times New Roman" w:eastAsia="Calibri" w:hAnsi="Times New Roman" w:cs="Times New Roman"/>
          <w:shd w:val="clear" w:color="auto" w:fill="FFFFFF"/>
        </w:rPr>
        <w:t xml:space="preserve">stare wyrobiska w </w:t>
      </w:r>
      <w:r w:rsidRPr="00553B57">
        <w:rPr>
          <w:rFonts w:ascii="Times New Roman" w:eastAsia="Calibri" w:hAnsi="Times New Roman" w:cs="Times New Roman"/>
          <w:bCs/>
          <w:shd w:val="clear" w:color="auto" w:fill="FFFFFF"/>
        </w:rPr>
        <w:t>kamieniołomie w Śmiłowie</w:t>
      </w:r>
      <w:r w:rsidRPr="00553B57">
        <w:rPr>
          <w:rFonts w:ascii="Times New Roman" w:eastAsia="Calibri" w:hAnsi="Times New Roman" w:cs="Times New Roman"/>
          <w:shd w:val="clear" w:color="auto" w:fill="FFFFFF"/>
        </w:rPr>
        <w:t>.</w:t>
      </w:r>
    </w:p>
    <w:p w14:paraId="4535AE22"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Mirów: </w:t>
      </w:r>
      <w:r w:rsidRPr="00553B57">
        <w:rPr>
          <w:rFonts w:ascii="Times New Roman" w:eastAsia="Calibri" w:hAnsi="Times New Roman" w:cs="Times New Roman"/>
          <w:shd w:val="clear" w:color="auto" w:fill="FFFFFF"/>
        </w:rPr>
        <w:t>pod Mirowem na Górze Piekło można zaobserwować oryginalne formy skalne wraz z chronioną roślinnością. Piekło to wzgórze wznoszące się nad rozległymi obniżeniami dolin i źródeł Iłżanki. Wzgórze jest porośnięte lasem sosnowo – brzozowym. Zaliczono je do pomników przyrody nieożywionej.</w:t>
      </w:r>
    </w:p>
    <w:p w14:paraId="37662EC9"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Mirzec: </w:t>
      </w:r>
      <w:r w:rsidRPr="00553B57">
        <w:rPr>
          <w:rFonts w:ascii="Times New Roman" w:eastAsia="Calibri" w:hAnsi="Times New Roman" w:cs="Times New Roman"/>
        </w:rPr>
        <w:t xml:space="preserve">modrzewiowy dwór rodziny </w:t>
      </w:r>
      <w:proofErr w:type="spellStart"/>
      <w:r w:rsidRPr="00553B57">
        <w:rPr>
          <w:rFonts w:ascii="Times New Roman" w:eastAsia="Calibri" w:hAnsi="Times New Roman" w:cs="Times New Roman"/>
        </w:rPr>
        <w:t>Prendowskich</w:t>
      </w:r>
      <w:proofErr w:type="spellEnd"/>
      <w:r w:rsidRPr="00553B57">
        <w:rPr>
          <w:rFonts w:ascii="Times New Roman" w:eastAsia="Calibri" w:hAnsi="Times New Roman" w:cs="Times New Roman"/>
        </w:rPr>
        <w:t xml:space="preserve"> z XIX wieku, z pozostałościami parku, w którym działał do 1981 r. </w:t>
      </w:r>
      <w:hyperlink r:id="rId42" w:tooltip="Dom Dziecka w Mircu" w:history="1">
        <w:r w:rsidRPr="00553B57">
          <w:rPr>
            <w:rFonts w:ascii="Times New Roman" w:eastAsia="Calibri" w:hAnsi="Times New Roman" w:cs="Times New Roman"/>
          </w:rPr>
          <w:t>dom dziecka</w:t>
        </w:r>
      </w:hyperlink>
      <w:r w:rsidRPr="00553B57">
        <w:rPr>
          <w:rFonts w:ascii="Times New Roman" w:eastAsia="Calibri" w:hAnsi="Times New Roman" w:cs="Times New Roman"/>
        </w:rPr>
        <w:t xml:space="preserve">, a obecnie funkcjonuje sala bankietowa, </w:t>
      </w:r>
      <w:hyperlink r:id="rId43" w:tooltip="Parafia św. Leonarda w Mircu" w:history="1">
        <w:r w:rsidRPr="00553B57">
          <w:rPr>
            <w:rFonts w:ascii="Times New Roman" w:eastAsia="Calibri" w:hAnsi="Times New Roman" w:cs="Times New Roman"/>
          </w:rPr>
          <w:t>kościół parafialny pw. św. Leonarda</w:t>
        </w:r>
      </w:hyperlink>
      <w:r w:rsidRPr="00553B57">
        <w:rPr>
          <w:rFonts w:ascii="Times New Roman" w:eastAsia="Calibri" w:hAnsi="Times New Roman" w:cs="Times New Roman"/>
        </w:rPr>
        <w:t> wzniesiony w latach 1844-1850, murowana kapliczka z 1859 roku, przy drodze do </w:t>
      </w:r>
      <w:hyperlink r:id="rId44" w:tooltip="Tychów Stary" w:history="1">
        <w:r w:rsidRPr="00553B57">
          <w:rPr>
            <w:rFonts w:ascii="Times New Roman" w:eastAsia="Calibri" w:hAnsi="Times New Roman" w:cs="Times New Roman"/>
          </w:rPr>
          <w:t>Tychowa</w:t>
        </w:r>
      </w:hyperlink>
      <w:r w:rsidRPr="00553B57">
        <w:rPr>
          <w:rFonts w:ascii="Times New Roman" w:eastAsia="Calibri" w:hAnsi="Times New Roman" w:cs="Times New Roman"/>
        </w:rPr>
        <w:t>, drewniana kapliczka </w:t>
      </w:r>
      <w:hyperlink r:id="rId45" w:tooltip="Święty Jan Nepomucen" w:history="1">
        <w:r w:rsidRPr="00553B57">
          <w:rPr>
            <w:rFonts w:ascii="Times New Roman" w:eastAsia="Calibri" w:hAnsi="Times New Roman" w:cs="Times New Roman"/>
          </w:rPr>
          <w:t>św. Jana Nepomucena</w:t>
        </w:r>
      </w:hyperlink>
      <w:r w:rsidRPr="00553B57">
        <w:rPr>
          <w:rFonts w:ascii="Times New Roman" w:eastAsia="Calibri" w:hAnsi="Times New Roman" w:cs="Times New Roman"/>
        </w:rPr>
        <w:t>.</w:t>
      </w:r>
    </w:p>
    <w:p w14:paraId="661DA617" w14:textId="77777777" w:rsidR="00553B57" w:rsidRPr="00553B57" w:rsidRDefault="00553B57" w:rsidP="00553B57">
      <w:pPr>
        <w:spacing w:after="0" w:line="240" w:lineRule="auto"/>
        <w:ind w:firstLine="360"/>
        <w:jc w:val="both"/>
        <w:rPr>
          <w:rFonts w:ascii="Times New Roman" w:eastAsia="Times New Roman" w:hAnsi="Times New Roman" w:cs="Times New Roman"/>
          <w:lang w:eastAsia="pl-PL"/>
        </w:rPr>
      </w:pPr>
      <w:r w:rsidRPr="00553B57">
        <w:rPr>
          <w:rFonts w:ascii="Times New Roman" w:eastAsia="Calibri" w:hAnsi="Times New Roman" w:cs="Times New Roman"/>
          <w:b/>
        </w:rPr>
        <w:t xml:space="preserve">- w gminie Orońsko: </w:t>
      </w:r>
      <w:r w:rsidRPr="00553B57">
        <w:rPr>
          <w:rFonts w:ascii="Times New Roman" w:eastAsia="Times New Roman" w:hAnsi="Times New Roman" w:cs="Times New Roman"/>
          <w:lang w:eastAsia="pl-PL"/>
        </w:rPr>
        <w:t>W Krogulczy Mokrej rośnie jeden z najwspanialszych okazów pomników przyrody (w 1978 roku został uznany za pomnik przyrody) - 350 letni dąb o 4 konarach, zwany </w:t>
      </w:r>
      <w:r w:rsidRPr="00553B57">
        <w:rPr>
          <w:rFonts w:ascii="Times New Roman" w:eastAsia="Times New Roman" w:hAnsi="Times New Roman" w:cs="Times New Roman"/>
          <w:bCs/>
          <w:lang w:eastAsia="pl-PL"/>
        </w:rPr>
        <w:t xml:space="preserve">czwartakiem. </w:t>
      </w:r>
      <w:r w:rsidRPr="00553B57">
        <w:rPr>
          <w:rFonts w:ascii="Times New Roman" w:eastAsia="Times New Roman" w:hAnsi="Times New Roman" w:cs="Times New Roman"/>
          <w:lang w:eastAsia="pl-PL"/>
        </w:rPr>
        <w:t>Orońsko, prócz wspaniałych pejzaży i malowniczych wiosek posiada niezwykłe w skali kraju miejsce - </w:t>
      </w:r>
      <w:r w:rsidRPr="00553B57">
        <w:rPr>
          <w:rFonts w:ascii="Times New Roman" w:eastAsia="Times New Roman" w:hAnsi="Times New Roman" w:cs="Times New Roman"/>
          <w:bCs/>
          <w:lang w:eastAsia="pl-PL"/>
        </w:rPr>
        <w:t>Centrum Rzeźby Polskiej,</w:t>
      </w:r>
      <w:r w:rsidRPr="00553B57">
        <w:rPr>
          <w:rFonts w:ascii="Times New Roman" w:eastAsia="Times New Roman" w:hAnsi="Times New Roman" w:cs="Times New Roman"/>
          <w:lang w:eastAsia="pl-PL"/>
        </w:rPr>
        <w:t xml:space="preserve"> które znajduje się w zespole podworskim. Na zespół się pałac Józefa Brandta, oranżeria, kaplica, oficyna, spichlerz, wozownia i stajnie oraz park krajobrazowy, w którym wyeksponowano elementy </w:t>
      </w:r>
      <w:proofErr w:type="spellStart"/>
      <w:r w:rsidRPr="00553B57">
        <w:rPr>
          <w:rFonts w:ascii="Times New Roman" w:eastAsia="Times New Roman" w:hAnsi="Times New Roman" w:cs="Times New Roman"/>
          <w:lang w:eastAsia="pl-PL"/>
        </w:rPr>
        <w:t>architektoniczno</w:t>
      </w:r>
      <w:proofErr w:type="spellEnd"/>
      <w:r w:rsidRPr="00553B57">
        <w:rPr>
          <w:rFonts w:ascii="Times New Roman" w:eastAsia="Times New Roman" w:hAnsi="Times New Roman" w:cs="Times New Roman"/>
          <w:lang w:eastAsia="pl-PL"/>
        </w:rPr>
        <w:t xml:space="preserve"> – rzeźbiarskie z XVII – XIX w. W pałacu umieszczono Muzeum XIX wiecznych wnętrz dworskich, a w kaplicy – wystawę obrazującą historię i tradycje artystyczne Orońska. Zabudowania folwarczne przystosowano na warsztaty i pracownie Ośrodka Pracy Twórczej Rzeźbiarzy. W 1992 roku powstał nowoczesny pawilon mieszczący Muzeum Rzeźby Współczesnej.</w:t>
      </w:r>
    </w:p>
    <w:p w14:paraId="1A79AEBA"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Skarżysko Kościelne: </w:t>
      </w:r>
      <w:r w:rsidRPr="00553B57">
        <w:rPr>
          <w:rFonts w:ascii="Times New Roman" w:eastAsia="Calibri" w:hAnsi="Times New Roman" w:cs="Times New Roman"/>
        </w:rPr>
        <w:t xml:space="preserve">Kościół Św. Trójcy z 1637 roku w Skarżysku Kościelnym oraz Kaplica z 1775 r., dzwonnica drewniana z XIX wieku w Skarżysku Kościelnym, budynek drewniany po byłym Urzędzie Gminy z XIX w </w:t>
      </w:r>
      <w:proofErr w:type="spellStart"/>
      <w:r w:rsidRPr="00553B57">
        <w:rPr>
          <w:rFonts w:ascii="Times New Roman" w:eastAsia="Calibri" w:hAnsi="Times New Roman" w:cs="Times New Roman"/>
        </w:rPr>
        <w:t>w</w:t>
      </w:r>
      <w:proofErr w:type="spellEnd"/>
      <w:r w:rsidRPr="00553B57">
        <w:rPr>
          <w:rFonts w:ascii="Times New Roman" w:eastAsia="Calibri" w:hAnsi="Times New Roman" w:cs="Times New Roman"/>
        </w:rPr>
        <w:t xml:space="preserve"> Skarżysku Kościelnym, kapliczka murowana we wsi Świerczek z XVI wieku, obiekty zabudowy mieszkalnej i zagrodowej, jako przykład budownictwa z okresu międzywojennego w Skarżysku Kościelnym. </w:t>
      </w:r>
    </w:p>
    <w:p w14:paraId="4930DE66"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Szydłowiec: </w:t>
      </w:r>
      <w:r w:rsidRPr="00553B57">
        <w:rPr>
          <w:rFonts w:ascii="Times New Roman" w:eastAsia="Calibri" w:hAnsi="Times New Roman" w:cs="Times New Roman"/>
          <w:bCs/>
        </w:rPr>
        <w:t xml:space="preserve">Późnorenesansowy ratusz miejski w Szydłowcu, wybudowany około roku 1629, Zamek szydłowiecki - wczesnorenesansowa rezydencja magnacka, zbudowana przez rodzinę Szydłowieckich w latach 1470 – 1530, Kościół św. Zygmunta erygowany w 1401 roku przez założycieli miasta – braci Jakuba i Sławka Szydłowieckich, </w:t>
      </w:r>
      <w:r w:rsidRPr="00553B57">
        <w:rPr>
          <w:rFonts w:ascii="Times New Roman" w:eastAsia="Calibri" w:hAnsi="Times New Roman" w:cs="Times New Roman"/>
          <w:bCs/>
          <w:shd w:val="clear" w:color="auto" w:fill="FFFFFF"/>
        </w:rPr>
        <w:t>Muzeum Ludowych Instrumentów Muzycznych mieszczące się w Zamku</w:t>
      </w:r>
      <w:r w:rsidRPr="00553B57">
        <w:rPr>
          <w:rFonts w:ascii="Times New Roman" w:eastAsia="Calibri" w:hAnsi="Times New Roman" w:cs="Times New Roman"/>
          <w:shd w:val="clear" w:color="auto" w:fill="FFFFFF"/>
        </w:rPr>
        <w:t>, w którym zgromadzono unikatową na skalę europejską kolekcję eksponatów. W Muzeum udało się zgromadzić ok.2/3 wszystkich polskich instrumentów ludowych, wiejskich, znajdujących się w zasobach muzealnych</w:t>
      </w:r>
      <w:r w:rsidRPr="00553B57">
        <w:rPr>
          <w:rFonts w:ascii="Times New Roman" w:eastAsia="Calibri" w:hAnsi="Times New Roman" w:cs="Times New Roman"/>
          <w:color w:val="595959"/>
          <w:shd w:val="clear" w:color="auto" w:fill="FFFFFF"/>
        </w:rPr>
        <w:t xml:space="preserve">, </w:t>
      </w:r>
      <w:r w:rsidRPr="00553B57">
        <w:rPr>
          <w:rFonts w:ascii="Times New Roman" w:eastAsia="Calibri" w:hAnsi="Times New Roman" w:cs="Times New Roman"/>
          <w:shd w:val="clear" w:color="auto" w:fill="FFFFFF"/>
        </w:rPr>
        <w:t xml:space="preserve">Kirkut </w:t>
      </w:r>
      <w:r w:rsidRPr="00553B57">
        <w:rPr>
          <w:rFonts w:ascii="Times New Roman" w:eastAsia="Calibri" w:hAnsi="Times New Roman" w:cs="Times New Roman"/>
          <w:bCs/>
        </w:rPr>
        <w:t>Cmentarz żydowski w Szydłowcu</w:t>
      </w:r>
      <w:r w:rsidRPr="00553B57">
        <w:rPr>
          <w:rFonts w:ascii="Times New Roman" w:eastAsia="Calibri" w:hAnsi="Times New Roman" w:cs="Times New Roman"/>
        </w:rPr>
        <w:t xml:space="preserve"> zabytkowa nekropolia powstała w XVIII w, </w:t>
      </w:r>
      <w:hyperlink r:id="rId46" w:tooltip="XVIII wiek" w:history="1"/>
      <w:r w:rsidRPr="00553B57">
        <w:rPr>
          <w:rFonts w:ascii="Times New Roman" w:eastAsia="Calibri" w:hAnsi="Times New Roman" w:cs="Times New Roman"/>
        </w:rPr>
        <w:t xml:space="preserve"> po wojnie otoczony ogrodzeniem z bramą. W 1971 na terenie cmentarza umieszczono tablicę upamiętniającą 16 000 pomordowanych Żydów z Szydłowca, </w:t>
      </w:r>
      <w:hyperlink r:id="rId47" w:tooltip="Synagoga Garbarska w Szydłowcu" w:history="1">
        <w:r w:rsidRPr="00553B57">
          <w:rPr>
            <w:rFonts w:ascii="Times New Roman" w:eastAsia="Calibri" w:hAnsi="Times New Roman" w:cs="Times New Roman"/>
            <w:bCs/>
          </w:rPr>
          <w:t>Synagoga Garbarska</w:t>
        </w:r>
      </w:hyperlink>
      <w:r w:rsidRPr="00553B57">
        <w:rPr>
          <w:rFonts w:ascii="Times New Roman" w:eastAsia="Calibri" w:hAnsi="Times New Roman" w:cs="Times New Roman"/>
        </w:rPr>
        <w:t xml:space="preserve"> została zbudowana w 1730 roku dla </w:t>
      </w:r>
      <w:hyperlink r:id="rId48" w:tooltip="Żydzi" w:history="1">
        <w:r w:rsidRPr="00553B57">
          <w:rPr>
            <w:rFonts w:ascii="Times New Roman" w:eastAsia="Calibri" w:hAnsi="Times New Roman" w:cs="Times New Roman"/>
          </w:rPr>
          <w:t>żydowskich</w:t>
        </w:r>
      </w:hyperlink>
      <w:r w:rsidRPr="00553B57">
        <w:rPr>
          <w:rFonts w:ascii="Times New Roman" w:eastAsia="Calibri" w:hAnsi="Times New Roman" w:cs="Times New Roman"/>
        </w:rPr>
        <w:t xml:space="preserve"> robotników pracujących w miejscowej </w:t>
      </w:r>
      <w:hyperlink r:id="rId49" w:tooltip="Garbowanie" w:history="1">
        <w:r w:rsidRPr="00553B57">
          <w:rPr>
            <w:rFonts w:ascii="Times New Roman" w:eastAsia="Calibri" w:hAnsi="Times New Roman" w:cs="Times New Roman"/>
          </w:rPr>
          <w:t>garbarni</w:t>
        </w:r>
      </w:hyperlink>
      <w:r w:rsidRPr="00553B57">
        <w:rPr>
          <w:rFonts w:ascii="Times New Roman" w:eastAsia="Calibri" w:hAnsi="Times New Roman" w:cs="Times New Roman"/>
        </w:rPr>
        <w:t xml:space="preserve"> oraz rodziny </w:t>
      </w:r>
      <w:proofErr w:type="spellStart"/>
      <w:r w:rsidRPr="00553B57">
        <w:rPr>
          <w:rFonts w:ascii="Times New Roman" w:eastAsia="Calibri" w:hAnsi="Times New Roman" w:cs="Times New Roman"/>
        </w:rPr>
        <w:t>Ajzenbergów</w:t>
      </w:r>
      <w:proofErr w:type="spellEnd"/>
      <w:r w:rsidRPr="00553B57">
        <w:rPr>
          <w:rFonts w:ascii="Times New Roman" w:eastAsia="Calibri" w:hAnsi="Times New Roman" w:cs="Times New Roman"/>
        </w:rPr>
        <w:t xml:space="preserve">. Do strony północnej budynku, dobudowany jest dom garbarski z drewnianą kuczką, </w:t>
      </w:r>
      <w:hyperlink r:id="rId50" w:tooltip="Dom pod Dębem" w:history="1">
        <w:r w:rsidRPr="00553B57">
          <w:rPr>
            <w:rFonts w:ascii="Times New Roman" w:eastAsia="Calibri" w:hAnsi="Times New Roman" w:cs="Times New Roman"/>
            <w:bCs/>
          </w:rPr>
          <w:t>Dom pod Dębem</w:t>
        </w:r>
      </w:hyperlink>
      <w:r w:rsidRPr="00553B57">
        <w:rPr>
          <w:rFonts w:ascii="Times New Roman" w:eastAsia="Calibri" w:hAnsi="Times New Roman" w:cs="Times New Roman"/>
          <w:bCs/>
        </w:rPr>
        <w:t xml:space="preserve"> </w:t>
      </w:r>
      <w:r w:rsidRPr="00553B57">
        <w:rPr>
          <w:rFonts w:ascii="Times New Roman" w:eastAsia="Calibri" w:hAnsi="Times New Roman" w:cs="Times New Roman"/>
        </w:rPr>
        <w:t xml:space="preserve">budynek wybudowany został w 1819 r. z fundacji </w:t>
      </w:r>
      <w:hyperlink r:id="rId51" w:tooltip="Anna Jadwiga Sapieżyna" w:history="1">
        <w:r w:rsidRPr="00553B57">
          <w:rPr>
            <w:rFonts w:ascii="Times New Roman" w:eastAsia="Calibri" w:hAnsi="Times New Roman" w:cs="Times New Roman"/>
          </w:rPr>
          <w:t>Anny Sapieżyny</w:t>
        </w:r>
      </w:hyperlink>
      <w:r w:rsidRPr="00553B57">
        <w:rPr>
          <w:rFonts w:ascii="Times New Roman" w:eastAsia="Calibri" w:hAnsi="Times New Roman" w:cs="Times New Roman"/>
        </w:rPr>
        <w:t xml:space="preserve"> w stylu </w:t>
      </w:r>
      <w:hyperlink r:id="rId52" w:tooltip="Klasycyzm" w:history="1">
        <w:r w:rsidRPr="00553B57">
          <w:rPr>
            <w:rFonts w:ascii="Times New Roman" w:eastAsia="Calibri" w:hAnsi="Times New Roman" w:cs="Times New Roman"/>
          </w:rPr>
          <w:t>klasycystycznym</w:t>
        </w:r>
      </w:hyperlink>
      <w:r w:rsidRPr="00553B57">
        <w:rPr>
          <w:rFonts w:ascii="Times New Roman" w:eastAsia="Calibri" w:hAnsi="Times New Roman" w:cs="Times New Roman"/>
        </w:rPr>
        <w:t xml:space="preserve">. Jest jednym z nielicznych zabytków drobnomieszczańskich tego stylu w rejonie kielecko-radomskim, obecnie znajduje się tu Hotel. </w:t>
      </w:r>
    </w:p>
    <w:p w14:paraId="72D0DE2C"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Wszystkie wyżej wymienione miejsca potrzebują dobrej promocji, by mogły dotrzeć do jak najszerszej grupy potencjalnych turystów. Dlatego też Cel szczegółowy 1.1</w:t>
      </w:r>
      <w:r w:rsidRPr="00553B57">
        <w:rPr>
          <w:rFonts w:ascii="Times New Roman" w:eastAsia="Calibri" w:hAnsi="Times New Roman" w:cs="Times New Roman"/>
          <w:bCs/>
        </w:rPr>
        <w:t xml:space="preserve"> Rozwój turystyczny obszaru LGD będzie umożliwiał rozwój turystyki poprzez siedem przedsięwzięć. </w:t>
      </w:r>
      <w:r w:rsidRPr="00553B57">
        <w:rPr>
          <w:rFonts w:ascii="Times New Roman" w:eastAsia="Calibri" w:hAnsi="Times New Roman" w:cs="Times New Roman"/>
        </w:rPr>
        <w:t>Obszar LGD ma do zaoferowania wiele takich miejsc, niestety nie istnieje żadna baza skierowana do turystów. Dlatego też Lokalna Grupa Działania „Razem na Piaskowcu” planuje zrealizować projekt własny, w ramach którego powstanie aplikacja internetowa. Turysta, który znajdzie się na obszarze LSR dostanie na telefon informacje co może zobaczyć, łącznie z bazą noclegową i restauracyjną. Aplikacja będzie zawierała krótkie opisy i wiele fotografii, które zachęcą potencjalnych turystów do zatrzymania się na dłużej na obszarze LGD.</w:t>
      </w:r>
    </w:p>
    <w:p w14:paraId="51E8262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39" w:name="_Toc8815557"/>
      <w:r w:rsidRPr="00553B57">
        <w:rPr>
          <w:rFonts w:ascii="Times New Roman" w:eastAsia="Times New Roman" w:hAnsi="Times New Roman" w:cs="Times New Roman"/>
          <w:b/>
          <w:bCs/>
          <w:iCs/>
          <w:szCs w:val="28"/>
          <w:lang w:val="x-none"/>
        </w:rPr>
        <w:t>3.5. Gospodarka</w:t>
      </w:r>
      <w:bookmarkEnd w:id="39"/>
    </w:p>
    <w:p w14:paraId="520BD2C6"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Cały obszar objęty LSR leży w strefie, w której nierozwijane są już sektory produkcyjne szkodzące środowisku naturalnemu (garbarstwo, produkcja metalowa) lub mogące wpłynąć w sposób negatywny, na jakość produkcji rolnej. Walory przyrodnicze i krajobrazowe nie kolidują z rozwojem działalności prywatnej z wyjątkiem gminy Skarżysko Kościelne – objęte obszarem chronionych Natura 2000. Lokalizacja gmin (połażenie w centrum Polski, przebieg dróg krajowych i wojewódzkich) należących do LGD, stanowi podstawowy atut na rzecz rozwoju wielofunkcyjnego rolnictwa i lokalnej przedsiębiorczości, niemniej jednak na chwilę obecną liczba małych i średnich firm na terenie objętym LSR jest niewielka. Klimat zmienny, typowy dla strefy przejściowej pomiędzy klimatem kontynentalnym a morskim sprzyja uprawom rolnym. Dzięki tak sprzyjającym warunkom klimatycznym okres wegetacyjny trwa ok. 200 dni, co umożliwia uprawę nie tylko zbóż, ale także owoców jagodowych oraz szeroką gamę warzyw. Ze względu na swoje zasoby </w:t>
      </w:r>
      <w:r w:rsidRPr="00553B57">
        <w:rPr>
          <w:rFonts w:ascii="Times New Roman" w:eastAsia="Calibri" w:hAnsi="Times New Roman" w:cs="Times New Roman"/>
        </w:rPr>
        <w:lastRenderedPageBreak/>
        <w:t xml:space="preserve">przyrodnicze i kulturalne, czyste środowisko i położenie branżą z największym potencjałem rozwojowym jest turystyka, dlatego w strategii przewidziano przedsięwzięcia wspomagające w/w branżę. </w:t>
      </w:r>
    </w:p>
    <w:p w14:paraId="2AA1C967"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40" w:name="_Toc8815558"/>
      <w:r w:rsidRPr="00553B57">
        <w:rPr>
          <w:rFonts w:ascii="Times New Roman" w:eastAsia="Times New Roman" w:hAnsi="Times New Roman" w:cs="Times New Roman"/>
          <w:b/>
          <w:bCs/>
          <w:szCs w:val="26"/>
          <w:lang w:val="x-none"/>
        </w:rPr>
        <w:t>3.5.1. Przedsiębiorczość</w:t>
      </w:r>
      <w:bookmarkEnd w:id="40"/>
      <w:r w:rsidRPr="00553B57">
        <w:rPr>
          <w:rFonts w:ascii="Times New Roman" w:eastAsia="Times New Roman" w:hAnsi="Times New Roman" w:cs="Times New Roman"/>
          <w:b/>
          <w:bCs/>
          <w:szCs w:val="26"/>
          <w:lang w:val="x-none"/>
        </w:rPr>
        <w:t xml:space="preserve"> </w:t>
      </w:r>
    </w:p>
    <w:p w14:paraId="1BB8353C"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 tym aspekcie dużym rynkiem zbytu na produkty rolne i różnorodne usługi jest miasto Kielce, Radom czy nawet Warszawa. Położenie kluczowych szlaków komunikacyjnych przecinających terytoria poszczególnych gmin oddziałuje pozytywnie na możliwości eksportu lokalnych produktów i usług poza obręb regionu. Szczególne znaczenie na tym terenie może mieć przetwórstwo rolno-spożywcze. </w:t>
      </w:r>
    </w:p>
    <w:p w14:paraId="04DEF6D9"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W 2013 roku na terenie gminy wchodzących w skład LGD działało 4 086 podmiotów gospodarki narodowej ogółem. Liczba ta sukcesywnie rośnie od roku 2009. W sektorze prywatnym znaczący wzrost pojawił się w sektorze spółek handlowych, osób fizycznych prowadzących działalność gospodarczą oraz organizacji pozarządowych. Nawet ten wzrost nie wpłynął jednak na zmniejszenie bezrobocia.</w:t>
      </w:r>
    </w:p>
    <w:p w14:paraId="78B09136" w14:textId="7750FCDF" w:rsidR="00553B57" w:rsidRPr="00553B57" w:rsidRDefault="00553B57" w:rsidP="00553B57">
      <w:pPr>
        <w:spacing w:after="200" w:line="240" w:lineRule="auto"/>
        <w:rPr>
          <w:rFonts w:ascii="Calibri" w:eastAsia="Calibri" w:hAnsi="Calibri" w:cs="Times New Roman"/>
          <w:b/>
          <w:bCs/>
          <w:color w:val="4F81BD"/>
          <w:sz w:val="18"/>
          <w:szCs w:val="18"/>
        </w:rPr>
      </w:pPr>
      <w:bookmarkStart w:id="41" w:name="_Toc441842611"/>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Podmioty gospodarki narodowej wpisane do rejestru REGON w latach 2009-2013</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9"/>
        <w:gridCol w:w="1711"/>
        <w:gridCol w:w="670"/>
        <w:gridCol w:w="778"/>
        <w:gridCol w:w="761"/>
        <w:gridCol w:w="776"/>
        <w:gridCol w:w="777"/>
      </w:tblGrid>
      <w:tr w:rsidR="00553B57" w:rsidRPr="00553B57" w14:paraId="0EFEC1EF" w14:textId="77777777" w:rsidTr="00615C06">
        <w:trPr>
          <w:trHeight w:val="255"/>
          <w:jc w:val="center"/>
        </w:trPr>
        <w:tc>
          <w:tcPr>
            <w:tcW w:w="2483" w:type="pct"/>
            <w:shd w:val="clear" w:color="auto" w:fill="D9D9D9"/>
            <w:noWrap/>
            <w:vAlign w:val="center"/>
          </w:tcPr>
          <w:p w14:paraId="28BFAF2B"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Wyszczególnienie</w:t>
            </w:r>
          </w:p>
        </w:tc>
        <w:tc>
          <w:tcPr>
            <w:tcW w:w="642" w:type="pct"/>
            <w:shd w:val="clear" w:color="auto" w:fill="D9D9D9"/>
            <w:noWrap/>
            <w:vAlign w:val="center"/>
          </w:tcPr>
          <w:p w14:paraId="5CAFC37C"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Jednostka miary</w:t>
            </w:r>
          </w:p>
        </w:tc>
        <w:tc>
          <w:tcPr>
            <w:tcW w:w="337" w:type="pct"/>
            <w:shd w:val="clear" w:color="auto" w:fill="D9D9D9"/>
          </w:tcPr>
          <w:p w14:paraId="5DEB5518"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82C6CE3"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2009</w:t>
            </w:r>
          </w:p>
        </w:tc>
        <w:tc>
          <w:tcPr>
            <w:tcW w:w="387" w:type="pct"/>
            <w:shd w:val="clear" w:color="auto" w:fill="D9D9D9"/>
            <w:noWrap/>
            <w:vAlign w:val="center"/>
          </w:tcPr>
          <w:p w14:paraId="4B59FAE9"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55FB8A32"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2010</w:t>
            </w:r>
          </w:p>
        </w:tc>
        <w:tc>
          <w:tcPr>
            <w:tcW w:w="379" w:type="pct"/>
            <w:shd w:val="clear" w:color="auto" w:fill="D9D9D9"/>
            <w:noWrap/>
            <w:vAlign w:val="center"/>
          </w:tcPr>
          <w:p w14:paraId="2DF179EE"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3DF6A2B"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2011</w:t>
            </w:r>
          </w:p>
        </w:tc>
        <w:tc>
          <w:tcPr>
            <w:tcW w:w="386" w:type="pct"/>
            <w:shd w:val="clear" w:color="auto" w:fill="D9D9D9"/>
            <w:noWrap/>
            <w:vAlign w:val="center"/>
          </w:tcPr>
          <w:p w14:paraId="4CF8AAC5"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7ABC156A"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2012</w:t>
            </w:r>
          </w:p>
        </w:tc>
        <w:tc>
          <w:tcPr>
            <w:tcW w:w="387" w:type="pct"/>
            <w:shd w:val="clear" w:color="auto" w:fill="D9D9D9"/>
            <w:noWrap/>
            <w:vAlign w:val="center"/>
          </w:tcPr>
          <w:p w14:paraId="1C8E7926"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0CA612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2013</w:t>
            </w:r>
          </w:p>
        </w:tc>
      </w:tr>
      <w:tr w:rsidR="00553B57" w:rsidRPr="00553B57" w14:paraId="096E11AA" w14:textId="77777777" w:rsidTr="00615C06">
        <w:trPr>
          <w:trHeight w:val="255"/>
          <w:jc w:val="center"/>
        </w:trPr>
        <w:tc>
          <w:tcPr>
            <w:tcW w:w="5000" w:type="pct"/>
            <w:gridSpan w:val="7"/>
            <w:shd w:val="clear" w:color="auto" w:fill="D9D9D9"/>
          </w:tcPr>
          <w:p w14:paraId="5E62A558"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GOSPODARKI NARODOWEJ WPISANE DO REJESTRU REGON</w:t>
            </w:r>
          </w:p>
        </w:tc>
      </w:tr>
      <w:tr w:rsidR="00553B57" w:rsidRPr="00553B57" w14:paraId="7CAE750D" w14:textId="77777777" w:rsidTr="00615C06">
        <w:trPr>
          <w:trHeight w:val="255"/>
          <w:jc w:val="center"/>
        </w:trPr>
        <w:tc>
          <w:tcPr>
            <w:tcW w:w="5000" w:type="pct"/>
            <w:gridSpan w:val="7"/>
            <w:shd w:val="clear" w:color="auto" w:fill="D9D9D9"/>
          </w:tcPr>
          <w:p w14:paraId="5EA8616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wg sektorów własnościowych</w:t>
            </w:r>
          </w:p>
        </w:tc>
      </w:tr>
      <w:tr w:rsidR="00553B57" w:rsidRPr="00553B57" w14:paraId="32FB71C5" w14:textId="77777777" w:rsidTr="00615C06">
        <w:trPr>
          <w:trHeight w:val="255"/>
          <w:jc w:val="center"/>
        </w:trPr>
        <w:tc>
          <w:tcPr>
            <w:tcW w:w="2483" w:type="pct"/>
            <w:shd w:val="clear" w:color="auto" w:fill="FFFFFF"/>
            <w:vAlign w:val="center"/>
          </w:tcPr>
          <w:p w14:paraId="4BCD677D"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podmioty gospodarki narodowej ogółem</w:t>
            </w:r>
          </w:p>
        </w:tc>
        <w:tc>
          <w:tcPr>
            <w:tcW w:w="642" w:type="pct"/>
            <w:shd w:val="clear" w:color="auto" w:fill="FFFFFF"/>
            <w:noWrap/>
            <w:vAlign w:val="center"/>
          </w:tcPr>
          <w:p w14:paraId="2207F251"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25E7C0F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3661</w:t>
            </w:r>
          </w:p>
        </w:tc>
        <w:tc>
          <w:tcPr>
            <w:tcW w:w="387" w:type="pct"/>
            <w:shd w:val="clear" w:color="auto" w:fill="FFFFFF"/>
            <w:noWrap/>
            <w:vAlign w:val="bottom"/>
          </w:tcPr>
          <w:p w14:paraId="46E30F7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3846</w:t>
            </w:r>
          </w:p>
        </w:tc>
        <w:tc>
          <w:tcPr>
            <w:tcW w:w="379" w:type="pct"/>
            <w:shd w:val="clear" w:color="auto" w:fill="FFFFFF"/>
            <w:noWrap/>
            <w:vAlign w:val="bottom"/>
          </w:tcPr>
          <w:p w14:paraId="0FD4F72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3789</w:t>
            </w:r>
          </w:p>
        </w:tc>
        <w:tc>
          <w:tcPr>
            <w:tcW w:w="386" w:type="pct"/>
            <w:shd w:val="clear" w:color="auto" w:fill="FFFFFF"/>
            <w:noWrap/>
            <w:vAlign w:val="bottom"/>
          </w:tcPr>
          <w:p w14:paraId="7819C85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3857</w:t>
            </w:r>
          </w:p>
        </w:tc>
        <w:tc>
          <w:tcPr>
            <w:tcW w:w="387" w:type="pct"/>
            <w:shd w:val="clear" w:color="auto" w:fill="FFFFFF"/>
            <w:noWrap/>
            <w:vAlign w:val="bottom"/>
          </w:tcPr>
          <w:p w14:paraId="102693A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4086</w:t>
            </w:r>
          </w:p>
        </w:tc>
      </w:tr>
      <w:tr w:rsidR="00553B57" w:rsidRPr="00553B57" w14:paraId="11AAF611" w14:textId="77777777" w:rsidTr="00615C06">
        <w:trPr>
          <w:trHeight w:val="255"/>
          <w:jc w:val="center"/>
        </w:trPr>
        <w:tc>
          <w:tcPr>
            <w:tcW w:w="2483" w:type="pct"/>
            <w:shd w:val="clear" w:color="auto" w:fill="FFFFFF"/>
            <w:vAlign w:val="center"/>
          </w:tcPr>
          <w:p w14:paraId="73484EF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ogółem</w:t>
            </w:r>
          </w:p>
        </w:tc>
        <w:tc>
          <w:tcPr>
            <w:tcW w:w="642" w:type="pct"/>
            <w:shd w:val="clear" w:color="auto" w:fill="FFFFFF"/>
            <w:noWrap/>
            <w:vAlign w:val="center"/>
          </w:tcPr>
          <w:p w14:paraId="3809F64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7139E39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164</w:t>
            </w:r>
          </w:p>
        </w:tc>
        <w:tc>
          <w:tcPr>
            <w:tcW w:w="387" w:type="pct"/>
            <w:shd w:val="clear" w:color="auto" w:fill="FFFFFF"/>
            <w:noWrap/>
            <w:vAlign w:val="bottom"/>
          </w:tcPr>
          <w:p w14:paraId="54DC59D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161</w:t>
            </w:r>
          </w:p>
        </w:tc>
        <w:tc>
          <w:tcPr>
            <w:tcW w:w="379" w:type="pct"/>
            <w:shd w:val="clear" w:color="auto" w:fill="FFFFFF"/>
            <w:noWrap/>
            <w:vAlign w:val="bottom"/>
          </w:tcPr>
          <w:p w14:paraId="246E717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160</w:t>
            </w:r>
          </w:p>
        </w:tc>
        <w:tc>
          <w:tcPr>
            <w:tcW w:w="386" w:type="pct"/>
            <w:shd w:val="clear" w:color="auto" w:fill="FFFFFF"/>
            <w:noWrap/>
            <w:vAlign w:val="bottom"/>
          </w:tcPr>
          <w:p w14:paraId="3C044B4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169</w:t>
            </w:r>
          </w:p>
        </w:tc>
        <w:tc>
          <w:tcPr>
            <w:tcW w:w="387" w:type="pct"/>
            <w:shd w:val="clear" w:color="auto" w:fill="FFFFFF"/>
            <w:noWrap/>
            <w:vAlign w:val="bottom"/>
          </w:tcPr>
          <w:p w14:paraId="0BC7F91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168</w:t>
            </w:r>
          </w:p>
        </w:tc>
      </w:tr>
      <w:tr w:rsidR="00553B57" w:rsidRPr="00553B57" w14:paraId="61B4FD40" w14:textId="77777777" w:rsidTr="00615C06">
        <w:trPr>
          <w:trHeight w:val="510"/>
          <w:jc w:val="center"/>
        </w:trPr>
        <w:tc>
          <w:tcPr>
            <w:tcW w:w="2483" w:type="pct"/>
            <w:shd w:val="clear" w:color="auto" w:fill="FFFFFF"/>
            <w:vAlign w:val="center"/>
          </w:tcPr>
          <w:p w14:paraId="66AEAB70"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państwowe i samorządowe jednostki prawa budżetowego</w:t>
            </w:r>
          </w:p>
        </w:tc>
        <w:tc>
          <w:tcPr>
            <w:tcW w:w="642" w:type="pct"/>
            <w:shd w:val="clear" w:color="auto" w:fill="FFFFFF"/>
            <w:noWrap/>
            <w:vAlign w:val="center"/>
          </w:tcPr>
          <w:p w14:paraId="55F3C98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0487BBE2"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663F6D2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132</w:t>
            </w:r>
          </w:p>
        </w:tc>
        <w:tc>
          <w:tcPr>
            <w:tcW w:w="387" w:type="pct"/>
            <w:shd w:val="clear" w:color="auto" w:fill="FFFFFF"/>
            <w:noWrap/>
            <w:vAlign w:val="bottom"/>
          </w:tcPr>
          <w:p w14:paraId="2A4C00EF"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130</w:t>
            </w:r>
          </w:p>
        </w:tc>
        <w:tc>
          <w:tcPr>
            <w:tcW w:w="379" w:type="pct"/>
            <w:shd w:val="clear" w:color="auto" w:fill="FFFFFF"/>
            <w:noWrap/>
            <w:vAlign w:val="bottom"/>
          </w:tcPr>
          <w:p w14:paraId="40CCA3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129</w:t>
            </w:r>
          </w:p>
        </w:tc>
        <w:tc>
          <w:tcPr>
            <w:tcW w:w="386" w:type="pct"/>
            <w:shd w:val="clear" w:color="auto" w:fill="FFFFFF"/>
            <w:noWrap/>
            <w:vAlign w:val="bottom"/>
          </w:tcPr>
          <w:p w14:paraId="05A539F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138</w:t>
            </w:r>
          </w:p>
        </w:tc>
        <w:tc>
          <w:tcPr>
            <w:tcW w:w="387" w:type="pct"/>
            <w:shd w:val="clear" w:color="auto" w:fill="FFFFFF"/>
            <w:noWrap/>
            <w:vAlign w:val="bottom"/>
          </w:tcPr>
          <w:p w14:paraId="2EADEEF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133</w:t>
            </w:r>
          </w:p>
        </w:tc>
      </w:tr>
      <w:tr w:rsidR="00553B57" w:rsidRPr="00553B57" w14:paraId="2FFEF8E4" w14:textId="77777777" w:rsidTr="00615C06">
        <w:trPr>
          <w:trHeight w:val="255"/>
          <w:jc w:val="center"/>
        </w:trPr>
        <w:tc>
          <w:tcPr>
            <w:tcW w:w="2483" w:type="pct"/>
            <w:shd w:val="clear" w:color="auto" w:fill="FFFFFF"/>
            <w:vAlign w:val="center"/>
          </w:tcPr>
          <w:p w14:paraId="77646EB1"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spółki handlowe</w:t>
            </w:r>
          </w:p>
        </w:tc>
        <w:tc>
          <w:tcPr>
            <w:tcW w:w="642" w:type="pct"/>
            <w:shd w:val="clear" w:color="auto" w:fill="FFFFFF"/>
            <w:noWrap/>
            <w:vAlign w:val="center"/>
          </w:tcPr>
          <w:p w14:paraId="62F7727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49EF03F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7" w:type="pct"/>
            <w:shd w:val="clear" w:color="auto" w:fill="FFFFFF"/>
            <w:noWrap/>
            <w:vAlign w:val="bottom"/>
          </w:tcPr>
          <w:p w14:paraId="7176FDA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79" w:type="pct"/>
            <w:shd w:val="clear" w:color="auto" w:fill="FFFFFF"/>
            <w:noWrap/>
            <w:vAlign w:val="bottom"/>
          </w:tcPr>
          <w:p w14:paraId="7CEEE0D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6" w:type="pct"/>
            <w:shd w:val="clear" w:color="auto" w:fill="FFFFFF"/>
            <w:noWrap/>
            <w:vAlign w:val="bottom"/>
          </w:tcPr>
          <w:p w14:paraId="73346FD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7" w:type="pct"/>
            <w:shd w:val="clear" w:color="auto" w:fill="FFFFFF"/>
            <w:noWrap/>
            <w:vAlign w:val="bottom"/>
          </w:tcPr>
          <w:p w14:paraId="3DB3A64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r>
      <w:tr w:rsidR="00553B57" w:rsidRPr="00553B57" w14:paraId="5A2686FA" w14:textId="77777777" w:rsidTr="00615C06">
        <w:trPr>
          <w:trHeight w:val="255"/>
          <w:jc w:val="center"/>
        </w:trPr>
        <w:tc>
          <w:tcPr>
            <w:tcW w:w="2483" w:type="pct"/>
            <w:shd w:val="clear" w:color="auto" w:fill="FFFFFF"/>
            <w:vAlign w:val="center"/>
          </w:tcPr>
          <w:p w14:paraId="639F0969"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ogółem</w:t>
            </w:r>
          </w:p>
        </w:tc>
        <w:tc>
          <w:tcPr>
            <w:tcW w:w="642" w:type="pct"/>
            <w:shd w:val="clear" w:color="auto" w:fill="FFFFFF"/>
            <w:noWrap/>
            <w:vAlign w:val="center"/>
          </w:tcPr>
          <w:p w14:paraId="6738DF0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0BD1003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3497</w:t>
            </w:r>
          </w:p>
        </w:tc>
        <w:tc>
          <w:tcPr>
            <w:tcW w:w="387" w:type="pct"/>
            <w:shd w:val="clear" w:color="auto" w:fill="FFFFFF"/>
            <w:noWrap/>
            <w:vAlign w:val="bottom"/>
          </w:tcPr>
          <w:p w14:paraId="6C02DED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3685</w:t>
            </w:r>
          </w:p>
        </w:tc>
        <w:tc>
          <w:tcPr>
            <w:tcW w:w="379" w:type="pct"/>
            <w:shd w:val="clear" w:color="auto" w:fill="FFFFFF"/>
            <w:noWrap/>
            <w:vAlign w:val="bottom"/>
          </w:tcPr>
          <w:p w14:paraId="452B4D7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3629</w:t>
            </w:r>
          </w:p>
        </w:tc>
        <w:tc>
          <w:tcPr>
            <w:tcW w:w="386" w:type="pct"/>
            <w:shd w:val="clear" w:color="auto" w:fill="FFFFFF"/>
            <w:noWrap/>
            <w:vAlign w:val="bottom"/>
          </w:tcPr>
          <w:p w14:paraId="2947E88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3688</w:t>
            </w:r>
          </w:p>
        </w:tc>
        <w:tc>
          <w:tcPr>
            <w:tcW w:w="387" w:type="pct"/>
            <w:shd w:val="clear" w:color="auto" w:fill="FFFFFF"/>
            <w:noWrap/>
            <w:vAlign w:val="bottom"/>
          </w:tcPr>
          <w:p w14:paraId="46AF9CF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3918</w:t>
            </w:r>
          </w:p>
        </w:tc>
      </w:tr>
      <w:tr w:rsidR="00553B57" w:rsidRPr="00553B57" w14:paraId="3CECEAB2" w14:textId="77777777" w:rsidTr="00615C06">
        <w:trPr>
          <w:trHeight w:val="510"/>
          <w:jc w:val="center"/>
        </w:trPr>
        <w:tc>
          <w:tcPr>
            <w:tcW w:w="2483" w:type="pct"/>
            <w:shd w:val="clear" w:color="auto" w:fill="FFFFFF"/>
            <w:vAlign w:val="center"/>
          </w:tcPr>
          <w:p w14:paraId="1315025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osoby fizyczne prowadzące działalność gospodarczą</w:t>
            </w:r>
          </w:p>
        </w:tc>
        <w:tc>
          <w:tcPr>
            <w:tcW w:w="642" w:type="pct"/>
            <w:shd w:val="clear" w:color="auto" w:fill="FFFFFF"/>
            <w:noWrap/>
            <w:vAlign w:val="center"/>
          </w:tcPr>
          <w:p w14:paraId="280744B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39E48935"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0F7096D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3025</w:t>
            </w:r>
          </w:p>
        </w:tc>
        <w:tc>
          <w:tcPr>
            <w:tcW w:w="387" w:type="pct"/>
            <w:shd w:val="clear" w:color="auto" w:fill="FFFFFF"/>
            <w:noWrap/>
            <w:vAlign w:val="bottom"/>
          </w:tcPr>
          <w:p w14:paraId="6D576EC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3177</w:t>
            </w:r>
          </w:p>
        </w:tc>
        <w:tc>
          <w:tcPr>
            <w:tcW w:w="379" w:type="pct"/>
            <w:shd w:val="clear" w:color="auto" w:fill="FFFFFF"/>
            <w:noWrap/>
            <w:vAlign w:val="bottom"/>
          </w:tcPr>
          <w:p w14:paraId="4E40A1E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3105</w:t>
            </w:r>
          </w:p>
        </w:tc>
        <w:tc>
          <w:tcPr>
            <w:tcW w:w="386" w:type="pct"/>
            <w:shd w:val="clear" w:color="auto" w:fill="FFFFFF"/>
            <w:noWrap/>
            <w:vAlign w:val="bottom"/>
          </w:tcPr>
          <w:p w14:paraId="208EFE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3135</w:t>
            </w:r>
          </w:p>
        </w:tc>
        <w:tc>
          <w:tcPr>
            <w:tcW w:w="387" w:type="pct"/>
            <w:shd w:val="clear" w:color="auto" w:fill="FFFFFF"/>
            <w:noWrap/>
            <w:vAlign w:val="bottom"/>
          </w:tcPr>
          <w:p w14:paraId="28C2316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3341</w:t>
            </w:r>
          </w:p>
        </w:tc>
      </w:tr>
      <w:tr w:rsidR="00553B57" w:rsidRPr="00553B57" w14:paraId="65FFF86A" w14:textId="77777777" w:rsidTr="00615C06">
        <w:trPr>
          <w:trHeight w:val="255"/>
          <w:jc w:val="center"/>
        </w:trPr>
        <w:tc>
          <w:tcPr>
            <w:tcW w:w="2483" w:type="pct"/>
            <w:shd w:val="clear" w:color="auto" w:fill="FFFFFF"/>
            <w:vAlign w:val="center"/>
          </w:tcPr>
          <w:p w14:paraId="67F478B1"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spółki handlowe</w:t>
            </w:r>
          </w:p>
        </w:tc>
        <w:tc>
          <w:tcPr>
            <w:tcW w:w="642" w:type="pct"/>
            <w:shd w:val="clear" w:color="auto" w:fill="FFFFFF"/>
            <w:noWrap/>
            <w:vAlign w:val="center"/>
          </w:tcPr>
          <w:p w14:paraId="28C709D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76D0B03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68</w:t>
            </w:r>
          </w:p>
        </w:tc>
        <w:tc>
          <w:tcPr>
            <w:tcW w:w="387" w:type="pct"/>
            <w:shd w:val="clear" w:color="auto" w:fill="FFFFFF"/>
            <w:noWrap/>
            <w:vAlign w:val="bottom"/>
          </w:tcPr>
          <w:p w14:paraId="3F05935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76</w:t>
            </w:r>
          </w:p>
        </w:tc>
        <w:tc>
          <w:tcPr>
            <w:tcW w:w="379" w:type="pct"/>
            <w:shd w:val="clear" w:color="auto" w:fill="FFFFFF"/>
            <w:noWrap/>
            <w:vAlign w:val="bottom"/>
          </w:tcPr>
          <w:p w14:paraId="53F2243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80</w:t>
            </w:r>
          </w:p>
        </w:tc>
        <w:tc>
          <w:tcPr>
            <w:tcW w:w="386" w:type="pct"/>
            <w:shd w:val="clear" w:color="auto" w:fill="FFFFFF"/>
            <w:noWrap/>
            <w:vAlign w:val="bottom"/>
          </w:tcPr>
          <w:p w14:paraId="0B64CB0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88</w:t>
            </w:r>
          </w:p>
        </w:tc>
        <w:tc>
          <w:tcPr>
            <w:tcW w:w="387" w:type="pct"/>
            <w:shd w:val="clear" w:color="auto" w:fill="FFFFFF"/>
            <w:noWrap/>
            <w:vAlign w:val="bottom"/>
          </w:tcPr>
          <w:p w14:paraId="34CE362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100</w:t>
            </w:r>
          </w:p>
        </w:tc>
      </w:tr>
      <w:tr w:rsidR="00553B57" w:rsidRPr="00553B57" w14:paraId="53F8451A" w14:textId="77777777" w:rsidTr="00615C06">
        <w:trPr>
          <w:trHeight w:val="510"/>
          <w:jc w:val="center"/>
        </w:trPr>
        <w:tc>
          <w:tcPr>
            <w:tcW w:w="2483" w:type="pct"/>
            <w:vAlign w:val="center"/>
          </w:tcPr>
          <w:p w14:paraId="27E9E59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spółki handlowe z udziałem kapitału zagranicznego</w:t>
            </w:r>
          </w:p>
        </w:tc>
        <w:tc>
          <w:tcPr>
            <w:tcW w:w="642" w:type="pct"/>
            <w:noWrap/>
            <w:vAlign w:val="center"/>
          </w:tcPr>
          <w:p w14:paraId="53194E4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0CDC1E9C"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738EF7F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387" w:type="pct"/>
            <w:noWrap/>
            <w:vAlign w:val="bottom"/>
          </w:tcPr>
          <w:p w14:paraId="4ECBF93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79" w:type="pct"/>
            <w:noWrap/>
            <w:vAlign w:val="bottom"/>
          </w:tcPr>
          <w:p w14:paraId="022503F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86" w:type="pct"/>
            <w:noWrap/>
            <w:vAlign w:val="bottom"/>
          </w:tcPr>
          <w:p w14:paraId="6115985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87" w:type="pct"/>
            <w:noWrap/>
            <w:vAlign w:val="bottom"/>
          </w:tcPr>
          <w:p w14:paraId="1481D5E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r>
      <w:tr w:rsidR="00553B57" w:rsidRPr="00553B57" w14:paraId="0F3F134C" w14:textId="77777777" w:rsidTr="00615C06">
        <w:trPr>
          <w:trHeight w:val="255"/>
          <w:jc w:val="center"/>
        </w:trPr>
        <w:tc>
          <w:tcPr>
            <w:tcW w:w="2483" w:type="pct"/>
            <w:vAlign w:val="center"/>
          </w:tcPr>
          <w:p w14:paraId="767FE124"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spółdzielnie</w:t>
            </w:r>
          </w:p>
        </w:tc>
        <w:tc>
          <w:tcPr>
            <w:tcW w:w="642" w:type="pct"/>
            <w:noWrap/>
            <w:vAlign w:val="center"/>
          </w:tcPr>
          <w:p w14:paraId="22ED151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7C4F0CA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7" w:type="pct"/>
            <w:noWrap/>
            <w:vAlign w:val="bottom"/>
          </w:tcPr>
          <w:p w14:paraId="7FA5B28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79" w:type="pct"/>
            <w:noWrap/>
            <w:vAlign w:val="bottom"/>
          </w:tcPr>
          <w:p w14:paraId="12BE6D5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6" w:type="pct"/>
            <w:noWrap/>
            <w:vAlign w:val="bottom"/>
          </w:tcPr>
          <w:p w14:paraId="2E76428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7" w:type="pct"/>
            <w:noWrap/>
            <w:vAlign w:val="bottom"/>
          </w:tcPr>
          <w:p w14:paraId="09E41D2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21</w:t>
            </w:r>
          </w:p>
        </w:tc>
      </w:tr>
      <w:tr w:rsidR="00553B57" w:rsidRPr="00553B57" w14:paraId="22D9161E" w14:textId="77777777" w:rsidTr="00615C06">
        <w:trPr>
          <w:trHeight w:val="255"/>
          <w:jc w:val="center"/>
        </w:trPr>
        <w:tc>
          <w:tcPr>
            <w:tcW w:w="2483" w:type="pct"/>
            <w:vAlign w:val="center"/>
          </w:tcPr>
          <w:p w14:paraId="01D411F2"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fundacje</w:t>
            </w:r>
          </w:p>
        </w:tc>
        <w:tc>
          <w:tcPr>
            <w:tcW w:w="642" w:type="pct"/>
            <w:noWrap/>
            <w:vAlign w:val="center"/>
          </w:tcPr>
          <w:p w14:paraId="3FC121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6F2AE72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w:t>
            </w:r>
          </w:p>
        </w:tc>
        <w:tc>
          <w:tcPr>
            <w:tcW w:w="387" w:type="pct"/>
            <w:noWrap/>
            <w:vAlign w:val="bottom"/>
          </w:tcPr>
          <w:p w14:paraId="5BF37EC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w:t>
            </w:r>
          </w:p>
        </w:tc>
        <w:tc>
          <w:tcPr>
            <w:tcW w:w="379" w:type="pct"/>
            <w:noWrap/>
            <w:vAlign w:val="bottom"/>
          </w:tcPr>
          <w:p w14:paraId="275301B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5</w:t>
            </w:r>
          </w:p>
        </w:tc>
        <w:tc>
          <w:tcPr>
            <w:tcW w:w="386" w:type="pct"/>
            <w:noWrap/>
            <w:vAlign w:val="bottom"/>
          </w:tcPr>
          <w:p w14:paraId="3676960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387" w:type="pct"/>
            <w:noWrap/>
            <w:vAlign w:val="bottom"/>
          </w:tcPr>
          <w:p w14:paraId="7E65CF9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r>
      <w:tr w:rsidR="00553B57" w:rsidRPr="00553B57" w14:paraId="67EF5F03" w14:textId="77777777" w:rsidTr="00615C06">
        <w:trPr>
          <w:trHeight w:val="510"/>
          <w:jc w:val="center"/>
        </w:trPr>
        <w:tc>
          <w:tcPr>
            <w:tcW w:w="2483" w:type="pct"/>
            <w:vAlign w:val="center"/>
          </w:tcPr>
          <w:p w14:paraId="7D323CF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stowarzyszenia i organizacje społeczne</w:t>
            </w:r>
          </w:p>
        </w:tc>
        <w:tc>
          <w:tcPr>
            <w:tcW w:w="642" w:type="pct"/>
            <w:noWrap/>
            <w:vAlign w:val="center"/>
          </w:tcPr>
          <w:p w14:paraId="0B598ED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05C8E609"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072D8F4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101</w:t>
            </w:r>
          </w:p>
        </w:tc>
        <w:tc>
          <w:tcPr>
            <w:tcW w:w="387" w:type="pct"/>
            <w:noWrap/>
            <w:vAlign w:val="bottom"/>
          </w:tcPr>
          <w:p w14:paraId="79DE96D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112</w:t>
            </w:r>
          </w:p>
        </w:tc>
        <w:tc>
          <w:tcPr>
            <w:tcW w:w="379" w:type="pct"/>
            <w:noWrap/>
            <w:vAlign w:val="bottom"/>
          </w:tcPr>
          <w:p w14:paraId="6B4DC691"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118</w:t>
            </w:r>
          </w:p>
        </w:tc>
        <w:tc>
          <w:tcPr>
            <w:tcW w:w="386" w:type="pct"/>
            <w:noWrap/>
            <w:vAlign w:val="bottom"/>
          </w:tcPr>
          <w:p w14:paraId="21C78A4F"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125</w:t>
            </w:r>
          </w:p>
        </w:tc>
        <w:tc>
          <w:tcPr>
            <w:tcW w:w="387" w:type="pct"/>
            <w:noWrap/>
            <w:vAlign w:val="bottom"/>
          </w:tcPr>
          <w:p w14:paraId="7F11C63F"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133</w:t>
            </w:r>
          </w:p>
        </w:tc>
      </w:tr>
    </w:tbl>
    <w:p w14:paraId="651CE74E"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0E286C9" w14:textId="77777777" w:rsidR="00553B57" w:rsidRPr="00553B57" w:rsidRDefault="00553B57" w:rsidP="00553B57">
      <w:pPr>
        <w:spacing w:after="0" w:line="240" w:lineRule="auto"/>
        <w:jc w:val="both"/>
        <w:rPr>
          <w:rFonts w:ascii="Times New Roman" w:eastAsia="Calibri" w:hAnsi="Times New Roman" w:cs="Times New Roman"/>
        </w:rPr>
      </w:pPr>
    </w:p>
    <w:p w14:paraId="2D5992A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Największą grupę aktywnych podmiotów gospodarczych działających na omawianym terenie odnotowano w następujących sektorach wg klasyfikacji PKD: </w:t>
      </w:r>
    </w:p>
    <w:p w14:paraId="605AFA83"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handel hurtowy i detaliczny; </w:t>
      </w:r>
    </w:p>
    <w:p w14:paraId="1D494D22"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naprawa pojazdów samochodowych, włączając motocykle;</w:t>
      </w:r>
    </w:p>
    <w:p w14:paraId="2020C72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budownictwo;</w:t>
      </w:r>
    </w:p>
    <w:p w14:paraId="2484E6AE"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przetwórstwa przemysłowego, </w:t>
      </w:r>
    </w:p>
    <w:p w14:paraId="19926DF1"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pozostałej działalności usługowej, gospodarstw domowych zatrudniających pracowników, gospodarstw domowych produkujących wyroby i świadczących usługi na własne potrzeby; </w:t>
      </w:r>
    </w:p>
    <w:p w14:paraId="21906A0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transport, gospodarka magazynowa; </w:t>
      </w:r>
    </w:p>
    <w:p w14:paraId="3C40603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edukacji;</w:t>
      </w:r>
    </w:p>
    <w:p w14:paraId="0CB7F760"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działalność profesjonalna, naukowa i techniczna.</w:t>
      </w:r>
    </w:p>
    <w:p w14:paraId="0899C5B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 sektorze publicznym, w roku 2014 największa liczba podmiotów zarejestrowana była w sektorze edukacji. W sektorze prywatnym, w badanym roku dominowały przedsiębiorstwa branży przetwórstwa przemysłowego, handlu hurtowego i detalicznego oraz naprawy pojazdów samochodowych oraz pozostałej działalności usługowej, gospodarstw domowych zatrudniających pracowników, gospodarstw domowych produkujących wyroby i świadczących usługi na własne potrzeby.</w:t>
      </w:r>
      <w:bookmarkStart w:id="42" w:name="_Toc426443578"/>
    </w:p>
    <w:bookmarkEnd w:id="42"/>
    <w:p w14:paraId="0E43AF6B"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Kolejnym elementem składowym oceny atrakcyjności gospodarczej obszaru objętego LSR są wskaźniki przedsiębiorczości. Poniżej przedstawiono najważniejsze dane w t</w:t>
      </w:r>
      <w:bookmarkStart w:id="43" w:name="_Toc426443580"/>
      <w:r w:rsidRPr="00553B57">
        <w:rPr>
          <w:rFonts w:ascii="Times New Roman" w:eastAsia="Calibri" w:hAnsi="Times New Roman" w:cs="Times New Roman"/>
          <w:color w:val="000000"/>
        </w:rPr>
        <w:t>ym zakresie w latach 2009-2013.</w:t>
      </w:r>
    </w:p>
    <w:p w14:paraId="55AD417C" w14:textId="5E02FCDF" w:rsidR="00553B57" w:rsidRPr="00553B57" w:rsidRDefault="00553B57" w:rsidP="00553B57">
      <w:pPr>
        <w:spacing w:after="200" w:line="240" w:lineRule="auto"/>
        <w:rPr>
          <w:rFonts w:ascii="Calibri" w:eastAsia="Calibri" w:hAnsi="Calibri" w:cs="Times New Roman"/>
          <w:b/>
          <w:bCs/>
          <w:color w:val="4F81BD"/>
          <w:sz w:val="18"/>
          <w:szCs w:val="18"/>
        </w:rPr>
      </w:pPr>
      <w:bookmarkStart w:id="44" w:name="_Toc441842612"/>
      <w:bookmarkEnd w:id="4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Wskaźniki przedsiębiorczości w latach 2009-2013</w:t>
      </w:r>
      <w:bookmarkEnd w:id="44"/>
    </w:p>
    <w:tbl>
      <w:tblPr>
        <w:tblW w:w="5000" w:type="pct"/>
        <w:tblCellMar>
          <w:left w:w="70" w:type="dxa"/>
          <w:right w:w="70" w:type="dxa"/>
        </w:tblCellMar>
        <w:tblLook w:val="00A0" w:firstRow="1" w:lastRow="0" w:firstColumn="1" w:lastColumn="0" w:noHBand="0" w:noVBand="0"/>
      </w:tblPr>
      <w:tblGrid>
        <w:gridCol w:w="6400"/>
        <w:gridCol w:w="865"/>
        <w:gridCol w:w="721"/>
        <w:gridCol w:w="876"/>
        <w:gridCol w:w="994"/>
        <w:gridCol w:w="906"/>
      </w:tblGrid>
      <w:tr w:rsidR="00553B57" w:rsidRPr="00553B57" w14:paraId="4E0108FB" w14:textId="77777777" w:rsidTr="00615C06">
        <w:trPr>
          <w:trHeight w:val="25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2B612E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GOSPODARKI NARODOWEJ – WSKAŹNIKI</w:t>
            </w:r>
          </w:p>
        </w:tc>
      </w:tr>
      <w:tr w:rsidR="00553B57" w:rsidRPr="00553B57" w14:paraId="73234217" w14:textId="77777777" w:rsidTr="00615C06">
        <w:trPr>
          <w:trHeight w:val="25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8C25AD4"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 wskaźniki</w:t>
            </w:r>
          </w:p>
        </w:tc>
      </w:tr>
      <w:tr w:rsidR="00553B57" w:rsidRPr="00553B57" w14:paraId="379F956D" w14:textId="77777777" w:rsidTr="00615C06">
        <w:trPr>
          <w:trHeight w:val="255"/>
        </w:trPr>
        <w:tc>
          <w:tcPr>
            <w:tcW w:w="2973"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AAB6CB6"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tc>
        <w:tc>
          <w:tcPr>
            <w:tcW w:w="4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763B71"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2009</w:t>
            </w: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D30FCF"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2010</w:t>
            </w:r>
          </w:p>
        </w:tc>
        <w:tc>
          <w:tcPr>
            <w:tcW w:w="4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121CB1"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2011</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E37763"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2012</w:t>
            </w:r>
          </w:p>
        </w:tc>
        <w:tc>
          <w:tcPr>
            <w:tcW w:w="422"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167D692"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2013</w:t>
            </w:r>
          </w:p>
        </w:tc>
      </w:tr>
      <w:tr w:rsidR="00553B57" w:rsidRPr="00553B57" w14:paraId="4CAF59B3" w14:textId="77777777" w:rsidTr="00615C06">
        <w:trPr>
          <w:trHeight w:val="142"/>
        </w:trPr>
        <w:tc>
          <w:tcPr>
            <w:tcW w:w="2973" w:type="pct"/>
            <w:tcBorders>
              <w:top w:val="nil"/>
              <w:left w:val="single" w:sz="4" w:space="0" w:color="000000"/>
              <w:bottom w:val="single" w:sz="4" w:space="0" w:color="000000"/>
              <w:right w:val="single" w:sz="4" w:space="0" w:color="000000"/>
            </w:tcBorders>
            <w:vAlign w:val="center"/>
          </w:tcPr>
          <w:p w14:paraId="00345024"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lastRenderedPageBreak/>
              <w:t>podmioty wpisane do rejestru REGON na 10 tys. ludności</w:t>
            </w:r>
          </w:p>
        </w:tc>
        <w:tc>
          <w:tcPr>
            <w:tcW w:w="402" w:type="pct"/>
            <w:tcBorders>
              <w:top w:val="nil"/>
              <w:left w:val="nil"/>
              <w:bottom w:val="single" w:sz="4" w:space="0" w:color="000000"/>
              <w:right w:val="single" w:sz="4" w:space="0" w:color="000000"/>
            </w:tcBorders>
            <w:noWrap/>
            <w:vAlign w:val="bottom"/>
          </w:tcPr>
          <w:p w14:paraId="71F32AE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2259</w:t>
            </w:r>
          </w:p>
        </w:tc>
        <w:tc>
          <w:tcPr>
            <w:tcW w:w="335" w:type="pct"/>
            <w:tcBorders>
              <w:top w:val="nil"/>
              <w:left w:val="nil"/>
              <w:bottom w:val="single" w:sz="4" w:space="0" w:color="000000"/>
              <w:right w:val="single" w:sz="4" w:space="0" w:color="000000"/>
            </w:tcBorders>
            <w:noWrap/>
            <w:vAlign w:val="bottom"/>
          </w:tcPr>
          <w:p w14:paraId="18C0BD4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2363</w:t>
            </w:r>
          </w:p>
        </w:tc>
        <w:tc>
          <w:tcPr>
            <w:tcW w:w="407" w:type="pct"/>
            <w:tcBorders>
              <w:top w:val="nil"/>
              <w:left w:val="nil"/>
              <w:bottom w:val="single" w:sz="4" w:space="0" w:color="000000"/>
              <w:right w:val="single" w:sz="4" w:space="0" w:color="000000"/>
            </w:tcBorders>
            <w:noWrap/>
            <w:vAlign w:val="bottom"/>
          </w:tcPr>
          <w:p w14:paraId="35291B7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2351</w:t>
            </w:r>
          </w:p>
        </w:tc>
        <w:tc>
          <w:tcPr>
            <w:tcW w:w="462" w:type="pct"/>
            <w:tcBorders>
              <w:top w:val="nil"/>
              <w:left w:val="nil"/>
              <w:bottom w:val="single" w:sz="4" w:space="0" w:color="000000"/>
              <w:right w:val="single" w:sz="4" w:space="0" w:color="000000"/>
            </w:tcBorders>
            <w:noWrap/>
            <w:vAlign w:val="bottom"/>
          </w:tcPr>
          <w:p w14:paraId="050E73B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2388</w:t>
            </w:r>
          </w:p>
        </w:tc>
        <w:tc>
          <w:tcPr>
            <w:tcW w:w="422" w:type="pct"/>
            <w:tcBorders>
              <w:top w:val="nil"/>
              <w:left w:val="nil"/>
              <w:bottom w:val="single" w:sz="4" w:space="0" w:color="000000"/>
              <w:right w:val="single" w:sz="4" w:space="0" w:color="000000"/>
            </w:tcBorders>
            <w:vAlign w:val="bottom"/>
          </w:tcPr>
          <w:p w14:paraId="167975F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2609</w:t>
            </w:r>
          </w:p>
        </w:tc>
      </w:tr>
      <w:tr w:rsidR="00553B57" w:rsidRPr="00553B57" w14:paraId="61D36595"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7E11011D"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jednostki nowo zarejestrowane w rejestrze REGON na 10 tys. Ludności</w:t>
            </w:r>
          </w:p>
        </w:tc>
        <w:tc>
          <w:tcPr>
            <w:tcW w:w="402" w:type="pct"/>
            <w:tcBorders>
              <w:top w:val="nil"/>
              <w:left w:val="nil"/>
              <w:bottom w:val="single" w:sz="4" w:space="0" w:color="000000"/>
              <w:right w:val="single" w:sz="4" w:space="0" w:color="000000"/>
            </w:tcBorders>
            <w:noWrap/>
            <w:vAlign w:val="bottom"/>
          </w:tcPr>
          <w:p w14:paraId="6D64B49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257</w:t>
            </w:r>
          </w:p>
        </w:tc>
        <w:tc>
          <w:tcPr>
            <w:tcW w:w="335" w:type="pct"/>
            <w:tcBorders>
              <w:top w:val="nil"/>
              <w:left w:val="nil"/>
              <w:bottom w:val="single" w:sz="4" w:space="0" w:color="000000"/>
              <w:right w:val="single" w:sz="4" w:space="0" w:color="000000"/>
            </w:tcBorders>
            <w:noWrap/>
            <w:vAlign w:val="bottom"/>
          </w:tcPr>
          <w:p w14:paraId="4B71C746"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318</w:t>
            </w:r>
          </w:p>
        </w:tc>
        <w:tc>
          <w:tcPr>
            <w:tcW w:w="407" w:type="pct"/>
            <w:tcBorders>
              <w:top w:val="nil"/>
              <w:left w:val="nil"/>
              <w:bottom w:val="single" w:sz="4" w:space="0" w:color="000000"/>
              <w:right w:val="single" w:sz="4" w:space="0" w:color="000000"/>
            </w:tcBorders>
            <w:noWrap/>
            <w:vAlign w:val="bottom"/>
          </w:tcPr>
          <w:p w14:paraId="66F692FB"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260</w:t>
            </w:r>
          </w:p>
        </w:tc>
        <w:tc>
          <w:tcPr>
            <w:tcW w:w="462" w:type="pct"/>
            <w:tcBorders>
              <w:top w:val="nil"/>
              <w:left w:val="nil"/>
              <w:bottom w:val="single" w:sz="4" w:space="0" w:color="000000"/>
              <w:right w:val="single" w:sz="4" w:space="0" w:color="000000"/>
            </w:tcBorders>
            <w:noWrap/>
            <w:vAlign w:val="bottom"/>
          </w:tcPr>
          <w:p w14:paraId="1C719D2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267</w:t>
            </w:r>
          </w:p>
        </w:tc>
        <w:tc>
          <w:tcPr>
            <w:tcW w:w="422" w:type="pct"/>
            <w:tcBorders>
              <w:top w:val="nil"/>
              <w:left w:val="nil"/>
              <w:bottom w:val="single" w:sz="4" w:space="0" w:color="000000"/>
              <w:right w:val="single" w:sz="4" w:space="0" w:color="000000"/>
            </w:tcBorders>
            <w:vAlign w:val="bottom"/>
          </w:tcPr>
          <w:p w14:paraId="4DA5845B"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436</w:t>
            </w:r>
          </w:p>
        </w:tc>
      </w:tr>
      <w:tr w:rsidR="00553B57" w:rsidRPr="00553B57" w14:paraId="262CBB17"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05ECECC2"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jednostki wykreślone z rejestru REGON na 10 tys. Ludności</w:t>
            </w:r>
          </w:p>
        </w:tc>
        <w:tc>
          <w:tcPr>
            <w:tcW w:w="402" w:type="pct"/>
            <w:tcBorders>
              <w:top w:val="nil"/>
              <w:left w:val="nil"/>
              <w:bottom w:val="single" w:sz="4" w:space="0" w:color="000000"/>
              <w:right w:val="single" w:sz="4" w:space="0" w:color="000000"/>
            </w:tcBorders>
            <w:noWrap/>
            <w:vAlign w:val="bottom"/>
          </w:tcPr>
          <w:p w14:paraId="6D4389F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339</w:t>
            </w:r>
          </w:p>
        </w:tc>
        <w:tc>
          <w:tcPr>
            <w:tcW w:w="335" w:type="pct"/>
            <w:tcBorders>
              <w:top w:val="nil"/>
              <w:left w:val="nil"/>
              <w:bottom w:val="single" w:sz="4" w:space="0" w:color="000000"/>
              <w:right w:val="single" w:sz="4" w:space="0" w:color="000000"/>
            </w:tcBorders>
            <w:noWrap/>
            <w:vAlign w:val="bottom"/>
          </w:tcPr>
          <w:p w14:paraId="5310D17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200</w:t>
            </w:r>
          </w:p>
        </w:tc>
        <w:tc>
          <w:tcPr>
            <w:tcW w:w="407" w:type="pct"/>
            <w:tcBorders>
              <w:top w:val="nil"/>
              <w:left w:val="nil"/>
              <w:bottom w:val="single" w:sz="4" w:space="0" w:color="000000"/>
              <w:right w:val="single" w:sz="4" w:space="0" w:color="000000"/>
            </w:tcBorders>
            <w:noWrap/>
            <w:vAlign w:val="bottom"/>
          </w:tcPr>
          <w:p w14:paraId="4740FBD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259</w:t>
            </w:r>
          </w:p>
        </w:tc>
        <w:tc>
          <w:tcPr>
            <w:tcW w:w="462" w:type="pct"/>
            <w:tcBorders>
              <w:top w:val="nil"/>
              <w:left w:val="nil"/>
              <w:bottom w:val="single" w:sz="4" w:space="0" w:color="000000"/>
              <w:right w:val="single" w:sz="4" w:space="0" w:color="000000"/>
            </w:tcBorders>
            <w:noWrap/>
            <w:vAlign w:val="bottom"/>
          </w:tcPr>
          <w:p w14:paraId="2309CAE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233</w:t>
            </w:r>
          </w:p>
        </w:tc>
        <w:tc>
          <w:tcPr>
            <w:tcW w:w="422" w:type="pct"/>
            <w:tcBorders>
              <w:top w:val="nil"/>
              <w:left w:val="nil"/>
              <w:bottom w:val="single" w:sz="4" w:space="0" w:color="000000"/>
              <w:right w:val="single" w:sz="4" w:space="0" w:color="000000"/>
            </w:tcBorders>
            <w:vAlign w:val="bottom"/>
          </w:tcPr>
          <w:p w14:paraId="49BB0146"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221</w:t>
            </w:r>
          </w:p>
        </w:tc>
      </w:tr>
      <w:tr w:rsidR="00553B57" w:rsidRPr="00553B57" w14:paraId="01DB8DDB" w14:textId="77777777" w:rsidTr="00615C06">
        <w:trPr>
          <w:trHeight w:val="255"/>
        </w:trPr>
        <w:tc>
          <w:tcPr>
            <w:tcW w:w="2973" w:type="pct"/>
            <w:tcBorders>
              <w:top w:val="nil"/>
              <w:left w:val="single" w:sz="4" w:space="0" w:color="000000"/>
              <w:bottom w:val="single" w:sz="4" w:space="0" w:color="000000"/>
              <w:right w:val="single" w:sz="4" w:space="0" w:color="000000"/>
            </w:tcBorders>
            <w:vAlign w:val="center"/>
          </w:tcPr>
          <w:p w14:paraId="1D1220F9"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wpisane do rejestru na 1000 ludności</w:t>
            </w:r>
          </w:p>
        </w:tc>
        <w:tc>
          <w:tcPr>
            <w:tcW w:w="402" w:type="pct"/>
            <w:tcBorders>
              <w:top w:val="nil"/>
              <w:left w:val="nil"/>
              <w:bottom w:val="single" w:sz="4" w:space="0" w:color="000000"/>
              <w:right w:val="single" w:sz="4" w:space="0" w:color="000000"/>
            </w:tcBorders>
            <w:noWrap/>
            <w:vAlign w:val="bottom"/>
          </w:tcPr>
          <w:p w14:paraId="5B87AC1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226</w:t>
            </w:r>
          </w:p>
        </w:tc>
        <w:tc>
          <w:tcPr>
            <w:tcW w:w="335" w:type="pct"/>
            <w:tcBorders>
              <w:top w:val="nil"/>
              <w:left w:val="nil"/>
              <w:bottom w:val="single" w:sz="4" w:space="0" w:color="000000"/>
              <w:right w:val="single" w:sz="4" w:space="0" w:color="000000"/>
            </w:tcBorders>
            <w:noWrap/>
            <w:vAlign w:val="bottom"/>
          </w:tcPr>
          <w:p w14:paraId="7EE22B65"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237</w:t>
            </w:r>
          </w:p>
        </w:tc>
        <w:tc>
          <w:tcPr>
            <w:tcW w:w="407" w:type="pct"/>
            <w:tcBorders>
              <w:top w:val="nil"/>
              <w:left w:val="nil"/>
              <w:bottom w:val="single" w:sz="4" w:space="0" w:color="000000"/>
              <w:right w:val="single" w:sz="4" w:space="0" w:color="000000"/>
            </w:tcBorders>
            <w:noWrap/>
            <w:vAlign w:val="bottom"/>
          </w:tcPr>
          <w:p w14:paraId="45A7CC9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235</w:t>
            </w:r>
          </w:p>
        </w:tc>
        <w:tc>
          <w:tcPr>
            <w:tcW w:w="462" w:type="pct"/>
            <w:tcBorders>
              <w:top w:val="nil"/>
              <w:left w:val="nil"/>
              <w:bottom w:val="single" w:sz="4" w:space="0" w:color="000000"/>
              <w:right w:val="single" w:sz="4" w:space="0" w:color="000000"/>
            </w:tcBorders>
            <w:noWrap/>
            <w:vAlign w:val="bottom"/>
          </w:tcPr>
          <w:p w14:paraId="51614D85"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239</w:t>
            </w:r>
          </w:p>
        </w:tc>
        <w:tc>
          <w:tcPr>
            <w:tcW w:w="422" w:type="pct"/>
            <w:tcBorders>
              <w:top w:val="nil"/>
              <w:left w:val="nil"/>
              <w:bottom w:val="single" w:sz="4" w:space="0" w:color="000000"/>
              <w:right w:val="single" w:sz="4" w:space="0" w:color="000000"/>
            </w:tcBorders>
            <w:vAlign w:val="bottom"/>
          </w:tcPr>
          <w:p w14:paraId="1CE7C0C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262</w:t>
            </w:r>
          </w:p>
        </w:tc>
      </w:tr>
      <w:tr w:rsidR="00553B57" w:rsidRPr="00553B57" w14:paraId="220B1814" w14:textId="77777777" w:rsidTr="00615C06">
        <w:trPr>
          <w:trHeight w:val="257"/>
        </w:trPr>
        <w:tc>
          <w:tcPr>
            <w:tcW w:w="2973" w:type="pct"/>
            <w:tcBorders>
              <w:top w:val="nil"/>
              <w:left w:val="single" w:sz="4" w:space="0" w:color="000000"/>
              <w:bottom w:val="single" w:sz="4" w:space="0" w:color="000000"/>
              <w:right w:val="single" w:sz="4" w:space="0" w:color="000000"/>
            </w:tcBorders>
            <w:vAlign w:val="center"/>
          </w:tcPr>
          <w:p w14:paraId="5EDDABD3"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na 1000 mieszkańców w wieku produkcyjnym</w:t>
            </w:r>
          </w:p>
        </w:tc>
        <w:tc>
          <w:tcPr>
            <w:tcW w:w="402" w:type="pct"/>
            <w:tcBorders>
              <w:top w:val="nil"/>
              <w:left w:val="nil"/>
              <w:bottom w:val="single" w:sz="4" w:space="0" w:color="000000"/>
              <w:right w:val="single" w:sz="4" w:space="0" w:color="000000"/>
            </w:tcBorders>
            <w:noWrap/>
            <w:vAlign w:val="bottom"/>
          </w:tcPr>
          <w:p w14:paraId="7915B05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369,2</w:t>
            </w:r>
          </w:p>
        </w:tc>
        <w:tc>
          <w:tcPr>
            <w:tcW w:w="335" w:type="pct"/>
            <w:tcBorders>
              <w:top w:val="nil"/>
              <w:left w:val="nil"/>
              <w:bottom w:val="single" w:sz="4" w:space="0" w:color="000000"/>
              <w:right w:val="single" w:sz="4" w:space="0" w:color="000000"/>
            </w:tcBorders>
            <w:noWrap/>
            <w:vAlign w:val="bottom"/>
          </w:tcPr>
          <w:p w14:paraId="501BFA83"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379</w:t>
            </w:r>
          </w:p>
        </w:tc>
        <w:tc>
          <w:tcPr>
            <w:tcW w:w="407" w:type="pct"/>
            <w:tcBorders>
              <w:top w:val="nil"/>
              <w:left w:val="nil"/>
              <w:bottom w:val="single" w:sz="4" w:space="0" w:color="000000"/>
              <w:right w:val="single" w:sz="4" w:space="0" w:color="000000"/>
            </w:tcBorders>
            <w:noWrap/>
            <w:vAlign w:val="bottom"/>
          </w:tcPr>
          <w:p w14:paraId="5C6650E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374,9</w:t>
            </w:r>
          </w:p>
        </w:tc>
        <w:tc>
          <w:tcPr>
            <w:tcW w:w="462" w:type="pct"/>
            <w:tcBorders>
              <w:top w:val="nil"/>
              <w:left w:val="nil"/>
              <w:bottom w:val="single" w:sz="4" w:space="0" w:color="000000"/>
              <w:right w:val="single" w:sz="4" w:space="0" w:color="000000"/>
            </w:tcBorders>
            <w:noWrap/>
            <w:vAlign w:val="bottom"/>
          </w:tcPr>
          <w:p w14:paraId="5C3980A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381,4</w:t>
            </w:r>
          </w:p>
        </w:tc>
        <w:tc>
          <w:tcPr>
            <w:tcW w:w="422" w:type="pct"/>
            <w:tcBorders>
              <w:top w:val="nil"/>
              <w:left w:val="nil"/>
              <w:bottom w:val="single" w:sz="4" w:space="0" w:color="000000"/>
              <w:right w:val="single" w:sz="4" w:space="0" w:color="000000"/>
            </w:tcBorders>
            <w:vAlign w:val="bottom"/>
          </w:tcPr>
          <w:p w14:paraId="250A9537"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415,8</w:t>
            </w:r>
          </w:p>
        </w:tc>
      </w:tr>
      <w:tr w:rsidR="00553B57" w:rsidRPr="00553B57" w14:paraId="04A2753D" w14:textId="77777777" w:rsidTr="00615C06">
        <w:trPr>
          <w:trHeight w:val="221"/>
        </w:trPr>
        <w:tc>
          <w:tcPr>
            <w:tcW w:w="2973" w:type="pct"/>
            <w:tcBorders>
              <w:top w:val="nil"/>
              <w:left w:val="single" w:sz="4" w:space="0" w:color="000000"/>
              <w:bottom w:val="single" w:sz="4" w:space="0" w:color="000000"/>
              <w:right w:val="single" w:sz="4" w:space="0" w:color="000000"/>
            </w:tcBorders>
            <w:vAlign w:val="center"/>
          </w:tcPr>
          <w:p w14:paraId="1EA77A7B"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osoby fizyczne prowadzące działalność gospodarczą na 1000 ludności</w:t>
            </w:r>
          </w:p>
        </w:tc>
        <w:tc>
          <w:tcPr>
            <w:tcW w:w="402" w:type="pct"/>
            <w:tcBorders>
              <w:top w:val="nil"/>
              <w:left w:val="nil"/>
              <w:bottom w:val="single" w:sz="4" w:space="0" w:color="000000"/>
              <w:right w:val="single" w:sz="4" w:space="0" w:color="000000"/>
            </w:tcBorders>
            <w:noWrap/>
            <w:vAlign w:val="bottom"/>
          </w:tcPr>
          <w:p w14:paraId="1A12718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188</w:t>
            </w:r>
          </w:p>
        </w:tc>
        <w:tc>
          <w:tcPr>
            <w:tcW w:w="335" w:type="pct"/>
            <w:tcBorders>
              <w:top w:val="nil"/>
              <w:left w:val="nil"/>
              <w:bottom w:val="single" w:sz="4" w:space="0" w:color="000000"/>
              <w:right w:val="single" w:sz="4" w:space="0" w:color="000000"/>
            </w:tcBorders>
            <w:noWrap/>
            <w:vAlign w:val="bottom"/>
          </w:tcPr>
          <w:p w14:paraId="509A7F1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197</w:t>
            </w:r>
          </w:p>
        </w:tc>
        <w:tc>
          <w:tcPr>
            <w:tcW w:w="407" w:type="pct"/>
            <w:tcBorders>
              <w:top w:val="nil"/>
              <w:left w:val="nil"/>
              <w:bottom w:val="single" w:sz="4" w:space="0" w:color="000000"/>
              <w:right w:val="single" w:sz="4" w:space="0" w:color="000000"/>
            </w:tcBorders>
            <w:noWrap/>
            <w:vAlign w:val="bottom"/>
          </w:tcPr>
          <w:p w14:paraId="520A8BE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195</w:t>
            </w:r>
          </w:p>
        </w:tc>
        <w:tc>
          <w:tcPr>
            <w:tcW w:w="462" w:type="pct"/>
            <w:tcBorders>
              <w:top w:val="nil"/>
              <w:left w:val="nil"/>
              <w:bottom w:val="single" w:sz="4" w:space="0" w:color="000000"/>
              <w:right w:val="single" w:sz="4" w:space="0" w:color="000000"/>
            </w:tcBorders>
            <w:noWrap/>
            <w:vAlign w:val="bottom"/>
          </w:tcPr>
          <w:p w14:paraId="79A5914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196</w:t>
            </w:r>
          </w:p>
        </w:tc>
        <w:tc>
          <w:tcPr>
            <w:tcW w:w="422" w:type="pct"/>
            <w:tcBorders>
              <w:top w:val="nil"/>
              <w:left w:val="nil"/>
              <w:bottom w:val="single" w:sz="4" w:space="0" w:color="000000"/>
              <w:right w:val="single" w:sz="4" w:space="0" w:color="000000"/>
            </w:tcBorders>
            <w:vAlign w:val="bottom"/>
          </w:tcPr>
          <w:p w14:paraId="5FC4314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218</w:t>
            </w:r>
          </w:p>
        </w:tc>
      </w:tr>
      <w:tr w:rsidR="00553B57" w:rsidRPr="00553B57" w14:paraId="53F985C5" w14:textId="77777777" w:rsidTr="00615C06">
        <w:trPr>
          <w:trHeight w:val="510"/>
        </w:trPr>
        <w:tc>
          <w:tcPr>
            <w:tcW w:w="2973" w:type="pct"/>
            <w:tcBorders>
              <w:top w:val="nil"/>
              <w:left w:val="single" w:sz="4" w:space="0" w:color="000000"/>
              <w:bottom w:val="single" w:sz="4" w:space="0" w:color="000000"/>
              <w:right w:val="single" w:sz="4" w:space="0" w:color="000000"/>
            </w:tcBorders>
            <w:vAlign w:val="center"/>
          </w:tcPr>
          <w:p w14:paraId="67786AD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osoby fizyczne prowadzące działalność gospodarczą na 100 osób w wieku produkcyjnym</w:t>
            </w:r>
          </w:p>
        </w:tc>
        <w:tc>
          <w:tcPr>
            <w:tcW w:w="402" w:type="pct"/>
            <w:tcBorders>
              <w:top w:val="nil"/>
              <w:left w:val="nil"/>
              <w:bottom w:val="single" w:sz="4" w:space="0" w:color="000000"/>
              <w:right w:val="single" w:sz="4" w:space="0" w:color="000000"/>
            </w:tcBorders>
            <w:noWrap/>
            <w:vAlign w:val="bottom"/>
          </w:tcPr>
          <w:p w14:paraId="11A7B777"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30,5</w:t>
            </w:r>
          </w:p>
        </w:tc>
        <w:tc>
          <w:tcPr>
            <w:tcW w:w="335" w:type="pct"/>
            <w:tcBorders>
              <w:top w:val="nil"/>
              <w:left w:val="nil"/>
              <w:bottom w:val="single" w:sz="4" w:space="0" w:color="000000"/>
              <w:right w:val="single" w:sz="4" w:space="0" w:color="000000"/>
            </w:tcBorders>
            <w:noWrap/>
            <w:vAlign w:val="bottom"/>
          </w:tcPr>
          <w:p w14:paraId="6A35FF4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31,5</w:t>
            </w:r>
          </w:p>
        </w:tc>
        <w:tc>
          <w:tcPr>
            <w:tcW w:w="407" w:type="pct"/>
            <w:tcBorders>
              <w:top w:val="nil"/>
              <w:left w:val="nil"/>
              <w:bottom w:val="single" w:sz="4" w:space="0" w:color="000000"/>
              <w:right w:val="single" w:sz="4" w:space="0" w:color="000000"/>
            </w:tcBorders>
            <w:noWrap/>
            <w:vAlign w:val="bottom"/>
          </w:tcPr>
          <w:p w14:paraId="348F700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31,2</w:t>
            </w:r>
          </w:p>
        </w:tc>
        <w:tc>
          <w:tcPr>
            <w:tcW w:w="462" w:type="pct"/>
            <w:tcBorders>
              <w:top w:val="nil"/>
              <w:left w:val="nil"/>
              <w:bottom w:val="single" w:sz="4" w:space="0" w:color="000000"/>
              <w:right w:val="single" w:sz="4" w:space="0" w:color="000000"/>
            </w:tcBorders>
            <w:noWrap/>
            <w:vAlign w:val="bottom"/>
          </w:tcPr>
          <w:p w14:paraId="7DCAAF6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31,4</w:t>
            </w:r>
          </w:p>
        </w:tc>
        <w:tc>
          <w:tcPr>
            <w:tcW w:w="422" w:type="pct"/>
            <w:tcBorders>
              <w:top w:val="nil"/>
              <w:left w:val="nil"/>
              <w:bottom w:val="single" w:sz="4" w:space="0" w:color="000000"/>
              <w:right w:val="single" w:sz="4" w:space="0" w:color="000000"/>
            </w:tcBorders>
            <w:vAlign w:val="bottom"/>
          </w:tcPr>
          <w:p w14:paraId="63B93A2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34,6</w:t>
            </w:r>
          </w:p>
        </w:tc>
      </w:tr>
      <w:tr w:rsidR="00553B57" w:rsidRPr="00553B57" w14:paraId="112DAAB8"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268DC3F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fundacje, stowarzyszenia i organizacje społeczne na 1000 mieszkańców</w:t>
            </w:r>
          </w:p>
        </w:tc>
        <w:tc>
          <w:tcPr>
            <w:tcW w:w="402" w:type="pct"/>
            <w:tcBorders>
              <w:top w:val="nil"/>
              <w:left w:val="nil"/>
              <w:bottom w:val="single" w:sz="4" w:space="0" w:color="000000"/>
              <w:right w:val="single" w:sz="4" w:space="0" w:color="000000"/>
            </w:tcBorders>
            <w:noWrap/>
            <w:vAlign w:val="bottom"/>
          </w:tcPr>
          <w:p w14:paraId="27A395B3"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w:t>
            </w:r>
          </w:p>
        </w:tc>
        <w:tc>
          <w:tcPr>
            <w:tcW w:w="335" w:type="pct"/>
            <w:tcBorders>
              <w:top w:val="nil"/>
              <w:left w:val="nil"/>
              <w:bottom w:val="single" w:sz="4" w:space="0" w:color="000000"/>
              <w:right w:val="single" w:sz="4" w:space="0" w:color="000000"/>
            </w:tcBorders>
            <w:noWrap/>
            <w:vAlign w:val="bottom"/>
          </w:tcPr>
          <w:p w14:paraId="49B2CBF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07" w:type="pct"/>
            <w:tcBorders>
              <w:top w:val="nil"/>
              <w:left w:val="nil"/>
              <w:bottom w:val="single" w:sz="4" w:space="0" w:color="000000"/>
              <w:right w:val="single" w:sz="4" w:space="0" w:color="000000"/>
            </w:tcBorders>
            <w:noWrap/>
            <w:vAlign w:val="bottom"/>
          </w:tcPr>
          <w:p w14:paraId="6B48B28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62" w:type="pct"/>
            <w:tcBorders>
              <w:top w:val="nil"/>
              <w:left w:val="nil"/>
              <w:bottom w:val="single" w:sz="4" w:space="0" w:color="000000"/>
              <w:right w:val="single" w:sz="4" w:space="0" w:color="000000"/>
            </w:tcBorders>
            <w:noWrap/>
            <w:vAlign w:val="bottom"/>
          </w:tcPr>
          <w:p w14:paraId="5EF6BEE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22" w:type="pct"/>
            <w:tcBorders>
              <w:top w:val="nil"/>
              <w:left w:val="nil"/>
              <w:bottom w:val="single" w:sz="4" w:space="0" w:color="000000"/>
              <w:right w:val="single" w:sz="4" w:space="0" w:color="000000"/>
            </w:tcBorders>
            <w:vAlign w:val="bottom"/>
          </w:tcPr>
          <w:p w14:paraId="3B06DBD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9</w:t>
            </w:r>
          </w:p>
        </w:tc>
      </w:tr>
      <w:tr w:rsidR="00553B57" w:rsidRPr="00553B57" w14:paraId="48C14DB5" w14:textId="77777777" w:rsidTr="00615C06">
        <w:trPr>
          <w:trHeight w:val="225"/>
        </w:trPr>
        <w:tc>
          <w:tcPr>
            <w:tcW w:w="2973" w:type="pct"/>
            <w:tcBorders>
              <w:top w:val="nil"/>
              <w:left w:val="single" w:sz="4" w:space="0" w:color="000000"/>
              <w:bottom w:val="single" w:sz="4" w:space="0" w:color="000000"/>
              <w:right w:val="single" w:sz="4" w:space="0" w:color="000000"/>
            </w:tcBorders>
            <w:vAlign w:val="center"/>
          </w:tcPr>
          <w:p w14:paraId="1FFB0ADF"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fundacje, stowarzyszenia i organizacje społeczne na 10 tys. Mieszkańców</w:t>
            </w:r>
          </w:p>
        </w:tc>
        <w:tc>
          <w:tcPr>
            <w:tcW w:w="402" w:type="pct"/>
            <w:tcBorders>
              <w:top w:val="nil"/>
              <w:left w:val="nil"/>
              <w:bottom w:val="single" w:sz="4" w:space="0" w:color="000000"/>
              <w:right w:val="single" w:sz="4" w:space="0" w:color="000000"/>
            </w:tcBorders>
            <w:noWrap/>
            <w:vAlign w:val="bottom"/>
          </w:tcPr>
          <w:p w14:paraId="7CDCBF0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67</w:t>
            </w:r>
          </w:p>
        </w:tc>
        <w:tc>
          <w:tcPr>
            <w:tcW w:w="335" w:type="pct"/>
            <w:tcBorders>
              <w:top w:val="nil"/>
              <w:left w:val="nil"/>
              <w:bottom w:val="single" w:sz="4" w:space="0" w:color="000000"/>
              <w:right w:val="single" w:sz="4" w:space="0" w:color="000000"/>
            </w:tcBorders>
            <w:noWrap/>
            <w:vAlign w:val="bottom"/>
          </w:tcPr>
          <w:p w14:paraId="3B9AAF8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71</w:t>
            </w:r>
          </w:p>
        </w:tc>
        <w:tc>
          <w:tcPr>
            <w:tcW w:w="407" w:type="pct"/>
            <w:tcBorders>
              <w:top w:val="nil"/>
              <w:left w:val="nil"/>
              <w:bottom w:val="single" w:sz="4" w:space="0" w:color="000000"/>
              <w:right w:val="single" w:sz="4" w:space="0" w:color="000000"/>
            </w:tcBorders>
            <w:noWrap/>
            <w:vAlign w:val="bottom"/>
          </w:tcPr>
          <w:p w14:paraId="384D1C2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73</w:t>
            </w:r>
          </w:p>
        </w:tc>
        <w:tc>
          <w:tcPr>
            <w:tcW w:w="462" w:type="pct"/>
            <w:tcBorders>
              <w:top w:val="nil"/>
              <w:left w:val="nil"/>
              <w:bottom w:val="single" w:sz="4" w:space="0" w:color="000000"/>
              <w:right w:val="single" w:sz="4" w:space="0" w:color="000000"/>
            </w:tcBorders>
            <w:noWrap/>
            <w:vAlign w:val="bottom"/>
          </w:tcPr>
          <w:p w14:paraId="013E921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78</w:t>
            </w:r>
          </w:p>
        </w:tc>
        <w:tc>
          <w:tcPr>
            <w:tcW w:w="422" w:type="pct"/>
            <w:tcBorders>
              <w:top w:val="nil"/>
              <w:left w:val="nil"/>
              <w:bottom w:val="single" w:sz="4" w:space="0" w:color="000000"/>
              <w:right w:val="single" w:sz="4" w:space="0" w:color="000000"/>
            </w:tcBorders>
            <w:vAlign w:val="bottom"/>
          </w:tcPr>
          <w:p w14:paraId="58762DA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82</w:t>
            </w:r>
          </w:p>
        </w:tc>
      </w:tr>
      <w:tr w:rsidR="00553B57" w:rsidRPr="00553B57" w14:paraId="2A521DB3" w14:textId="77777777" w:rsidTr="00615C06">
        <w:trPr>
          <w:trHeight w:val="510"/>
        </w:trPr>
        <w:tc>
          <w:tcPr>
            <w:tcW w:w="2973" w:type="pct"/>
            <w:tcBorders>
              <w:top w:val="nil"/>
              <w:left w:val="single" w:sz="4" w:space="0" w:color="000000"/>
              <w:bottom w:val="single" w:sz="4" w:space="0" w:color="000000"/>
              <w:right w:val="single" w:sz="4" w:space="0" w:color="000000"/>
            </w:tcBorders>
            <w:vAlign w:val="center"/>
          </w:tcPr>
          <w:p w14:paraId="3ACF045A"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nowo zarejestrowane fundacje, stowarzyszenia, organizacje społeczne na 10 tys. Mieszkańców</w:t>
            </w:r>
          </w:p>
        </w:tc>
        <w:tc>
          <w:tcPr>
            <w:tcW w:w="402" w:type="pct"/>
            <w:tcBorders>
              <w:top w:val="nil"/>
              <w:left w:val="nil"/>
              <w:bottom w:val="single" w:sz="4" w:space="0" w:color="000000"/>
              <w:right w:val="single" w:sz="4" w:space="0" w:color="000000"/>
            </w:tcBorders>
            <w:noWrap/>
            <w:vAlign w:val="bottom"/>
          </w:tcPr>
          <w:p w14:paraId="32E6C43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10</w:t>
            </w:r>
          </w:p>
        </w:tc>
        <w:tc>
          <w:tcPr>
            <w:tcW w:w="335" w:type="pct"/>
            <w:tcBorders>
              <w:top w:val="nil"/>
              <w:left w:val="nil"/>
              <w:bottom w:val="single" w:sz="4" w:space="0" w:color="000000"/>
              <w:right w:val="single" w:sz="4" w:space="0" w:color="000000"/>
            </w:tcBorders>
            <w:noWrap/>
            <w:vAlign w:val="bottom"/>
          </w:tcPr>
          <w:p w14:paraId="5A03464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w:t>
            </w:r>
          </w:p>
        </w:tc>
        <w:tc>
          <w:tcPr>
            <w:tcW w:w="407" w:type="pct"/>
            <w:tcBorders>
              <w:top w:val="nil"/>
              <w:left w:val="nil"/>
              <w:bottom w:val="single" w:sz="4" w:space="0" w:color="000000"/>
              <w:right w:val="single" w:sz="4" w:space="0" w:color="000000"/>
            </w:tcBorders>
            <w:noWrap/>
            <w:vAlign w:val="bottom"/>
          </w:tcPr>
          <w:p w14:paraId="4AACF8A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w:t>
            </w:r>
          </w:p>
        </w:tc>
        <w:tc>
          <w:tcPr>
            <w:tcW w:w="462" w:type="pct"/>
            <w:tcBorders>
              <w:top w:val="nil"/>
              <w:left w:val="nil"/>
              <w:bottom w:val="single" w:sz="4" w:space="0" w:color="000000"/>
              <w:right w:val="single" w:sz="4" w:space="0" w:color="000000"/>
            </w:tcBorders>
            <w:noWrap/>
            <w:vAlign w:val="bottom"/>
          </w:tcPr>
          <w:p w14:paraId="68CAE73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w:t>
            </w:r>
          </w:p>
        </w:tc>
        <w:tc>
          <w:tcPr>
            <w:tcW w:w="422" w:type="pct"/>
            <w:tcBorders>
              <w:top w:val="nil"/>
              <w:left w:val="nil"/>
              <w:bottom w:val="single" w:sz="4" w:space="0" w:color="000000"/>
              <w:right w:val="single" w:sz="4" w:space="0" w:color="000000"/>
            </w:tcBorders>
            <w:vAlign w:val="bottom"/>
          </w:tcPr>
          <w:p w14:paraId="4B161C8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w:t>
            </w:r>
          </w:p>
        </w:tc>
      </w:tr>
      <w:tr w:rsidR="00553B57" w:rsidRPr="00553B57" w14:paraId="1E13E255" w14:textId="77777777" w:rsidTr="00615C06">
        <w:trPr>
          <w:trHeight w:val="311"/>
        </w:trPr>
        <w:tc>
          <w:tcPr>
            <w:tcW w:w="2973" w:type="pct"/>
            <w:tcBorders>
              <w:top w:val="nil"/>
              <w:left w:val="single" w:sz="4" w:space="0" w:color="000000"/>
              <w:bottom w:val="single" w:sz="4" w:space="0" w:color="000000"/>
              <w:right w:val="single" w:sz="4" w:space="0" w:color="000000"/>
            </w:tcBorders>
            <w:vAlign w:val="center"/>
          </w:tcPr>
          <w:p w14:paraId="2B4A12A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nowo zarejestrowane na 10 tys. ludności w wieku produkcyjnym</w:t>
            </w:r>
          </w:p>
        </w:tc>
        <w:tc>
          <w:tcPr>
            <w:tcW w:w="402" w:type="pct"/>
            <w:tcBorders>
              <w:top w:val="nil"/>
              <w:left w:val="nil"/>
              <w:bottom w:val="single" w:sz="4" w:space="0" w:color="000000"/>
              <w:right w:val="single" w:sz="4" w:space="0" w:color="000000"/>
            </w:tcBorders>
            <w:noWrap/>
            <w:vAlign w:val="bottom"/>
          </w:tcPr>
          <w:p w14:paraId="53BA541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418</w:t>
            </w:r>
          </w:p>
        </w:tc>
        <w:tc>
          <w:tcPr>
            <w:tcW w:w="335" w:type="pct"/>
            <w:tcBorders>
              <w:top w:val="nil"/>
              <w:left w:val="nil"/>
              <w:bottom w:val="single" w:sz="4" w:space="0" w:color="000000"/>
              <w:right w:val="single" w:sz="4" w:space="0" w:color="000000"/>
            </w:tcBorders>
            <w:noWrap/>
            <w:vAlign w:val="bottom"/>
          </w:tcPr>
          <w:p w14:paraId="2E39559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510</w:t>
            </w:r>
          </w:p>
        </w:tc>
        <w:tc>
          <w:tcPr>
            <w:tcW w:w="407" w:type="pct"/>
            <w:tcBorders>
              <w:top w:val="nil"/>
              <w:left w:val="nil"/>
              <w:bottom w:val="single" w:sz="4" w:space="0" w:color="000000"/>
              <w:right w:val="single" w:sz="4" w:space="0" w:color="000000"/>
            </w:tcBorders>
            <w:noWrap/>
            <w:vAlign w:val="bottom"/>
          </w:tcPr>
          <w:p w14:paraId="689479A2"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415</w:t>
            </w:r>
          </w:p>
        </w:tc>
        <w:tc>
          <w:tcPr>
            <w:tcW w:w="462" w:type="pct"/>
            <w:tcBorders>
              <w:top w:val="nil"/>
              <w:left w:val="nil"/>
              <w:bottom w:val="single" w:sz="4" w:space="0" w:color="000000"/>
              <w:right w:val="single" w:sz="4" w:space="0" w:color="000000"/>
            </w:tcBorders>
            <w:noWrap/>
            <w:vAlign w:val="bottom"/>
          </w:tcPr>
          <w:p w14:paraId="230B338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425</w:t>
            </w:r>
          </w:p>
        </w:tc>
        <w:tc>
          <w:tcPr>
            <w:tcW w:w="422" w:type="pct"/>
            <w:tcBorders>
              <w:top w:val="nil"/>
              <w:left w:val="nil"/>
              <w:bottom w:val="single" w:sz="4" w:space="0" w:color="000000"/>
              <w:right w:val="single" w:sz="4" w:space="0" w:color="000000"/>
            </w:tcBorders>
            <w:vAlign w:val="bottom"/>
          </w:tcPr>
          <w:p w14:paraId="7FC4057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694</w:t>
            </w:r>
          </w:p>
        </w:tc>
      </w:tr>
    </w:tbl>
    <w:p w14:paraId="7BDEA0D4"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 xml:space="preserve">Źródło: Opracowania własne na podstawie Główny Urząd Statystyczny, stan na 31.12.2013 r. </w:t>
      </w:r>
    </w:p>
    <w:p w14:paraId="26CCEFEF"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1F1D74AD"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Lokalizacja gmin sprzyja powstawaniu firm związanych z energią odnawialną (OZE). Warunki rozwoju energetyki solarnej są zbliżone na terenie całego regionu, a funkcjonowanie miasta Radomia czy Kielc nie zakłóca możliwości korzystania z tego źródła OZE (brak dużych zakładów przemysłowych nie skutkuje znacznie zwiększonym poziomem zanieczyszczania powietrza rzutującego na absorpcję konstrukcji solarnych na terenach zurbanizowanych). Na dzień dzisiejszy mimo istnienia dużego potencjału odnawialne źródła energii są wykorzystywane w niskim stopniu. Obszar objęty LSR zajmuje wysoką pozycję w zakresie łącznego potencjału technicznego wykorzystania biogazu rolniczego. W poprzednich latach nie udało się w pełni wykorzystać położenia geograficznego obszaru na rzecz rozwoju potencjału gospodarczego. </w:t>
      </w:r>
    </w:p>
    <w:p w14:paraId="4811C3F3"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Stan i wielkość lokalnego sektora przedsiębiorców prywatnych decyduje o ocenie potencjału rozwojowego gmin. Przedsiębiorcy to znaczący podatnicy dla budżetu jednostek samorządowych, choć największe środki gminy otrzymują tytułem udziału w podatkach od osób fizycznych. Rozwój sektora gospodarczego hamują skomplikowane procedury aplikowania o środki zewnętrzne, nadmierna biurokratyzacja, niestabilny system prawny w Polsce i sytuacja geopolityczna.</w:t>
      </w:r>
    </w:p>
    <w:p w14:paraId="6C97167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Ważnym elementem w rozwoju poszczególnych gmin obszaru, który przekłada się na poprawę jakości życia jest udział podmiotów prawnych i osób fizycznych w dochodach budżetów gmin, co prezentuje poniższa tabela i wykres. </w:t>
      </w:r>
    </w:p>
    <w:p w14:paraId="7B45E796" w14:textId="2EA09E87" w:rsidR="00553B57" w:rsidRPr="00553B57" w:rsidRDefault="00553B57" w:rsidP="00553B57">
      <w:pPr>
        <w:spacing w:after="200" w:line="240" w:lineRule="auto"/>
        <w:rPr>
          <w:rFonts w:ascii="Calibri" w:eastAsia="Calibri" w:hAnsi="Calibri" w:cs="Times New Roman"/>
          <w:b/>
          <w:bCs/>
          <w:color w:val="4F81BD"/>
          <w:sz w:val="18"/>
          <w:szCs w:val="18"/>
        </w:rPr>
      </w:pPr>
      <w:bookmarkStart w:id="45" w:name="_Toc441842641"/>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Dochód podatkowy gminy na 1 mieszkańca na obszarze LGD „Razem na Piaskowcu” w porównaniu z wynikiem dla województwa świętokrzyskiego wg danych za 2013 (zł)</w:t>
      </w:r>
      <w:bookmarkEnd w:id="45"/>
    </w:p>
    <w:p w14:paraId="43D25835"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noProof/>
          <w:color w:val="000000"/>
          <w:lang w:eastAsia="pl-PL"/>
        </w:rPr>
        <w:drawing>
          <wp:inline distT="0" distB="0" distL="0" distR="0" wp14:anchorId="68BB80F1" wp14:editId="7C4E82C7">
            <wp:extent cx="6372225" cy="23431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78EC6B0"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B693B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 wyżej przedstawionych tabeli i wykresu wynika, że dochód podatkowy gminy na jednego mieszkańca na obszarze LSR (obliczony jako średnia z Gmin tworzących obszar LSR) jest niższy niż średni obliczony dla województwa świętokrzyskiego. Jednocześnie na terenie LGD obserwowany jest wzrost poziomu zadłużenia samorządów.</w:t>
      </w:r>
    </w:p>
    <w:p w14:paraId="4F104D9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46" w:name="_Toc8815559"/>
      <w:r w:rsidRPr="00553B57">
        <w:rPr>
          <w:rFonts w:ascii="Times New Roman" w:eastAsia="Times New Roman" w:hAnsi="Times New Roman" w:cs="Times New Roman"/>
          <w:b/>
          <w:bCs/>
          <w:iCs/>
          <w:szCs w:val="28"/>
          <w:lang w:val="x-none"/>
        </w:rPr>
        <w:t>3.6. Produkt</w:t>
      </w:r>
      <w:r w:rsidRPr="00553B57">
        <w:rPr>
          <w:rFonts w:ascii="Times New Roman" w:eastAsia="Times New Roman" w:hAnsi="Times New Roman" w:cs="Times New Roman"/>
          <w:b/>
          <w:bCs/>
          <w:iCs/>
          <w:szCs w:val="28"/>
        </w:rPr>
        <w:t>y</w:t>
      </w:r>
      <w:r w:rsidRPr="00553B57">
        <w:rPr>
          <w:rFonts w:ascii="Times New Roman" w:eastAsia="Times New Roman" w:hAnsi="Times New Roman" w:cs="Times New Roman"/>
          <w:b/>
          <w:bCs/>
          <w:iCs/>
          <w:szCs w:val="28"/>
          <w:lang w:val="x-none"/>
        </w:rPr>
        <w:t xml:space="preserve"> lokalne, tradycyjne i regionalne</w:t>
      </w:r>
      <w:bookmarkEnd w:id="46"/>
    </w:p>
    <w:p w14:paraId="3F7E948B"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Calibri" w:hAnsi="Times New Roman" w:cs="Times New Roman"/>
        </w:rPr>
        <w:t xml:space="preserve">Na obszarze objętym LSR nie istniała organizacja, która za cel stawiałaby sobie tworzenie marki produktów lokalnych w związku, z czym nasze stowarzyszenie podejmować będzie działania, których efektem będzie stworzenie </w:t>
      </w:r>
      <w:r w:rsidRPr="00553B57">
        <w:rPr>
          <w:rFonts w:ascii="Times New Roman" w:eastAsia="Calibri" w:hAnsi="Times New Roman" w:cs="Times New Roman"/>
          <w:bCs/>
        </w:rPr>
        <w:t>marki produktów lokalnych,</w:t>
      </w:r>
      <w:r w:rsidRPr="00553B57">
        <w:rPr>
          <w:rFonts w:ascii="Times New Roman" w:eastAsia="Calibri" w:hAnsi="Times New Roman" w:cs="Times New Roman"/>
        </w:rPr>
        <w:t xml:space="preserve"> co bez wątpienia przyczyni się do budowania rozpoznawalności produktów i regionu. LGD planuje nawiązać współpracę z wieloma organizacjami i producentami tradycyjnej, zdrowej żywności takimi jak zakłady masarskie, zakłady piekarskie, rolnikami zajmującymi się produkcją owoców i warzyw, środowiskiem pszczelarskim oraz KGW. Ich p</w:t>
      </w:r>
      <w:r w:rsidRPr="00553B57">
        <w:rPr>
          <w:rFonts w:ascii="Times New Roman" w:eastAsia="Calibri" w:hAnsi="Times New Roman" w:cs="Times New Roman"/>
          <w:bCs/>
          <w:iCs/>
        </w:rPr>
        <w:t xml:space="preserve">rodukty promowane będą </w:t>
      </w:r>
      <w:r w:rsidRPr="00553B57">
        <w:rPr>
          <w:rFonts w:ascii="Times New Roman" w:eastAsia="Calibri" w:hAnsi="Times New Roman" w:cs="Times New Roman"/>
          <w:iCs/>
        </w:rPr>
        <w:t xml:space="preserve">podczas imprez, w których nasze stowarzyszenie będzie uczestniczyć. Jednak LGD „Razem na </w:t>
      </w:r>
      <w:r w:rsidRPr="00553B57">
        <w:rPr>
          <w:rFonts w:ascii="Times New Roman" w:eastAsia="Calibri" w:hAnsi="Times New Roman" w:cs="Times New Roman"/>
          <w:iCs/>
        </w:rPr>
        <w:lastRenderedPageBreak/>
        <w:t xml:space="preserve">Piaskowcu” </w:t>
      </w:r>
      <w:r w:rsidRPr="00553B57">
        <w:rPr>
          <w:rFonts w:ascii="Times New Roman" w:eastAsia="TiepoloCEBook" w:hAnsi="Times New Roman" w:cs="Times New Roman"/>
          <w:iCs/>
        </w:rPr>
        <w:t>nie planuje ogranicza</w:t>
      </w:r>
      <w:r w:rsidRPr="00553B57">
        <w:rPr>
          <w:rFonts w:ascii="Times New Roman" w:eastAsia="Calibri" w:hAnsi="Times New Roman" w:cs="Times New Roman"/>
          <w:iCs/>
        </w:rPr>
        <w:t>ć</w:t>
      </w:r>
      <w:r w:rsidRPr="00553B57">
        <w:rPr>
          <w:rFonts w:ascii="Times New Roman" w:eastAsia="TiepoloCEBook" w:hAnsi="Times New Roman" w:cs="Times New Roman"/>
          <w:iCs/>
        </w:rPr>
        <w:t xml:space="preserve"> się do uczestnictwa w tego typu imprezach, ale sama chce być </w:t>
      </w:r>
      <w:r w:rsidRPr="00553B57">
        <w:rPr>
          <w:rFonts w:ascii="Times New Roman" w:eastAsia="TiepoloCEBook" w:hAnsi="Times New Roman" w:cs="Times New Roman"/>
          <w:bCs/>
          <w:iCs/>
        </w:rPr>
        <w:t>organizatorem takich wydarzeń</w:t>
      </w:r>
      <w:r w:rsidRPr="00553B57">
        <w:rPr>
          <w:rFonts w:ascii="Times New Roman" w:eastAsia="TiepoloCEBook" w:hAnsi="Times New Roman" w:cs="Times New Roman"/>
          <w:iCs/>
        </w:rPr>
        <w:t>.</w:t>
      </w:r>
    </w:p>
    <w:p w14:paraId="761572C8"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Na liście produktów tradycyjnych dostępniej na stronie Ministerstwa Rolnictwa i Rozwoju Wsi wymienione zostały następujące produkty kojarzone z naszym regionem: pasztet domowy szydłowiecki, kaszanka szydłowiecka z wątróbką w kostkę krojoną, kiełbasa staropolska szydłowiecka, kiełbasa szydłowiecka pieczona z oczkiem, karp </w:t>
      </w:r>
      <w:proofErr w:type="spellStart"/>
      <w:r w:rsidRPr="00553B57">
        <w:rPr>
          <w:rFonts w:ascii="Times New Roman" w:eastAsia="TiepoloCEBook" w:hAnsi="Times New Roman" w:cs="Times New Roman"/>
          <w:iCs/>
        </w:rPr>
        <w:t>małaszyński</w:t>
      </w:r>
      <w:proofErr w:type="spellEnd"/>
      <w:r w:rsidRPr="00553B57">
        <w:rPr>
          <w:rFonts w:ascii="Times New Roman" w:eastAsia="TiepoloCEBook" w:hAnsi="Times New Roman" w:cs="Times New Roman"/>
          <w:iCs/>
        </w:rPr>
        <w:t xml:space="preserve"> oraz farsz z kaszy gryczanej.(</w:t>
      </w:r>
      <w:r w:rsidRPr="00553B57">
        <w:rPr>
          <w:rFonts w:ascii="Times New Roman" w:eastAsia="Calibri" w:hAnsi="Times New Roman" w:cs="Times New Roman"/>
        </w:rPr>
        <w:t xml:space="preserve"> </w:t>
      </w:r>
      <w:hyperlink r:id="rId54" w:tgtFrame="_blank" w:history="1">
        <w:r w:rsidRPr="00553B57">
          <w:rPr>
            <w:rFonts w:ascii="Times New Roman" w:eastAsia="Calibri" w:hAnsi="Times New Roman" w:cs="Times New Roman"/>
            <w:u w:val="single"/>
            <w:shd w:val="clear" w:color="auto" w:fill="FFFFFF"/>
          </w:rPr>
          <w:t>http://www.minrol.gov.pl/Jakosc-zywnosci/Produkty-regionalne-i-tradycyjne/Lista-produktow-tradycyjnych/woj.-mazowieckie</w:t>
        </w:r>
      </w:hyperlink>
      <w:r w:rsidRPr="00553B57">
        <w:rPr>
          <w:rFonts w:ascii="Times New Roman" w:eastAsia="Calibri" w:hAnsi="Times New Roman" w:cs="Times New Roman"/>
        </w:rPr>
        <w:t xml:space="preserve">; </w:t>
      </w:r>
      <w:hyperlink r:id="rId55" w:tgtFrame="_blank" w:history="1">
        <w:r w:rsidRPr="00553B57">
          <w:rPr>
            <w:rFonts w:ascii="Times New Roman" w:eastAsia="Calibri" w:hAnsi="Times New Roman" w:cs="Times New Roman"/>
            <w:u w:val="single"/>
            <w:shd w:val="clear" w:color="auto" w:fill="FFFFFF"/>
          </w:rPr>
          <w:t>http://www.minrol.gov.pl/Jakosc-zywnosci/Produkty-regionalne-i-tradycyjne/Lista-produktow-tradycyjnych/woj.-swietokrzyskie</w:t>
        </w:r>
      </w:hyperlink>
      <w:r w:rsidRPr="00553B57">
        <w:rPr>
          <w:rFonts w:ascii="Times New Roman" w:eastAsia="TiepoloCEBook" w:hAnsi="Times New Roman" w:cs="Times New Roman"/>
          <w:iCs/>
        </w:rPr>
        <w:t>)</w:t>
      </w:r>
    </w:p>
    <w:p w14:paraId="2FE15E24"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Warto wspomnieć, iż na naszym terenie istnieje wiele produktów utożsamianych z naszym regionem, które nie są nigdzie zarejestrowane. O ich długoletniej tradycji i obecności w życiu mieszkańców LGD świadczą wzmianki w kronikach GOK-u, zespołów folklorystycznych czy informacji, jakie zostały przez nas uzyskane w trakcie spotkań i wywiadów z mieszkańcami obszaru. Najczęściej wymieniane były: schabowy szydłowiecki, żur na kiełbasie szydłowieckiej pieczonej z oczkiem, pasztet z kwaśnej kapusty, </w:t>
      </w:r>
      <w:proofErr w:type="spellStart"/>
      <w:r w:rsidRPr="00553B57">
        <w:rPr>
          <w:rFonts w:ascii="Times New Roman" w:eastAsia="TiepoloCEBook" w:hAnsi="Times New Roman" w:cs="Times New Roman"/>
          <w:iCs/>
        </w:rPr>
        <w:t>pazibroda</w:t>
      </w:r>
      <w:proofErr w:type="spellEnd"/>
      <w:r w:rsidRPr="00553B57">
        <w:rPr>
          <w:rFonts w:ascii="Times New Roman" w:eastAsia="TiepoloCEBook" w:hAnsi="Times New Roman" w:cs="Times New Roman"/>
          <w:iCs/>
        </w:rPr>
        <w:t xml:space="preserve">, racuch, barabany </w:t>
      </w:r>
      <w:proofErr w:type="spellStart"/>
      <w:r w:rsidRPr="00553B57">
        <w:rPr>
          <w:rFonts w:ascii="Times New Roman" w:eastAsia="TiepoloCEBook" w:hAnsi="Times New Roman" w:cs="Times New Roman"/>
          <w:iCs/>
        </w:rPr>
        <w:t>skłobskie</w:t>
      </w:r>
      <w:proofErr w:type="spellEnd"/>
      <w:r w:rsidRPr="00553B57">
        <w:rPr>
          <w:rFonts w:ascii="Times New Roman" w:eastAsia="TiepoloCEBook" w:hAnsi="Times New Roman" w:cs="Times New Roman"/>
          <w:iCs/>
        </w:rPr>
        <w:t>, karp wędzony z Orońska.</w:t>
      </w:r>
    </w:p>
    <w:p w14:paraId="73E54BBD"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Nie można pominąć piaskowca szydłowieckiego będącego produktem regionalnym kojarzonym z naszym terenem. </w:t>
      </w:r>
      <w:r w:rsidRPr="00553B57">
        <w:rPr>
          <w:rFonts w:ascii="Times New Roman" w:eastAsia="Calibri" w:hAnsi="Times New Roman" w:cs="Times New Roman"/>
          <w:shd w:val="clear" w:color="auto" w:fill="FFFFFF"/>
        </w:rPr>
        <w:t>W okolicach Szydłowca udokumentowane są aż 34 złoża, z których kamień znany jest w handlu pod nazwami Krawara, Śmiłów, Szydłówek, Szydłowiec.</w:t>
      </w:r>
    </w:p>
    <w:p w14:paraId="3E97887F"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47" w:name="_Toc8815560"/>
      <w:r w:rsidRPr="00553B57">
        <w:rPr>
          <w:rFonts w:ascii="Times New Roman" w:eastAsia="Times New Roman" w:hAnsi="Times New Roman" w:cs="Times New Roman"/>
          <w:b/>
          <w:bCs/>
          <w:iCs/>
          <w:szCs w:val="28"/>
          <w:lang w:val="x-none"/>
        </w:rPr>
        <w:t>3.7. Zasoby przyrodnicze. Ochrona przyrody</w:t>
      </w:r>
      <w:bookmarkEnd w:id="47"/>
    </w:p>
    <w:p w14:paraId="565C4D4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Walory krajobrazowe omawianego terenu należy uznać za bardzo wysokie. Ważnym elementem systemu przyrodniczego są lasy.</w:t>
      </w:r>
    </w:p>
    <w:p w14:paraId="2E0D47CE"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color w:val="000000"/>
        </w:rPr>
      </w:pPr>
      <w:r w:rsidRPr="00553B57">
        <w:rPr>
          <w:rFonts w:ascii="Times New Roman" w:eastAsia="Calibri" w:hAnsi="Times New Roman" w:cs="Times New Roman"/>
          <w:color w:val="000000"/>
        </w:rPr>
        <w:t>Lesistość obszaru LGD jest wysoka (ok. 32 %) i ciągle wzrasta. Przeważają drzewostany sosnowe, występują także drzewostany mieszane, a w runie można odnaleźć wiele gatunków charakterystycznych dla borów grabowych i dębowych. Przyjmując klasyfikację leśną są to lasy mieszane świeże. Zwarty kompleks tworzą lasy przysusko-szydłowieckie w południowo-zachodniej części powiatu przysuskiego i szydłowieckiego oraz Lasy Starachowickie – południowa część gminy Mirzec. Najwyższy wskaźnik zalesienia odnotowujemy na trenie gminy Chlewiska i osiąga on poziom 50,9 %.</w:t>
      </w:r>
    </w:p>
    <w:p w14:paraId="4E88675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dodatkowo wzbogacają unikalne zespoły przyrodniczo-krajobrazowe chronione prawem, do których zaliczają się rezerwat: „Cis A” i „Cis B” znajdujący się na terenie gminy Szydłowiec, rezerwat leśny „Podlesie” - gmina Chlewiska, „Dolina rzeki Radomki” - gmina Borkowice, Obszar Chronionego Krajobrazu Doliny Kamiennej oraz </w:t>
      </w:r>
      <w:r w:rsidRPr="00553B57">
        <w:rPr>
          <w:rFonts w:ascii="Times New Roman" w:eastAsia="Calibri" w:hAnsi="Times New Roman" w:cs="Times New Roman"/>
          <w:bCs/>
          <w:shd w:val="clear" w:color="auto" w:fill="FFFFFF"/>
        </w:rPr>
        <w:t xml:space="preserve">Obszar Chronionego Krajobrazu Lasy Przysusko-Szydłowieckie. </w:t>
      </w:r>
    </w:p>
    <w:p w14:paraId="61F1C66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Nie można pominąć faktu obecności na obszarze objętym LSR licznych</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pomników przyrody, głównie drzew - dąb szypułkowy, olsza czarna, modrzew polski, buk pospolity, platan kolonisty, topola czarna, wierzba biała, lipa drobnolistna, wiąz szypułkowy, wiąz górski, iglicznia trójcierniowa, modrzew polski, grab zwyczajny, jesion wyniosły, buk zwyczajny. Liczba drzew o walorach pomnikowych na obszarze jest znacznie większa, ponieważ tylko część z nich została formalnie objęta ochroną.</w:t>
      </w:r>
    </w:p>
    <w:p w14:paraId="13554E0A" w14:textId="77777777" w:rsidR="00553B57" w:rsidRPr="00553B57" w:rsidRDefault="00553B57" w:rsidP="00553B57">
      <w:pPr>
        <w:spacing w:after="0" w:line="240" w:lineRule="auto"/>
        <w:ind w:firstLine="708"/>
        <w:jc w:val="both"/>
        <w:rPr>
          <w:rFonts w:ascii="Times New Roman" w:eastAsia="Calibri" w:hAnsi="Times New Roman" w:cs="Times New Roman"/>
          <w:shd w:val="clear" w:color="auto" w:fill="FFFFFF"/>
        </w:rPr>
      </w:pPr>
      <w:r w:rsidRPr="00553B57">
        <w:rPr>
          <w:rFonts w:ascii="Times New Roman" w:eastAsia="Calibri" w:hAnsi="Times New Roman" w:cs="Times New Roman"/>
        </w:rPr>
        <w:t>Ponadto na obszarze objętym LSR możemy odnaleźć stanowiska dokumentacyjne, związane z eksploatacją piaskowca. Na omawianym terenie znajdują się 3 nieczynne kamieniołomy – Pikiel, Podkowiński, usytuowane w południowo – zachodniej części Szydłowca oraz Łomy na Polankach usytuowany w południowo – wschodniej części miasta. W tym miejscu należy również wspomnieć o rezerwacie archeologicznym „</w:t>
      </w:r>
      <w:proofErr w:type="spellStart"/>
      <w:r w:rsidRPr="00553B57">
        <w:rPr>
          <w:rFonts w:ascii="Times New Roman" w:eastAsia="Calibri" w:hAnsi="Times New Roman" w:cs="Times New Roman"/>
        </w:rPr>
        <w:t>Rydno</w:t>
      </w:r>
      <w:proofErr w:type="spellEnd"/>
      <w:r w:rsidRPr="00553B57">
        <w:rPr>
          <w:rFonts w:ascii="Times New Roman" w:eastAsia="Calibri" w:hAnsi="Times New Roman" w:cs="Times New Roman"/>
        </w:rPr>
        <w:t>”</w:t>
      </w:r>
      <w:r w:rsidRPr="00553B57">
        <w:rPr>
          <w:rFonts w:ascii="Times New Roman" w:eastAsia="Calibri" w:hAnsi="Times New Roman" w:cs="Times New Roman"/>
          <w:color w:val="252525"/>
          <w:shd w:val="clear" w:color="auto" w:fill="FFFFFF"/>
        </w:rPr>
        <w:t xml:space="preserve"> </w:t>
      </w:r>
      <w:r w:rsidRPr="00553B57">
        <w:rPr>
          <w:rFonts w:ascii="Times New Roman" w:eastAsia="Calibri" w:hAnsi="Times New Roman" w:cs="Times New Roman"/>
          <w:shd w:val="clear" w:color="auto" w:fill="FFFFFF"/>
        </w:rPr>
        <w:t xml:space="preserve">rozciągający się wzdłuż rzeki </w:t>
      </w:r>
      <w:hyperlink r:id="rId56" w:tooltip="Kamienna (dopływ Wisły)" w:history="1">
        <w:r w:rsidRPr="00553B57">
          <w:rPr>
            <w:rFonts w:ascii="Times New Roman" w:eastAsia="Calibri" w:hAnsi="Times New Roman" w:cs="Times New Roman"/>
            <w:shd w:val="clear" w:color="auto" w:fill="FFFFFF"/>
          </w:rPr>
          <w:t>Kamiennej</w:t>
        </w:r>
      </w:hyperlink>
      <w:r w:rsidRPr="00553B57">
        <w:rPr>
          <w:rFonts w:ascii="Times New Roman" w:eastAsia="Calibri" w:hAnsi="Times New Roman" w:cs="Times New Roman"/>
          <w:shd w:val="clear" w:color="auto" w:fill="FFFFFF"/>
        </w:rPr>
        <w:t xml:space="preserve"> od północno-wschodniej części </w:t>
      </w:r>
      <w:hyperlink r:id="rId57" w:tooltip="Skarżysko-Kamienna" w:history="1">
        <w:r w:rsidRPr="00553B57">
          <w:rPr>
            <w:rFonts w:ascii="Times New Roman" w:eastAsia="Calibri" w:hAnsi="Times New Roman" w:cs="Times New Roman"/>
            <w:shd w:val="clear" w:color="auto" w:fill="FFFFFF"/>
          </w:rPr>
          <w:t>Skarżyska-Kamiennej</w:t>
        </w:r>
      </w:hyperlink>
      <w:r w:rsidRPr="00553B57">
        <w:rPr>
          <w:rFonts w:ascii="Times New Roman" w:eastAsia="Calibri" w:hAnsi="Times New Roman" w:cs="Times New Roman"/>
          <w:shd w:val="clear" w:color="auto" w:fill="FFFFFF"/>
        </w:rPr>
        <w:t xml:space="preserve">, aż po górę Św. Rocha pod </w:t>
      </w:r>
      <w:hyperlink r:id="rId58" w:tooltip="Wąchock" w:history="1">
        <w:r w:rsidRPr="00553B57">
          <w:rPr>
            <w:rFonts w:ascii="Times New Roman" w:eastAsia="Calibri" w:hAnsi="Times New Roman" w:cs="Times New Roman"/>
            <w:shd w:val="clear" w:color="auto" w:fill="FFFFFF"/>
          </w:rPr>
          <w:t>Wąchockiem</w:t>
        </w:r>
      </w:hyperlink>
      <w:r w:rsidRPr="00553B57">
        <w:rPr>
          <w:rFonts w:ascii="Times New Roman" w:eastAsia="Calibri" w:hAnsi="Times New Roman" w:cs="Times New Roman"/>
          <w:shd w:val="clear" w:color="auto" w:fill="FFFFFF"/>
        </w:rPr>
        <w:t xml:space="preserve">, obejmujący zespół głównie </w:t>
      </w:r>
      <w:hyperlink r:id="rId59" w:tooltip="Paleolit" w:history="1">
        <w:r w:rsidRPr="00553B57">
          <w:rPr>
            <w:rFonts w:ascii="Times New Roman" w:eastAsia="Calibri" w:hAnsi="Times New Roman" w:cs="Times New Roman"/>
            <w:shd w:val="clear" w:color="auto" w:fill="FFFFFF"/>
          </w:rPr>
          <w:t>paleolitycznych</w:t>
        </w:r>
      </w:hyperlink>
      <w:r w:rsidRPr="00553B57">
        <w:rPr>
          <w:rFonts w:ascii="Times New Roman" w:eastAsia="Calibri" w:hAnsi="Times New Roman" w:cs="Times New Roman"/>
          <w:shd w:val="clear" w:color="auto" w:fill="FFFFFF"/>
        </w:rPr>
        <w:t xml:space="preserve"> osad przemysłowych oraz kopalnię </w:t>
      </w:r>
      <w:hyperlink r:id="rId60" w:tooltip="Hematyt" w:history="1">
        <w:r w:rsidRPr="00553B57">
          <w:rPr>
            <w:rFonts w:ascii="Times New Roman" w:eastAsia="Calibri" w:hAnsi="Times New Roman" w:cs="Times New Roman"/>
            <w:shd w:val="clear" w:color="auto" w:fill="FFFFFF"/>
          </w:rPr>
          <w:t>hematytu</w:t>
        </w:r>
      </w:hyperlink>
      <w:r w:rsidRPr="00553B57">
        <w:rPr>
          <w:rFonts w:ascii="Times New Roman" w:eastAsia="Calibri" w:hAnsi="Times New Roman" w:cs="Times New Roman"/>
          <w:shd w:val="clear" w:color="auto" w:fill="FFFFFF"/>
        </w:rPr>
        <w:t>.</w:t>
      </w:r>
    </w:p>
    <w:p w14:paraId="4A9F895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Obszar objęty Strategią obfituje w interesujące złoża geologiczne oraz stanowiska archeologiczne. Unikatowe w skali kraju są mezolityczne złoża krzemienia czekoladowego na terenie Tomaszowa (gm. Orońsko). Podczas badań prowadzonych w 1968 roku odkryto tam zarysy 24 szybów kopalnianych (</w:t>
      </w:r>
      <w:proofErr w:type="spellStart"/>
      <w:r w:rsidRPr="00553B57">
        <w:rPr>
          <w:rFonts w:ascii="Times New Roman" w:eastAsia="Calibri" w:hAnsi="Times New Roman" w:cs="Times New Roman"/>
        </w:rPr>
        <w:t>Schild</w:t>
      </w:r>
      <w:proofErr w:type="spellEnd"/>
      <w:r w:rsidRPr="00553B57">
        <w:rPr>
          <w:rFonts w:ascii="Times New Roman" w:eastAsia="Calibri" w:hAnsi="Times New Roman" w:cs="Times New Roman"/>
        </w:rPr>
        <w:t xml:space="preserve"> R., Królik H., Marczak, </w:t>
      </w:r>
      <w:r w:rsidRPr="00553B57">
        <w:rPr>
          <w:rFonts w:ascii="Times New Roman" w:eastAsia="Calibri" w:hAnsi="Times New Roman" w:cs="Times New Roman"/>
          <w:i/>
        </w:rPr>
        <w:t>Kopalnia krzemienia czekoladowego w Tomaszowie</w:t>
      </w:r>
      <w:r w:rsidRPr="00553B57">
        <w:rPr>
          <w:rFonts w:ascii="Times New Roman" w:eastAsia="Calibri" w:hAnsi="Times New Roman" w:cs="Times New Roman"/>
        </w:rPr>
        <w:t xml:space="preserve">, Wrocław 1985). </w:t>
      </w:r>
    </w:p>
    <w:p w14:paraId="6564687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Dodatkowo w okolicach wsi Osiny, Mokre Niwy, Tychów i Jagodne na terenie gminy Mirzec w czasie prac archeologicznych zinwentaryzowano szereg pieców dymarskich i pokłady żużla, świadczących o funkcjonowaniu starożytnego hutnictwa i górnictwa, datowanego na pogranicze wczesnego i późnego okresu rzymskiego (od II w p.n.e. do III w n.e.), podobne znaleziska znajdują się w miejscowości Orońsko. </w:t>
      </w:r>
    </w:p>
    <w:p w14:paraId="58081D87"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Uwarunkowania przyrodnicze pozwalają na rozwój turystyki aktywnej w tym sieci turystycznych szlaków rowerowych i pieszych. Inicjatorami powstania ścieżek i szlaków turystycznych były Gminy. Szlakami rowerowymi o długości ok 250 km objęty jest Powiat Szydłowiecki oraz gmina Borkowice istnieje potrzeba przeprowadzenia takich szlaków w gminach Mirzec i Skarżysko Kościelne.</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Ponadto widoczna jest potrzeba stworzenia spójnych tras do pieszych wędrówek z towarzyszącymi im ścieżkami historycznymi czy tematycznymi.</w:t>
      </w:r>
    </w:p>
    <w:p w14:paraId="4A61B9C1" w14:textId="60B78943" w:rsid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Cały obszar objęty działaniem LGD jest spójny terytorialnie pod względem geograficznym. Z uwagi na fakt, że gminy wchodzą w skład LGD sąsiadują ze sobą i położone są w jednym historycznie ukształtowanym obszarze, ich rozwój społeczny i gospodarczy przebiega w podobny sposób.</w:t>
      </w:r>
    </w:p>
    <w:p w14:paraId="2A96CBC6" w14:textId="77777777" w:rsidR="001A5365" w:rsidRPr="00553B57" w:rsidRDefault="001A5365" w:rsidP="001A5365">
      <w:pPr>
        <w:keepNext/>
        <w:spacing w:before="120" w:after="60" w:line="276" w:lineRule="auto"/>
        <w:outlineLvl w:val="1"/>
        <w:rPr>
          <w:rFonts w:ascii="Times New Roman" w:eastAsia="Times New Roman" w:hAnsi="Times New Roman" w:cs="Times New Roman"/>
          <w:b/>
          <w:bCs/>
          <w:iCs/>
          <w:szCs w:val="28"/>
          <w:lang w:val="x-none"/>
        </w:rPr>
      </w:pPr>
      <w:bookmarkStart w:id="48" w:name="_Toc8815561"/>
      <w:r w:rsidRPr="00553B57">
        <w:rPr>
          <w:rFonts w:ascii="Times New Roman" w:eastAsia="Times New Roman" w:hAnsi="Times New Roman" w:cs="Times New Roman"/>
          <w:b/>
          <w:bCs/>
          <w:iCs/>
          <w:szCs w:val="28"/>
          <w:lang w:val="x-none"/>
        </w:rPr>
        <w:t>3.8. Specyfika i spójność obszaru</w:t>
      </w:r>
      <w:bookmarkEnd w:id="48"/>
    </w:p>
    <w:p w14:paraId="4CF78C4F" w14:textId="77777777" w:rsidR="001A5365" w:rsidRPr="00553B57" w:rsidRDefault="001A5365" w:rsidP="00553B57">
      <w:pPr>
        <w:spacing w:after="0" w:line="240" w:lineRule="auto"/>
        <w:ind w:firstLine="708"/>
        <w:jc w:val="both"/>
        <w:rPr>
          <w:rFonts w:ascii="Times New Roman" w:eastAsia="Calibri" w:hAnsi="Times New Roman" w:cs="Times New Roman"/>
        </w:rPr>
      </w:pPr>
    </w:p>
    <w:p w14:paraId="41F93CA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Szansą na rozwój obszaru LSR jest usytuowanie w ciekawym krajobrazowo i turystycznie oraz z atrakcyjnymi zasobami środowiska naturalnego i kultury terenie. Potrzeba jednak dużo pracy by te atuty wypromować.</w:t>
      </w:r>
    </w:p>
    <w:p w14:paraId="11986C7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Dogodne warunki dla rozwoju bazy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rekreacyjnej na terenie gmin objętych działaniem Stowarzyszenia LGD „Razem na Piaskowcu” stwarzają:</w:t>
      </w:r>
    </w:p>
    <w:p w14:paraId="1F851779"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korzystne usytuowanie w niewielkiej odległości od korytarzy transportowych oraz miast regionu, </w:t>
      </w:r>
    </w:p>
    <w:p w14:paraId="4FE2506D"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walory krajobrazowe objęte różnymi formami ochrony – rezerwaty przyrody, </w:t>
      </w:r>
    </w:p>
    <w:p w14:paraId="38344CC6"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zasoby dziedzictwa kulturowego: kościoły, obiekty architektury zagrodowej, </w:t>
      </w:r>
    </w:p>
    <w:p w14:paraId="49722657"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zabytki starożytnego górnictwa i hutnictwa (wyrobiska kopalniane, hałdy), </w:t>
      </w:r>
    </w:p>
    <w:p w14:paraId="3B35AC5A"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zabytki związane ze Staropolskim Okręgiem Przemysłowym, pomniki pamięci, </w:t>
      </w:r>
    </w:p>
    <w:p w14:paraId="1521BCE2"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obecność naturalnych cieków </w:t>
      </w:r>
    </w:p>
    <w:p w14:paraId="4A57E8D1"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zwarte kompleksy leśne stwarzające dogodne warunki rekreacyjne </w:t>
      </w:r>
    </w:p>
    <w:p w14:paraId="298B750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chwili obecnej brak odpowiednio rozbudowanej infrastruktury turystycznej, a także obiektów sportowych i rekreacyjnych uniemożliwia rozwój usług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wypoczynkowych adekwatnych do walorów przyrodniczo – krajobrazowych gmin. Zagrożeniem dla rozwoju turystyki może być duża konkurencja innych regionów w zakresie oferty turystycznej.</w:t>
      </w:r>
    </w:p>
    <w:p w14:paraId="6615D5A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Rozkwit turystyki i usług około turystycznych będzie wspierany przez system działań mających na celu: dbałość o środowisko naturalne, kultywowanie tradycji (rzemiosła, lokalnych obrzędów), ochronę skarbów kultury, rozwój przedsiębiorczości oraz podnoszenie kwalifikacji i edukację społeczeństwa. </w:t>
      </w:r>
    </w:p>
    <w:p w14:paraId="6EB32DE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objęty działaniem Stowarzyszenia Lokalna Grupa Działania „Razem na Piaskowcu wykazuje spójność, dlatego też Gminy zdecydowały się działać wspólnie dla osiągnięcia większych korzyści dla swoich mieszkańców. Jest on jednolity pod względem przyrodniczym, a przez to są przesłanki do prowadzenia działalności związanej z racjonalnym wykorzystaniem zasobów przyrodniczych we wszystkich sześciu gminach. </w:t>
      </w:r>
    </w:p>
    <w:p w14:paraId="6AF4F1D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Spójność historyczna i kulturowa:</w:t>
      </w:r>
    </w:p>
    <w:p w14:paraId="51EFFB0F"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wspólne doświadczenia historyczne</w:t>
      </w:r>
    </w:p>
    <w:p w14:paraId="7E7F62CF"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duża liczba obiektów historycznych i kulturowych</w:t>
      </w:r>
    </w:p>
    <w:p w14:paraId="77FEA2C5"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duża liczba obiektów sakralnych</w:t>
      </w:r>
    </w:p>
    <w:p w14:paraId="7EB75E44"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gminne imprezy kulturowo – integracyjne </w:t>
      </w:r>
    </w:p>
    <w:p w14:paraId="5BA85CE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Dziedzictwo historyczne i kulturalne może śmiało zostać wykorzystane do promocji obszaru, jako całości, a także, jako czynnik integrujący mieszkańców gmin, w których kultywuje się podobne tradycje.</w:t>
      </w:r>
    </w:p>
    <w:p w14:paraId="6500C9A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Cechy przyrodnicze integrujące obszar LGD: </w:t>
      </w:r>
    </w:p>
    <w:p w14:paraId="6A460827"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zasoby leśne (znaczne kompleksy, podobna flora i fauna) </w:t>
      </w:r>
    </w:p>
    <w:p w14:paraId="1BB3A83F"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wartościowe zasoby przyrodnicze: „Rezerwaty przyrody, rzeki, pomniki przyrody, </w:t>
      </w:r>
    </w:p>
    <w:p w14:paraId="564A37D3"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ukształtowanie terenu i obecność rzek i cieków wodnych</w:t>
      </w:r>
    </w:p>
    <w:p w14:paraId="784C89AB"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klimat, </w:t>
      </w:r>
    </w:p>
    <w:p w14:paraId="2B4A542B"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czyste powietrze. </w:t>
      </w:r>
    </w:p>
    <w:p w14:paraId="5D8BB09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Spójność gospodarcza:</w:t>
      </w:r>
    </w:p>
    <w:p w14:paraId="530268D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dominująca rola rolnictwa przy mniejszym udziale innych sektorów gospodarczych</w:t>
      </w:r>
    </w:p>
    <w:p w14:paraId="1E7C239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przeważająca liczba drobnych przedsiębiorstw najczęściej rodzinnych</w:t>
      </w:r>
    </w:p>
    <w:p w14:paraId="1B6D655E"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powiązania z miastami: Kielce, Radom, Warszawa</w:t>
      </w:r>
    </w:p>
    <w:p w14:paraId="4ED68C0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dobre powiązania komunikacyjne </w:t>
      </w:r>
    </w:p>
    <w:p w14:paraId="17C5FFCC"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nie w pełni wykorzystany potencjał zasobów ludzkich</w:t>
      </w:r>
    </w:p>
    <w:p w14:paraId="21F2EB2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Gminny potencjał rozwoju gospodarczego jak widać jest taki sam. Podobne są też problemy, przez co metody stosowana by je zniwelować lub rozwiązać na obszarze jednej gminy mogą zostać z łatwością przyjęte i skutecznie zastosowane przez następną. Współpraca gmin w ramach LGD a także wymiana doświadczeń z poprzedniego okresu programowania z pewnością przyczyni się do wypracowania jak najlepszej strategii dalszego rozwoju gospodarczego.</w:t>
      </w:r>
    </w:p>
    <w:p w14:paraId="7F334FC3" w14:textId="14E69E8D" w:rsid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Specyficzne cechy obszaru zostaną wykorzystane do budowania potencjału społecznego na wsi, lepszego zarządzania jej zasobami i silniejszej identyfikacji jej mieszkańców regionem oraz jego wartościami i tradycjami przysłużą się do poprawy, jakości życia i różnicowania gospodarki. Podstawowym sposobem wykorzystania dziedzictwa kulturowego i walorów przyrodniczych jest powiązanie ich ze sferą gospodarczą i przełożenie ich na ilość nowych miejsc pracy i prywatnych inicjatyw gospodarczych.</w:t>
      </w:r>
    </w:p>
    <w:p w14:paraId="35E8AECC" w14:textId="77777777" w:rsidR="003F1D4D" w:rsidRDefault="003F1D4D" w:rsidP="003F1D4D">
      <w:pPr>
        <w:spacing w:after="0" w:line="240" w:lineRule="auto"/>
        <w:jc w:val="both"/>
        <w:rPr>
          <w:rFonts w:ascii="Times New Roman" w:eastAsia="Calibri" w:hAnsi="Times New Roman" w:cs="Times New Roman"/>
          <w:b/>
        </w:rPr>
      </w:pPr>
    </w:p>
    <w:p w14:paraId="5F604605" w14:textId="7B137E7E" w:rsidR="003F1D4D" w:rsidRPr="00CC4359" w:rsidRDefault="003F1D4D" w:rsidP="003F1D4D">
      <w:pPr>
        <w:spacing w:after="0" w:line="240" w:lineRule="auto"/>
        <w:jc w:val="both"/>
        <w:rPr>
          <w:rFonts w:ascii="Times New Roman" w:eastAsia="Calibri" w:hAnsi="Times New Roman" w:cs="Times New Roman"/>
          <w:b/>
        </w:rPr>
      </w:pPr>
      <w:r w:rsidRPr="00CC4359">
        <w:rPr>
          <w:rFonts w:ascii="Times New Roman" w:eastAsia="Calibri" w:hAnsi="Times New Roman" w:cs="Times New Roman"/>
          <w:b/>
        </w:rPr>
        <w:t xml:space="preserve">Uzupełnienie diagnozy obszaru w związku z ubieganiem się LGD o dodatkowe środki na wsparcie </w:t>
      </w:r>
      <w:r w:rsidRPr="00CC4359">
        <w:rPr>
          <w:rFonts w:ascii="Times New Roman" w:eastAsia="Calibri" w:hAnsi="Times New Roman" w:cs="Times New Roman"/>
          <w:b/>
        </w:rPr>
        <w:br/>
        <w:t>na wdrażanie operacji w ramach strategii rozwoju lokalnego kierowanego przez społeczność.</w:t>
      </w:r>
    </w:p>
    <w:p w14:paraId="6DFDAEAA" w14:textId="3AFB130A" w:rsidR="00B64B09" w:rsidRDefault="00B64B09" w:rsidP="00553B57">
      <w:pPr>
        <w:spacing w:after="0" w:line="240" w:lineRule="auto"/>
        <w:ind w:firstLine="708"/>
        <w:jc w:val="both"/>
        <w:rPr>
          <w:rFonts w:ascii="Times New Roman" w:eastAsia="Calibri" w:hAnsi="Times New Roman" w:cs="Times New Roman"/>
        </w:rPr>
      </w:pPr>
      <w:r w:rsidRPr="00CC4359">
        <w:rPr>
          <w:rFonts w:ascii="Times New Roman" w:eastAsia="Calibri" w:hAnsi="Times New Roman" w:cs="Times New Roman"/>
        </w:rPr>
        <w:t xml:space="preserve">Informacje i doradztwo udzielane w biurze LGD wskazują na duże zainteresowanie potencjalnych wnioskodawców wsparciem na podejmowanie działalności gospodarczej. W ciągu roku 2018 i w pierwszej połowie 2019 możliwością pozyskania środków na ten cel zainteresowanych było ok. 50 osób. Żaden inny rodzaj wsparcia z zakresu </w:t>
      </w:r>
      <w:r w:rsidR="00EC21C2" w:rsidRPr="00CC4359">
        <w:rPr>
          <w:rFonts w:ascii="Times New Roman" w:eastAsia="Calibri" w:hAnsi="Times New Roman" w:cs="Times New Roman"/>
        </w:rPr>
        <w:t xml:space="preserve">wsparcia </w:t>
      </w:r>
      <w:r w:rsidRPr="00CC4359">
        <w:rPr>
          <w:rFonts w:ascii="Times New Roman" w:eastAsia="Calibri" w:hAnsi="Times New Roman" w:cs="Times New Roman"/>
        </w:rPr>
        <w:t xml:space="preserve">przedsiębiorczości nie cieszył się tak dużym zainteresowaniem. LGD chcę wyjść naprzeciw </w:t>
      </w:r>
      <w:r w:rsidR="007F1089" w:rsidRPr="00CC4359">
        <w:rPr>
          <w:rFonts w:ascii="Times New Roman" w:eastAsia="Calibri" w:hAnsi="Times New Roman" w:cs="Times New Roman"/>
        </w:rPr>
        <w:t>wyrażanym</w:t>
      </w:r>
      <w:r w:rsidRPr="00CC4359">
        <w:rPr>
          <w:rFonts w:ascii="Times New Roman" w:eastAsia="Calibri" w:hAnsi="Times New Roman" w:cs="Times New Roman"/>
        </w:rPr>
        <w:t xml:space="preserve"> potrzebom lokalnej społeczności, tym bardziej, że </w:t>
      </w:r>
      <w:r w:rsidR="00EC21C2" w:rsidRPr="00CC4359">
        <w:rPr>
          <w:rFonts w:ascii="Times New Roman" w:eastAsia="Calibri" w:hAnsi="Times New Roman" w:cs="Times New Roman"/>
        </w:rPr>
        <w:t xml:space="preserve">aktualna sytuacja na obszarze objętym LSR wskazuje na konieczność kontynuacji interwencji </w:t>
      </w:r>
      <w:r w:rsidR="00EC21C2" w:rsidRPr="00CC4359">
        <w:rPr>
          <w:rFonts w:ascii="Times New Roman" w:eastAsia="Calibri" w:hAnsi="Times New Roman" w:cs="Times New Roman"/>
        </w:rPr>
        <w:lastRenderedPageBreak/>
        <w:t xml:space="preserve">w zakresie wsparcia przedsiębiorczości. Pomimo ogólnego spadku bezrobocia jego poziom na obszarze objętym LSR jest wciąż dużo wyższy niż średnio dla województwa mazowieckiego i świętokrzyskiego. W powiecie szydłowieckim, który </w:t>
      </w:r>
      <w:r w:rsidR="007F1089" w:rsidRPr="00CC4359">
        <w:rPr>
          <w:rFonts w:ascii="Times New Roman" w:eastAsia="Calibri" w:hAnsi="Times New Roman" w:cs="Times New Roman"/>
        </w:rPr>
        <w:br/>
      </w:r>
      <w:r w:rsidR="00EC21C2" w:rsidRPr="00CC4359">
        <w:rPr>
          <w:rFonts w:ascii="Times New Roman" w:eastAsia="Calibri" w:hAnsi="Times New Roman" w:cs="Times New Roman"/>
        </w:rPr>
        <w:t>w całości wchodzi w skład obszaru objętego LSR</w:t>
      </w:r>
      <w:r w:rsidR="00BD63D9" w:rsidRPr="00CC4359">
        <w:rPr>
          <w:rFonts w:ascii="Times New Roman" w:eastAsia="Calibri" w:hAnsi="Times New Roman" w:cs="Times New Roman"/>
        </w:rPr>
        <w:t xml:space="preserve"> </w:t>
      </w:r>
      <w:r w:rsidR="00395E73" w:rsidRPr="00CC4359">
        <w:rPr>
          <w:rFonts w:ascii="Times New Roman" w:eastAsia="Calibri" w:hAnsi="Times New Roman" w:cs="Times New Roman"/>
        </w:rPr>
        <w:t>oraz</w:t>
      </w:r>
      <w:r w:rsidR="00BD63D9" w:rsidRPr="00CC4359">
        <w:rPr>
          <w:rFonts w:ascii="Times New Roman" w:eastAsia="Calibri" w:hAnsi="Times New Roman" w:cs="Times New Roman"/>
        </w:rPr>
        <w:t xml:space="preserve"> obejmuje większość </w:t>
      </w:r>
      <w:r w:rsidR="00395E73" w:rsidRPr="00CC4359">
        <w:rPr>
          <w:rFonts w:ascii="Times New Roman" w:eastAsia="Calibri" w:hAnsi="Times New Roman" w:cs="Times New Roman"/>
        </w:rPr>
        <w:t xml:space="preserve">gmin i </w:t>
      </w:r>
      <w:r w:rsidR="00BD63D9" w:rsidRPr="00CC4359">
        <w:rPr>
          <w:rFonts w:ascii="Times New Roman" w:eastAsia="Calibri" w:hAnsi="Times New Roman" w:cs="Times New Roman"/>
        </w:rPr>
        <w:t>ludności z tego obszaru</w:t>
      </w:r>
      <w:r w:rsidR="00EC21C2" w:rsidRPr="00CC4359">
        <w:rPr>
          <w:rFonts w:ascii="Times New Roman" w:eastAsia="Calibri" w:hAnsi="Times New Roman" w:cs="Times New Roman"/>
        </w:rPr>
        <w:t xml:space="preserve">, stopa </w:t>
      </w:r>
      <w:r w:rsidR="00BD63D9" w:rsidRPr="00CC4359">
        <w:rPr>
          <w:rFonts w:ascii="Times New Roman" w:eastAsia="Calibri" w:hAnsi="Times New Roman" w:cs="Times New Roman"/>
        </w:rPr>
        <w:t>bezrobocia rejestrowanego w 2018 r. wg GUS była kilkukrotnie wyższa niż średnio</w:t>
      </w:r>
      <w:r w:rsidR="007F1089" w:rsidRPr="00CC4359">
        <w:rPr>
          <w:rFonts w:ascii="Times New Roman" w:eastAsia="Calibri" w:hAnsi="Times New Roman" w:cs="Times New Roman"/>
        </w:rPr>
        <w:t xml:space="preserve"> dla województwa mazowieckiego </w:t>
      </w:r>
      <w:r w:rsidR="00453BC3" w:rsidRPr="00CC4359">
        <w:rPr>
          <w:rFonts w:ascii="Times New Roman" w:eastAsia="Calibri" w:hAnsi="Times New Roman" w:cs="Times New Roman"/>
        </w:rPr>
        <w:br/>
      </w:r>
      <w:r w:rsidR="00BD63D9" w:rsidRPr="00CC4359">
        <w:rPr>
          <w:rFonts w:ascii="Times New Roman" w:eastAsia="Calibri" w:hAnsi="Times New Roman" w:cs="Times New Roman"/>
        </w:rPr>
        <w:t xml:space="preserve">i świętokrzyskiego (24,3% wobec 4,9% w województwie mazowieckim i 8,3% w województwie świętokrzyskim).  </w:t>
      </w:r>
      <w:r w:rsidR="00395E73" w:rsidRPr="00CC4359">
        <w:rPr>
          <w:rFonts w:ascii="Times New Roman" w:eastAsia="Calibri" w:hAnsi="Times New Roman" w:cs="Times New Roman"/>
        </w:rPr>
        <w:t>Pozostałe gminy wchodzą w skład powiatów, w których w większości stopa bezrobocia za rok 2018 była również wysoka (powiat przysuski 18</w:t>
      </w:r>
      <w:r w:rsidR="00453BC3" w:rsidRPr="00CC4359">
        <w:rPr>
          <w:rFonts w:ascii="Times New Roman" w:eastAsia="Calibri" w:hAnsi="Times New Roman" w:cs="Times New Roman"/>
        </w:rPr>
        <w:t>,3%, powiat skarżyski – 15,7 %)</w:t>
      </w:r>
      <w:r w:rsidR="007F1089" w:rsidRPr="00CC4359">
        <w:rPr>
          <w:rFonts w:ascii="Times New Roman" w:eastAsia="Calibri" w:hAnsi="Times New Roman" w:cs="Times New Roman"/>
        </w:rPr>
        <w:t>. Biorąc pod uwagę powyższe celowym jest przeznaczenie całości dodatkowych środków na podejmowanie działalności gospodarczej</w:t>
      </w:r>
      <w:r w:rsidR="0087402A" w:rsidRPr="00CC4359">
        <w:rPr>
          <w:rFonts w:ascii="Times New Roman" w:eastAsia="Calibri" w:hAnsi="Times New Roman" w:cs="Times New Roman"/>
        </w:rPr>
        <w:t>.</w:t>
      </w:r>
      <w:r w:rsidR="007F1089" w:rsidRPr="00CC4359">
        <w:rPr>
          <w:rFonts w:ascii="Times New Roman" w:eastAsia="Calibri" w:hAnsi="Times New Roman" w:cs="Times New Roman"/>
        </w:rPr>
        <w:t xml:space="preserve"> </w:t>
      </w:r>
    </w:p>
    <w:p w14:paraId="5E685EA8" w14:textId="77777777" w:rsidR="006B70B0" w:rsidRPr="006B70B0" w:rsidRDefault="006B70B0" w:rsidP="006B70B0">
      <w:pPr>
        <w:spacing w:after="0" w:line="240" w:lineRule="auto"/>
        <w:ind w:firstLine="708"/>
        <w:jc w:val="both"/>
        <w:rPr>
          <w:rFonts w:ascii="Times New Roman" w:eastAsia="Calibri" w:hAnsi="Times New Roman" w:cs="Times New Roman"/>
          <w:b/>
          <w:color w:val="FF0000"/>
        </w:rPr>
      </w:pPr>
      <w:r w:rsidRPr="006B70B0">
        <w:rPr>
          <w:rFonts w:ascii="Times New Roman" w:eastAsia="Calibri" w:hAnsi="Times New Roman" w:cs="Times New Roman"/>
          <w:b/>
          <w:color w:val="FF0000"/>
        </w:rPr>
        <w:t xml:space="preserve">Uzupełnienie diagnozy obszaru w związku z ubieganiem się LGD o dodatkowe środki na wsparcie </w:t>
      </w:r>
      <w:r w:rsidRPr="006B70B0">
        <w:rPr>
          <w:rFonts w:ascii="Times New Roman" w:eastAsia="Calibri" w:hAnsi="Times New Roman" w:cs="Times New Roman"/>
          <w:b/>
          <w:color w:val="FF0000"/>
        </w:rPr>
        <w:br/>
        <w:t>na wdrażanie operacji w ramach strategii rozwoju lokalnego kierowanego przez społeczność.</w:t>
      </w:r>
    </w:p>
    <w:p w14:paraId="4D163DD9" w14:textId="05196E8F" w:rsidR="006B70B0" w:rsidRDefault="006B70B0" w:rsidP="00553B57">
      <w:pPr>
        <w:spacing w:after="0" w:line="240" w:lineRule="auto"/>
        <w:ind w:firstLine="708"/>
        <w:jc w:val="both"/>
        <w:rPr>
          <w:rFonts w:ascii="Times New Roman" w:eastAsia="Calibri" w:hAnsi="Times New Roman" w:cs="Times New Roman"/>
          <w:color w:val="FF0000"/>
        </w:rPr>
      </w:pPr>
      <w:r>
        <w:rPr>
          <w:rFonts w:ascii="Times New Roman" w:eastAsia="Calibri" w:hAnsi="Times New Roman" w:cs="Times New Roman"/>
          <w:color w:val="FF0000"/>
        </w:rPr>
        <w:t xml:space="preserve">Przeprowadzony w 2019 roku nabór na działanie 1.3.1 </w:t>
      </w:r>
      <w:bookmarkStart w:id="49" w:name="_GoBack"/>
      <w:bookmarkEnd w:id="49"/>
      <w:r>
        <w:rPr>
          <w:rFonts w:ascii="Times New Roman" w:eastAsia="Calibri" w:hAnsi="Times New Roman" w:cs="Times New Roman"/>
          <w:color w:val="FF0000"/>
        </w:rPr>
        <w:t xml:space="preserve">Podejmowanie działalności gospodarczej budził ogromne zainteresowanie wśród mieszkańców obszaru LSR. Złożonych zostało 36 wniosków. Mieszkańcy nadal wykazują duże zainteresowanie możliwością pozyskania środków na podjęcie działalności gospodarczej. </w:t>
      </w:r>
      <w:r w:rsidR="004136EA">
        <w:rPr>
          <w:rFonts w:ascii="Times New Roman" w:eastAsia="Calibri" w:hAnsi="Times New Roman" w:cs="Times New Roman"/>
          <w:color w:val="FF0000"/>
        </w:rPr>
        <w:t>W związku z tym 350 000 zł ze środków dodatkowych zostanie przeznaczone na podejmowanie działalności gospodarczej.</w:t>
      </w:r>
    </w:p>
    <w:p w14:paraId="3BB3109B" w14:textId="0093FF8E" w:rsidR="004136EA" w:rsidRDefault="004136EA" w:rsidP="00553B57">
      <w:pPr>
        <w:spacing w:after="0" w:line="240" w:lineRule="auto"/>
        <w:ind w:firstLine="708"/>
        <w:jc w:val="both"/>
        <w:rPr>
          <w:rFonts w:ascii="Times New Roman" w:eastAsia="Calibri" w:hAnsi="Times New Roman" w:cs="Times New Roman"/>
          <w:color w:val="FF0000"/>
        </w:rPr>
      </w:pPr>
      <w:r>
        <w:rPr>
          <w:rFonts w:ascii="Times New Roman" w:eastAsia="Calibri" w:hAnsi="Times New Roman" w:cs="Times New Roman"/>
          <w:color w:val="FF0000"/>
        </w:rPr>
        <w:t xml:space="preserve">W związku z dużym zainteresowaniem projektami grantowymi i powstaniem na obszarze LSR wielu Kół Gospodyń Wiejskich i rozwojem istniejących stowarzyszeń, fundacji i innych organizacji pozarządowych 340 000 zł zostanie przeznaczone na projekty grantowe. Projekt grantowy realizowany w 2019 roku dotyczący promowania lokalnych tradycji pokazał jak duże jest zainteresowanie i potrzeby tychże organizacji w tym zakresie. W związku z tym, że młodzi ludzie chętnie współpracują z seniorami i wspólnie promują tradycje funkcjonujące na obszarze LSR </w:t>
      </w:r>
      <w:r w:rsidR="00E0055D">
        <w:rPr>
          <w:rFonts w:ascii="Times New Roman" w:eastAsia="Calibri" w:hAnsi="Times New Roman" w:cs="Times New Roman"/>
          <w:color w:val="FF0000"/>
        </w:rPr>
        <w:t>zrealizowany zostałby projekt grantowy o takiej tematyce na kwotę 162 000.</w:t>
      </w:r>
    </w:p>
    <w:p w14:paraId="48BF9D9D" w14:textId="10C8D522" w:rsidR="00E0055D" w:rsidRDefault="00E0055D" w:rsidP="00553B57">
      <w:pPr>
        <w:spacing w:after="0" w:line="240" w:lineRule="auto"/>
        <w:ind w:firstLine="708"/>
        <w:jc w:val="both"/>
        <w:rPr>
          <w:rFonts w:ascii="Times New Roman" w:eastAsia="Calibri" w:hAnsi="Times New Roman" w:cs="Times New Roman"/>
          <w:color w:val="FF0000"/>
        </w:rPr>
      </w:pPr>
      <w:r>
        <w:rPr>
          <w:rFonts w:ascii="Times New Roman" w:eastAsia="Calibri" w:hAnsi="Times New Roman" w:cs="Times New Roman"/>
          <w:color w:val="FF0000"/>
        </w:rPr>
        <w:t xml:space="preserve">Pozostałe środki, czyli 180 000 zł przeznaczone zostaną na doposażenie istniejących świetlic i obiektów małej infrastruktury. </w:t>
      </w:r>
      <w:r w:rsidR="003279B5">
        <w:rPr>
          <w:rFonts w:ascii="Times New Roman" w:eastAsia="Calibri" w:hAnsi="Times New Roman" w:cs="Times New Roman"/>
          <w:color w:val="FF0000"/>
        </w:rPr>
        <w:t>Działające na obszarze LSR Koła Gospodyń Wiejski i stowarzyszenia często spotykają się i wykonują rękodzieło w świetlicach, w których brakuje odpowiedniego doposażenia. Mieszkańcy obszaru LSR wykazują zainteresowanie także możliwością pozyskania środków na doposażenie małej infrastruktury, np. placów zabaw czy siłowni zewnętrznych. Dlatego też zasadnym jest uwzględnić  ich potrzeby i dodatkowe środki przeznaczyć na ten cel.</w:t>
      </w:r>
    </w:p>
    <w:p w14:paraId="20F4860B" w14:textId="5FC71F26" w:rsidR="006B70B0" w:rsidRDefault="006B70B0" w:rsidP="00553B57">
      <w:pPr>
        <w:spacing w:after="0" w:line="240" w:lineRule="auto"/>
        <w:ind w:firstLine="708"/>
        <w:jc w:val="both"/>
        <w:rPr>
          <w:rFonts w:ascii="Times New Roman" w:eastAsia="Calibri" w:hAnsi="Times New Roman" w:cs="Times New Roman"/>
          <w:color w:val="FF0000"/>
        </w:rPr>
      </w:pPr>
    </w:p>
    <w:p w14:paraId="7502D5C2" w14:textId="1D5446DD" w:rsidR="006B70B0" w:rsidRPr="006B70B0" w:rsidRDefault="006B70B0" w:rsidP="004136EA">
      <w:pPr>
        <w:spacing w:after="0" w:line="240" w:lineRule="auto"/>
        <w:jc w:val="both"/>
        <w:rPr>
          <w:rFonts w:ascii="Times New Roman" w:eastAsia="Calibri" w:hAnsi="Times New Roman" w:cs="Times New Roman"/>
          <w:color w:val="FF0000"/>
        </w:rPr>
      </w:pPr>
    </w:p>
    <w:p w14:paraId="091A40CF" w14:textId="77777777" w:rsidR="001A5365" w:rsidRPr="00553B57" w:rsidRDefault="001A5365" w:rsidP="001A5365">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50" w:name="_Toc8815562"/>
      <w:r w:rsidRPr="00553B57">
        <w:rPr>
          <w:rFonts w:ascii="Times New Roman" w:eastAsia="Times New Roman" w:hAnsi="Times New Roman" w:cs="Times New Roman"/>
          <w:b/>
          <w:bCs/>
          <w:kern w:val="32"/>
          <w:sz w:val="28"/>
          <w:szCs w:val="32"/>
          <w:u w:val="single"/>
          <w:lang w:val="x-none"/>
        </w:rPr>
        <w:t>4. ANALIZA SWOT</w:t>
      </w:r>
      <w:bookmarkEnd w:id="50"/>
    </w:p>
    <w:p w14:paraId="6E5D372A" w14:textId="2420598B" w:rsidR="001A5365" w:rsidRPr="00553B57" w:rsidRDefault="001A5365"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Analiza SWOT jest jedną z technik wspomagających porządkowanie danych i informacji wykorzystywaną powszechnie w uspołecznionym procesie planowania. Polega ona na ocenie szans i zagrożeń procesu rozwoju w kontekście własnych atutów (silnych stron) i słabości.</w:t>
      </w:r>
    </w:p>
    <w:p w14:paraId="6E87F8ED" w14:textId="77777777" w:rsidR="00553B57" w:rsidRPr="00553B57" w:rsidRDefault="00553B57" w:rsidP="00553B57">
      <w:pPr>
        <w:spacing w:after="0" w:line="240" w:lineRule="auto"/>
        <w:ind w:firstLine="708"/>
        <w:jc w:val="both"/>
        <w:rPr>
          <w:rFonts w:ascii="Times New Roman" w:eastAsia="Calibri" w:hAnsi="Times New Roman" w:cs="Times New Roman"/>
        </w:rPr>
      </w:pPr>
    </w:p>
    <w:p w14:paraId="71659D7F"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sectPr w:rsidR="00553B57" w:rsidRPr="00553B57" w:rsidSect="00615C06">
          <w:pgSz w:w="11906" w:h="16838"/>
          <w:pgMar w:top="567" w:right="567" w:bottom="567" w:left="567" w:header="708" w:footer="708" w:gutter="0"/>
          <w:pgNumType w:start="1"/>
          <w:cols w:space="708"/>
          <w:docGrid w:linePitch="360"/>
        </w:sectPr>
      </w:pPr>
    </w:p>
    <w:p w14:paraId="65DD9C86" w14:textId="3BC232B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 xml:space="preserve">Nazwa SWOT pochodzi od pierwszych liter w angielskich słowach: </w:t>
      </w:r>
      <w:proofErr w:type="spellStart"/>
      <w:r w:rsidRPr="00553B57">
        <w:rPr>
          <w:rFonts w:ascii="Times New Roman" w:eastAsia="Calibri" w:hAnsi="Times New Roman" w:cs="Times New Roman"/>
        </w:rPr>
        <w:t>Strenghts</w:t>
      </w:r>
      <w:proofErr w:type="spellEnd"/>
      <w:r w:rsidRPr="00553B57">
        <w:rPr>
          <w:rFonts w:ascii="Times New Roman" w:eastAsia="Calibri" w:hAnsi="Times New Roman" w:cs="Times New Roman"/>
        </w:rPr>
        <w:t xml:space="preserve"> – mocne strony, </w:t>
      </w:r>
      <w:proofErr w:type="spellStart"/>
      <w:r w:rsidRPr="00553B57">
        <w:rPr>
          <w:rFonts w:ascii="Times New Roman" w:eastAsia="Calibri" w:hAnsi="Times New Roman" w:cs="Times New Roman"/>
        </w:rPr>
        <w:t>Weaknesses</w:t>
      </w:r>
      <w:proofErr w:type="spellEnd"/>
      <w:r w:rsidRPr="00553B57">
        <w:rPr>
          <w:rFonts w:ascii="Times New Roman" w:eastAsia="Calibri" w:hAnsi="Times New Roman" w:cs="Times New Roman"/>
        </w:rPr>
        <w:t xml:space="preserve"> – słabe strony, </w:t>
      </w:r>
      <w:proofErr w:type="spellStart"/>
      <w:r w:rsidRPr="00553B57">
        <w:rPr>
          <w:rFonts w:ascii="Times New Roman" w:eastAsia="Calibri" w:hAnsi="Times New Roman" w:cs="Times New Roman"/>
        </w:rPr>
        <w:t>Opportunities</w:t>
      </w:r>
      <w:proofErr w:type="spellEnd"/>
      <w:r w:rsidRPr="00553B57">
        <w:rPr>
          <w:rFonts w:ascii="Times New Roman" w:eastAsia="Calibri" w:hAnsi="Times New Roman" w:cs="Times New Roman"/>
        </w:rPr>
        <w:t xml:space="preserve"> – szanse / możliwości, </w:t>
      </w:r>
      <w:proofErr w:type="spellStart"/>
      <w:r w:rsidRPr="00553B57">
        <w:rPr>
          <w:rFonts w:ascii="Times New Roman" w:eastAsia="Calibri" w:hAnsi="Times New Roman" w:cs="Times New Roman"/>
        </w:rPr>
        <w:t>Threats</w:t>
      </w:r>
      <w:proofErr w:type="spellEnd"/>
      <w:r w:rsidRPr="00553B57">
        <w:rPr>
          <w:rFonts w:ascii="Times New Roman" w:eastAsia="Calibri" w:hAnsi="Times New Roman" w:cs="Times New Roman"/>
        </w:rPr>
        <w:t xml:space="preserve"> – zagrożenia. Należy przy tym zaznaczyć, że silne i słabe strony to cechy obszaru LGD, na które mieszkańcy, władze i wszystkie działające podmioty, instytucje i firmy mogą mieć wpływ. Szanse i zagrożenia to sytuacje zewnętrzne, niezależne od woli podmiotów i osób z obszaru LGD, które jednak, jeżeli wystąpią mogą mieć wpływ na to co będzie się działo (odpowiednio: pozytywny – SZANSE, negatywny – ZAGROŻENIA).</w:t>
      </w:r>
    </w:p>
    <w:p w14:paraId="01CABE1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Analiza SWOT dla obszaru LSR wypracowana została w toku dyskusji z mieszkańcami obszaru LSR podczas spotkań zrealizowanych w od 07.10.2015 do 22.10.2015. w każdej z gmin członkowskich LGD. W ramach pracy z mieszkańcami na etapie formułowania obszarów analizy strategicznej wykorzystane zostały metody partycypacyjne - techniki oparte na wykorzystywaniu kreatywnej siły procesu grupowego i zapewniających aktywizację uczestników tj. burzy mózgów. Przeprowadzona analiza SWOT jednoznacznie wskazuje, że obszar LSR charakteryzuje się spójnością uwarunkowań przestrzennych, kulturowych i historycznych.</w:t>
      </w:r>
    </w:p>
    <w:p w14:paraId="59EC148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Propozycje do analizy SWOT poddane zostały konsultacjom z mieszkańcami obszaru za pośrednictwem ankiety zamieszonej na stronie internetowej LGD. Prezentowana poniżej analiza jest syntezą przedstawionego wcześniej opisu stanu i tendencji rozwojowych obszaru LSR zawartych w diagnostycznej części opracowania. Wnioski z konsultacjami z mieszkańcami obszaru poddane zostały ocenie i analizie przez specjalnie powołany w celu opracowania LSR na lata 2014-2020 zespół ds. strategii. Tak uporządkowana analiza obszaru LSR stanowi podstawę sformułowania celów i priorytetów rozwoju, które z kolei powinny być zinstrumentalizowane w postaci wiązki celów strategicznych. Wśród silnych stron mieszkańcy bardzo często wymieniali duży potencjał społeczny w postaci stowarzyszeń, kół gospodyń wiejskich, OSP czy zespołów folklorystycznych. Istotna dla mieszkańców obszaru LSR jest także wysoka atrakcyjność turystyczna. Wielu mieszkańców za silną stronę uznało także obecność surowców naturalnych (np. piaskowca, gliny białej czy krzemienia czekoladowego) i istnienie produktów tradycyjnych. Słabą stroną powtarzaną przez uczestników spotkań jest bardzo wysokie bezrobocie. Wiązali z tym także kolejną słabą stronę, czyli migrację młodych ludzi w poszukiwaniu pracy. Ponadto brakuje miejsc, w których mieszkańcy mogliby się integrować, a tam gdzie te miejsca są nie ma ciekawej oferty zajęć. Słaba jest także oferta turystyczna. Szansy na poprawę tej sytuacji mieszkańcy upatrują w możliwości pozyskania środków zewnętrznych na budowę i rozbudowę obiektów kulturowych, rekreacyjnych, sportowych, turystycznych oraz na szeroko pojętą aktywizację. Pozyskanie środków na rozpoczęcie i rozwój działalności gospodarczej także jest według wielu ogromną szansą na zmniejszenie bezrobocia i zatrzymanie młodych ludzi na obszarze LSR. Tu największym zagrożeniem często powtarzanym przez uczestników spotkań są skomplikowane procedury w aplikowaniu o środki zewnętrzne.</w:t>
      </w:r>
    </w:p>
    <w:p w14:paraId="50DD8A5E" w14:textId="77777777" w:rsidR="00553B57" w:rsidRPr="00553B57" w:rsidRDefault="00553B57" w:rsidP="00553B57">
      <w:pPr>
        <w:spacing w:after="0" w:line="240" w:lineRule="auto"/>
        <w:ind w:firstLine="708"/>
        <w:jc w:val="both"/>
        <w:rPr>
          <w:rFonts w:ascii="Times New Roman" w:eastAsia="Calibri" w:hAnsi="Times New Roman" w:cs="Times New Roman"/>
        </w:rPr>
      </w:pPr>
    </w:p>
    <w:p w14:paraId="5E120F83" w14:textId="04A03E20" w:rsidR="00553B57" w:rsidRPr="00553B57" w:rsidRDefault="00553B57" w:rsidP="00553B57">
      <w:pPr>
        <w:spacing w:after="200" w:line="240" w:lineRule="auto"/>
        <w:rPr>
          <w:rFonts w:ascii="Calibri" w:eastAsia="Calibri" w:hAnsi="Calibri" w:cs="Times New Roman"/>
          <w:b/>
          <w:bCs/>
          <w:color w:val="4F81BD"/>
          <w:sz w:val="18"/>
          <w:szCs w:val="18"/>
        </w:rPr>
      </w:pPr>
      <w:bookmarkStart w:id="51" w:name="_Toc44184261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16</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Analiza SWOT</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81"/>
        <w:gridCol w:w="6309"/>
        <w:gridCol w:w="1441"/>
      </w:tblGrid>
      <w:tr w:rsidR="00553B57" w:rsidRPr="00553B57" w14:paraId="5B13C850" w14:textId="77777777" w:rsidTr="00615C06">
        <w:tc>
          <w:tcPr>
            <w:tcW w:w="2123" w:type="pct"/>
            <w:shd w:val="clear" w:color="auto" w:fill="auto"/>
          </w:tcPr>
          <w:p w14:paraId="75EA0CD9"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Silne strony (S)</w:t>
            </w:r>
          </w:p>
        </w:tc>
        <w:tc>
          <w:tcPr>
            <w:tcW w:w="408" w:type="pct"/>
          </w:tcPr>
          <w:p w14:paraId="2EFBCF21"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sz w:val="20"/>
                <w:lang w:eastAsia="pl-PL"/>
              </w:rPr>
              <w:t>Odniesienie do diagnozy</w:t>
            </w:r>
          </w:p>
        </w:tc>
        <w:tc>
          <w:tcPr>
            <w:tcW w:w="2010" w:type="pct"/>
            <w:shd w:val="clear" w:color="auto" w:fill="auto"/>
          </w:tcPr>
          <w:p w14:paraId="0D45E6DB"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Słabe strony (W)</w:t>
            </w:r>
          </w:p>
        </w:tc>
        <w:tc>
          <w:tcPr>
            <w:tcW w:w="459" w:type="pct"/>
          </w:tcPr>
          <w:p w14:paraId="4DB60612"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sz w:val="20"/>
                <w:lang w:eastAsia="pl-PL"/>
              </w:rPr>
              <w:t>Odniesienie do diagnozy</w:t>
            </w:r>
          </w:p>
        </w:tc>
      </w:tr>
      <w:tr w:rsidR="00553B57" w:rsidRPr="00553B57" w14:paraId="5FD41B48" w14:textId="77777777" w:rsidTr="00615C06">
        <w:trPr>
          <w:trHeight w:val="315"/>
        </w:trPr>
        <w:tc>
          <w:tcPr>
            <w:tcW w:w="2123" w:type="pct"/>
            <w:vMerge w:val="restart"/>
            <w:shd w:val="clear" w:color="auto" w:fill="auto"/>
          </w:tcPr>
          <w:p w14:paraId="20F894D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Wysoka atrakcyjność turystyczna w tym dobre warunki do uprawiania sportów, istnienie szlaków rowerowych, szlaków historycznych, miejsc związanych z dziedzictwem kulturowym, historycznym i przyrodniczym</w:t>
            </w:r>
          </w:p>
        </w:tc>
        <w:tc>
          <w:tcPr>
            <w:tcW w:w="408" w:type="pct"/>
            <w:vMerge w:val="restart"/>
          </w:tcPr>
          <w:p w14:paraId="7B736FB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3.4, 3.7</w:t>
            </w:r>
          </w:p>
          <w:p w14:paraId="1690ED3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50E8F9AC"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14BF192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02347C3C"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28EAA77"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Niekorzystna sytuacja na rynku pracy</w:t>
            </w:r>
          </w:p>
        </w:tc>
        <w:tc>
          <w:tcPr>
            <w:tcW w:w="459" w:type="pct"/>
          </w:tcPr>
          <w:p w14:paraId="262E789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1F57BE78" w14:textId="77777777" w:rsidTr="00615C06">
        <w:trPr>
          <w:trHeight w:val="315"/>
        </w:trPr>
        <w:tc>
          <w:tcPr>
            <w:tcW w:w="2123" w:type="pct"/>
            <w:vMerge/>
            <w:shd w:val="clear" w:color="auto" w:fill="auto"/>
          </w:tcPr>
          <w:p w14:paraId="6727735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F81D1A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2552B8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Niska dostępność i jakość infrastruktury turystycznej</w:t>
            </w:r>
          </w:p>
        </w:tc>
        <w:tc>
          <w:tcPr>
            <w:tcW w:w="459" w:type="pct"/>
          </w:tcPr>
          <w:p w14:paraId="787443B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tc>
      </w:tr>
      <w:tr w:rsidR="00553B57" w:rsidRPr="00553B57" w14:paraId="650C91B2" w14:textId="77777777" w:rsidTr="00615C06">
        <w:trPr>
          <w:trHeight w:val="630"/>
        </w:trPr>
        <w:tc>
          <w:tcPr>
            <w:tcW w:w="2123" w:type="pct"/>
            <w:vMerge/>
            <w:shd w:val="clear" w:color="auto" w:fill="auto"/>
          </w:tcPr>
          <w:p w14:paraId="0432D18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2C9D941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4463076"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Brak spójnej oferty turystycznej</w:t>
            </w:r>
          </w:p>
          <w:p w14:paraId="03BDE202" w14:textId="77777777" w:rsidR="00553B57" w:rsidRPr="00553B57" w:rsidRDefault="00553B57" w:rsidP="00553B57">
            <w:pPr>
              <w:spacing w:after="0" w:line="240" w:lineRule="auto"/>
              <w:ind w:left="720"/>
              <w:jc w:val="both"/>
              <w:rPr>
                <w:rFonts w:ascii="Times New Roman" w:eastAsia="Times New Roman" w:hAnsi="Times New Roman" w:cs="Times New Roman"/>
                <w:lang w:eastAsia="pl-PL"/>
              </w:rPr>
            </w:pPr>
          </w:p>
        </w:tc>
        <w:tc>
          <w:tcPr>
            <w:tcW w:w="459" w:type="pct"/>
          </w:tcPr>
          <w:p w14:paraId="2694109D"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194E1F1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153C336" w14:textId="77777777" w:rsidTr="00615C06">
        <w:trPr>
          <w:trHeight w:val="405"/>
        </w:trPr>
        <w:tc>
          <w:tcPr>
            <w:tcW w:w="2123" w:type="pct"/>
            <w:vMerge w:val="restart"/>
            <w:shd w:val="clear" w:color="auto" w:fill="auto"/>
          </w:tcPr>
          <w:p w14:paraId="2E3E44A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Położenie poza zasięgiem negatywnego oddziaływania dużych ośrodków miejskich i przemysłowych </w:t>
            </w:r>
          </w:p>
        </w:tc>
        <w:tc>
          <w:tcPr>
            <w:tcW w:w="408" w:type="pct"/>
            <w:vMerge w:val="restart"/>
          </w:tcPr>
          <w:p w14:paraId="25DCEFE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3.1, 3.5.1</w:t>
            </w:r>
          </w:p>
          <w:p w14:paraId="27ECF31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837C38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Migracja ludzi w związku z rozpoczętą edukacją lub poszukiwaniem zatrudnienia czy podjętą pracą</w:t>
            </w:r>
          </w:p>
        </w:tc>
        <w:tc>
          <w:tcPr>
            <w:tcW w:w="459" w:type="pct"/>
          </w:tcPr>
          <w:p w14:paraId="1E55E984"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3.3.1, 3.3.3</w:t>
            </w:r>
          </w:p>
          <w:p w14:paraId="60EC390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C665735" w14:textId="77777777" w:rsidTr="00615C06">
        <w:trPr>
          <w:trHeight w:val="405"/>
        </w:trPr>
        <w:tc>
          <w:tcPr>
            <w:tcW w:w="2123" w:type="pct"/>
            <w:vMerge/>
            <w:shd w:val="clear" w:color="auto" w:fill="auto"/>
          </w:tcPr>
          <w:p w14:paraId="6574E560"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50909041"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4FAFB8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Słaba promocja produktów lokalnych</w:t>
            </w:r>
          </w:p>
        </w:tc>
        <w:tc>
          <w:tcPr>
            <w:tcW w:w="459" w:type="pct"/>
          </w:tcPr>
          <w:p w14:paraId="3B907C2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3.6</w:t>
            </w:r>
          </w:p>
          <w:p w14:paraId="30F7C5A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12231CC" w14:textId="77777777" w:rsidTr="00615C06">
        <w:trPr>
          <w:trHeight w:val="405"/>
        </w:trPr>
        <w:tc>
          <w:tcPr>
            <w:tcW w:w="2123" w:type="pct"/>
            <w:vMerge w:val="restart"/>
            <w:shd w:val="clear" w:color="auto" w:fill="auto"/>
          </w:tcPr>
          <w:p w14:paraId="6D2C674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Istnienie produktów lokalnych</w:t>
            </w:r>
          </w:p>
        </w:tc>
        <w:tc>
          <w:tcPr>
            <w:tcW w:w="408" w:type="pct"/>
            <w:vMerge w:val="restart"/>
          </w:tcPr>
          <w:p w14:paraId="5B83765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3.6</w:t>
            </w:r>
          </w:p>
          <w:p w14:paraId="5D5F0C1E"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2260BD0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ilość obiektów sportowych i rekreacyjnych </w:t>
            </w:r>
          </w:p>
        </w:tc>
        <w:tc>
          <w:tcPr>
            <w:tcW w:w="459" w:type="pct"/>
          </w:tcPr>
          <w:p w14:paraId="744199F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13BCE82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5D6559A" w14:textId="77777777" w:rsidTr="00615C06">
        <w:trPr>
          <w:trHeight w:val="405"/>
        </w:trPr>
        <w:tc>
          <w:tcPr>
            <w:tcW w:w="2123" w:type="pct"/>
            <w:vMerge/>
            <w:shd w:val="clear" w:color="auto" w:fill="auto"/>
          </w:tcPr>
          <w:p w14:paraId="27DD49F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F6B16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7A4E8FD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ilość świetlic wiejskich , zaś w istniejących zły stan techniczny oraz brak odpowiedniego wyposażania na potrzeby mieszkańców </w:t>
            </w:r>
          </w:p>
        </w:tc>
        <w:tc>
          <w:tcPr>
            <w:tcW w:w="459" w:type="pct"/>
          </w:tcPr>
          <w:p w14:paraId="32F14E60"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6E588AE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A9496D9" w14:textId="77777777" w:rsidTr="00615C06">
        <w:trPr>
          <w:trHeight w:val="405"/>
        </w:trPr>
        <w:tc>
          <w:tcPr>
            <w:tcW w:w="2123" w:type="pct"/>
            <w:vMerge w:val="restart"/>
            <w:shd w:val="clear" w:color="auto" w:fill="auto"/>
          </w:tcPr>
          <w:p w14:paraId="1A9ED51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lastRenderedPageBreak/>
              <w:t xml:space="preserve">Odchodzenie od tradycyjnych gospodarstw na rzecz gospodarstw ekologicznych </w:t>
            </w:r>
          </w:p>
        </w:tc>
        <w:tc>
          <w:tcPr>
            <w:tcW w:w="408" w:type="pct"/>
            <w:vMerge w:val="restart"/>
          </w:tcPr>
          <w:p w14:paraId="5A613BD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5F410C81"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D899E8F"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Brak profesjonalnego doradztwa dla NGO, grup nieformalnych</w:t>
            </w:r>
          </w:p>
        </w:tc>
        <w:tc>
          <w:tcPr>
            <w:tcW w:w="459" w:type="pct"/>
          </w:tcPr>
          <w:p w14:paraId="0394AAC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7968F53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7C4ADB74" w14:textId="77777777" w:rsidTr="00615C06">
        <w:trPr>
          <w:trHeight w:val="405"/>
        </w:trPr>
        <w:tc>
          <w:tcPr>
            <w:tcW w:w="2123" w:type="pct"/>
            <w:vMerge/>
            <w:shd w:val="clear" w:color="auto" w:fill="auto"/>
          </w:tcPr>
          <w:p w14:paraId="416BE88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3C3AFB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53926A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Niedostateczna ilość środków finansowych dla organizacji pozarządowych</w:t>
            </w:r>
          </w:p>
        </w:tc>
        <w:tc>
          <w:tcPr>
            <w:tcW w:w="459" w:type="pct"/>
          </w:tcPr>
          <w:p w14:paraId="5C8C6AFF"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11F1976D"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DFB3A12" w14:textId="77777777" w:rsidTr="00615C06">
        <w:trPr>
          <w:trHeight w:val="405"/>
        </w:trPr>
        <w:tc>
          <w:tcPr>
            <w:tcW w:w="2123" w:type="pct"/>
            <w:vMerge w:val="restart"/>
            <w:shd w:val="clear" w:color="auto" w:fill="auto"/>
          </w:tcPr>
          <w:p w14:paraId="5ED1ED7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Aktywność LGD w okresie programowania PROW 2007- 2013 </w:t>
            </w:r>
          </w:p>
        </w:tc>
        <w:tc>
          <w:tcPr>
            <w:tcW w:w="408" w:type="pct"/>
            <w:vMerge w:val="restart"/>
          </w:tcPr>
          <w:p w14:paraId="368F157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1.3</w:t>
            </w:r>
          </w:p>
          <w:p w14:paraId="2A36608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321D1A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Brak środków na funkcjonowanie KGW i doposażenie zespołów folklorystycznych.</w:t>
            </w:r>
          </w:p>
        </w:tc>
        <w:tc>
          <w:tcPr>
            <w:tcW w:w="459" w:type="pct"/>
          </w:tcPr>
          <w:p w14:paraId="4375508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3.3.5, 3.3.4</w:t>
            </w:r>
          </w:p>
          <w:p w14:paraId="06A043B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p w14:paraId="4D526BB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75B0F68" w14:textId="77777777" w:rsidTr="00615C06">
        <w:trPr>
          <w:trHeight w:val="405"/>
        </w:trPr>
        <w:tc>
          <w:tcPr>
            <w:tcW w:w="2123" w:type="pct"/>
            <w:vMerge/>
            <w:shd w:val="clear" w:color="auto" w:fill="auto"/>
          </w:tcPr>
          <w:p w14:paraId="59EFC8A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5EF0F80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D68AE3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aktywność i przedsiębiorczość lokalnej społeczności </w:t>
            </w:r>
          </w:p>
        </w:tc>
        <w:tc>
          <w:tcPr>
            <w:tcW w:w="459" w:type="pct"/>
          </w:tcPr>
          <w:p w14:paraId="13F137C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3.3.4, 3.3.2</w:t>
            </w:r>
          </w:p>
          <w:p w14:paraId="27F46F3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CF91256" w14:textId="77777777" w:rsidTr="00615C06">
        <w:trPr>
          <w:trHeight w:val="405"/>
        </w:trPr>
        <w:tc>
          <w:tcPr>
            <w:tcW w:w="2123" w:type="pct"/>
            <w:vMerge w:val="restart"/>
            <w:shd w:val="clear" w:color="auto" w:fill="auto"/>
          </w:tcPr>
          <w:p w14:paraId="2B6AE9B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Obecność licznych surowców naturalnych</w:t>
            </w:r>
          </w:p>
        </w:tc>
        <w:tc>
          <w:tcPr>
            <w:tcW w:w="408" w:type="pct"/>
            <w:vMerge w:val="restart"/>
          </w:tcPr>
          <w:p w14:paraId="3F95D326"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w:t>
            </w:r>
          </w:p>
          <w:p w14:paraId="71D22A53"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26AEA3F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Słabe wykorzystanie walorów turystycznych wsi </w:t>
            </w:r>
          </w:p>
        </w:tc>
        <w:tc>
          <w:tcPr>
            <w:tcW w:w="459" w:type="pct"/>
          </w:tcPr>
          <w:p w14:paraId="14D537A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3.2, 3.4</w:t>
            </w:r>
          </w:p>
          <w:p w14:paraId="52C43A30"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FFDFDA1" w14:textId="77777777" w:rsidTr="00615C06">
        <w:trPr>
          <w:trHeight w:val="405"/>
        </w:trPr>
        <w:tc>
          <w:tcPr>
            <w:tcW w:w="2123" w:type="pct"/>
            <w:vMerge/>
            <w:shd w:val="clear" w:color="auto" w:fill="auto"/>
          </w:tcPr>
          <w:p w14:paraId="0A41515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06DA909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9E9886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Brak atrakcyjnej oferty turystycznej </w:t>
            </w:r>
          </w:p>
        </w:tc>
        <w:tc>
          <w:tcPr>
            <w:tcW w:w="459" w:type="pct"/>
          </w:tcPr>
          <w:p w14:paraId="5F21F2CA"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346C0B6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3BEC1CDA" w14:textId="77777777" w:rsidTr="00615C06">
        <w:trPr>
          <w:trHeight w:val="405"/>
        </w:trPr>
        <w:tc>
          <w:tcPr>
            <w:tcW w:w="2123" w:type="pct"/>
            <w:vMerge w:val="restart"/>
            <w:shd w:val="clear" w:color="auto" w:fill="auto"/>
          </w:tcPr>
          <w:p w14:paraId="3DF7DE7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Istnienie stowarzyszeń, KGW, OSP, zespołów folklorystycznych i twórców ludowych</w:t>
            </w:r>
          </w:p>
        </w:tc>
        <w:tc>
          <w:tcPr>
            <w:tcW w:w="408" w:type="pct"/>
            <w:vMerge w:val="restart"/>
          </w:tcPr>
          <w:p w14:paraId="691E07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tc>
        <w:tc>
          <w:tcPr>
            <w:tcW w:w="2010" w:type="pct"/>
            <w:shd w:val="clear" w:color="auto" w:fill="auto"/>
          </w:tcPr>
          <w:p w14:paraId="40162AEF"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Niewielka absorbcja środków zewnętrznych na rozwój prowadzonej działalności</w:t>
            </w:r>
          </w:p>
        </w:tc>
        <w:tc>
          <w:tcPr>
            <w:tcW w:w="459" w:type="pct"/>
          </w:tcPr>
          <w:p w14:paraId="2D79EF1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3.3.2</w:t>
            </w:r>
          </w:p>
          <w:p w14:paraId="39D5034B" w14:textId="77777777" w:rsidR="00553B57" w:rsidRPr="00553B57" w:rsidRDefault="00553B57" w:rsidP="00553B57">
            <w:pPr>
              <w:spacing w:after="0" w:line="240" w:lineRule="auto"/>
              <w:ind w:left="-3"/>
              <w:jc w:val="both"/>
              <w:rPr>
                <w:rFonts w:ascii="Times New Roman" w:eastAsia="Times New Roman" w:hAnsi="Times New Roman" w:cs="Times New Roman"/>
                <w:highlight w:val="red"/>
                <w:lang w:eastAsia="pl-PL"/>
              </w:rPr>
            </w:pPr>
          </w:p>
        </w:tc>
      </w:tr>
      <w:tr w:rsidR="00553B57" w:rsidRPr="00553B57" w14:paraId="41B17F1D" w14:textId="77777777" w:rsidTr="00615C06">
        <w:trPr>
          <w:trHeight w:val="405"/>
        </w:trPr>
        <w:tc>
          <w:tcPr>
            <w:tcW w:w="2123" w:type="pct"/>
            <w:vMerge/>
            <w:shd w:val="clear" w:color="auto" w:fill="auto"/>
          </w:tcPr>
          <w:p w14:paraId="6C1BB16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7D71D74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135D437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Problem z dostępem do infrastruktury społecznej oraz nieatrakcyjność oferty </w:t>
            </w:r>
            <w:proofErr w:type="spellStart"/>
            <w:r w:rsidRPr="00553B57">
              <w:rPr>
                <w:rFonts w:ascii="Times New Roman" w:eastAsia="Times New Roman" w:hAnsi="Times New Roman" w:cs="Times New Roman"/>
                <w:lang w:eastAsia="pl-PL"/>
              </w:rPr>
              <w:t>społeczno</w:t>
            </w:r>
            <w:proofErr w:type="spellEnd"/>
            <w:r w:rsidRPr="00553B57">
              <w:rPr>
                <w:rFonts w:ascii="Times New Roman" w:eastAsia="Times New Roman" w:hAnsi="Times New Roman" w:cs="Times New Roman"/>
                <w:lang w:eastAsia="pl-PL"/>
              </w:rPr>
              <w:t xml:space="preserve"> - </w:t>
            </w:r>
            <w:proofErr w:type="spellStart"/>
            <w:r w:rsidRPr="00553B57">
              <w:rPr>
                <w:rFonts w:ascii="Times New Roman" w:eastAsia="Times New Roman" w:hAnsi="Times New Roman" w:cs="Times New Roman"/>
                <w:lang w:eastAsia="pl-PL"/>
              </w:rPr>
              <w:t>kulturalno</w:t>
            </w:r>
            <w:proofErr w:type="spellEnd"/>
            <w:r w:rsidRPr="00553B57">
              <w:rPr>
                <w:rFonts w:ascii="Times New Roman" w:eastAsia="Times New Roman" w:hAnsi="Times New Roman" w:cs="Times New Roman"/>
                <w:lang w:eastAsia="pl-PL"/>
              </w:rPr>
              <w:t xml:space="preserve"> - edukacyjnej dla osób starszych </w:t>
            </w:r>
          </w:p>
        </w:tc>
        <w:tc>
          <w:tcPr>
            <w:tcW w:w="459" w:type="pct"/>
          </w:tcPr>
          <w:p w14:paraId="7BF229B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3.3.4, 3.3.5</w:t>
            </w:r>
          </w:p>
          <w:p w14:paraId="1437F4A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7BFB879A" w14:textId="77777777" w:rsidTr="00615C06">
        <w:trPr>
          <w:trHeight w:val="405"/>
        </w:trPr>
        <w:tc>
          <w:tcPr>
            <w:tcW w:w="2123" w:type="pct"/>
            <w:vMerge w:val="restart"/>
            <w:shd w:val="clear" w:color="auto" w:fill="auto"/>
          </w:tcPr>
          <w:p w14:paraId="51664A36"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Dostępność taniej i licznej siły roboczej</w:t>
            </w:r>
          </w:p>
        </w:tc>
        <w:tc>
          <w:tcPr>
            <w:tcW w:w="408" w:type="pct"/>
            <w:vMerge w:val="restart"/>
          </w:tcPr>
          <w:p w14:paraId="5C39C8D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2FD9D38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295384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Słaba promocja obszaru </w:t>
            </w:r>
          </w:p>
        </w:tc>
        <w:tc>
          <w:tcPr>
            <w:tcW w:w="459" w:type="pct"/>
          </w:tcPr>
          <w:p w14:paraId="419C481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23868DD2"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DB14EC8" w14:textId="77777777" w:rsidTr="00615C06">
        <w:trPr>
          <w:trHeight w:val="405"/>
        </w:trPr>
        <w:tc>
          <w:tcPr>
            <w:tcW w:w="2123" w:type="pct"/>
            <w:vMerge/>
            <w:shd w:val="clear" w:color="auto" w:fill="auto"/>
          </w:tcPr>
          <w:p w14:paraId="7B8E28B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17BDB600"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3FBE1A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Niewielka ilość małych i średnich firm </w:t>
            </w:r>
          </w:p>
        </w:tc>
        <w:tc>
          <w:tcPr>
            <w:tcW w:w="459" w:type="pct"/>
          </w:tcPr>
          <w:p w14:paraId="510CEB0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77A2700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BA693F0" w14:textId="77777777" w:rsidTr="00615C06">
        <w:trPr>
          <w:trHeight w:val="405"/>
        </w:trPr>
        <w:tc>
          <w:tcPr>
            <w:tcW w:w="2123" w:type="pct"/>
            <w:vMerge w:val="restart"/>
            <w:shd w:val="clear" w:color="auto" w:fill="auto"/>
          </w:tcPr>
          <w:p w14:paraId="0628210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Zasoby i korzystne warunki dla rozwoju energetyki odnawialnej</w:t>
            </w:r>
          </w:p>
        </w:tc>
        <w:tc>
          <w:tcPr>
            <w:tcW w:w="408" w:type="pct"/>
            <w:vMerge w:val="restart"/>
          </w:tcPr>
          <w:p w14:paraId="4C86EEB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3.5.1</w:t>
            </w:r>
          </w:p>
          <w:p w14:paraId="6F81BE85"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F76E9C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Brak środków na zakładanie i rozwój działalności gospodarczych </w:t>
            </w:r>
          </w:p>
        </w:tc>
        <w:tc>
          <w:tcPr>
            <w:tcW w:w="459" w:type="pct"/>
          </w:tcPr>
          <w:p w14:paraId="6FF4567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684FECDD" w14:textId="77777777" w:rsidTr="00615C06">
        <w:trPr>
          <w:trHeight w:val="405"/>
        </w:trPr>
        <w:tc>
          <w:tcPr>
            <w:tcW w:w="2123" w:type="pct"/>
            <w:vMerge/>
            <w:shd w:val="clear" w:color="auto" w:fill="auto"/>
          </w:tcPr>
          <w:p w14:paraId="10861D5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0420E44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7CE1744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Niska świadomość mieszkańców w zakresie działań proekologicznych </w:t>
            </w:r>
          </w:p>
        </w:tc>
        <w:tc>
          <w:tcPr>
            <w:tcW w:w="459" w:type="pct"/>
          </w:tcPr>
          <w:p w14:paraId="7037438D"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3.5.1                 </w:t>
            </w:r>
          </w:p>
          <w:p w14:paraId="13275E0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505676E" w14:textId="77777777" w:rsidTr="00615C06">
        <w:trPr>
          <w:trHeight w:val="405"/>
        </w:trPr>
        <w:tc>
          <w:tcPr>
            <w:tcW w:w="2123" w:type="pct"/>
            <w:vMerge/>
            <w:shd w:val="clear" w:color="auto" w:fill="auto"/>
          </w:tcPr>
          <w:p w14:paraId="5D3ED9D0"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4F36E03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745A90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Duży odsetek osób korzystających z pomocy społecznej</w:t>
            </w:r>
          </w:p>
        </w:tc>
        <w:tc>
          <w:tcPr>
            <w:tcW w:w="459" w:type="pct"/>
          </w:tcPr>
          <w:p w14:paraId="1671563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3.3.3</w:t>
            </w:r>
          </w:p>
        </w:tc>
      </w:tr>
      <w:tr w:rsidR="00553B57" w:rsidRPr="00553B57" w14:paraId="79396E0C" w14:textId="77777777" w:rsidTr="00615C06">
        <w:trPr>
          <w:trHeight w:val="775"/>
        </w:trPr>
        <w:tc>
          <w:tcPr>
            <w:tcW w:w="2123" w:type="pct"/>
            <w:shd w:val="clear" w:color="auto" w:fill="auto"/>
          </w:tcPr>
          <w:p w14:paraId="0B5DAC9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Potencjał społeczny, przewaga liczby mieszkańców w wieku przedprodukcyjnym nad osobami w wieku poprodukcyjnym</w:t>
            </w:r>
          </w:p>
        </w:tc>
        <w:tc>
          <w:tcPr>
            <w:tcW w:w="408" w:type="pct"/>
          </w:tcPr>
          <w:p w14:paraId="23B22D1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w:t>
            </w:r>
          </w:p>
        </w:tc>
        <w:tc>
          <w:tcPr>
            <w:tcW w:w="2010" w:type="pct"/>
            <w:shd w:val="clear" w:color="auto" w:fill="auto"/>
          </w:tcPr>
          <w:p w14:paraId="0577985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Słaba oferta dotycząca przedsięwzięć promujących obszar i kultywujących tradycje</w:t>
            </w:r>
          </w:p>
        </w:tc>
        <w:tc>
          <w:tcPr>
            <w:tcW w:w="459" w:type="pct"/>
          </w:tcPr>
          <w:p w14:paraId="581C90D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p w14:paraId="5AEE0B6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EC5ABB1" w14:textId="77777777" w:rsidTr="00615C06">
        <w:trPr>
          <w:trHeight w:val="405"/>
        </w:trPr>
        <w:tc>
          <w:tcPr>
            <w:tcW w:w="2123" w:type="pct"/>
            <w:vMerge w:val="restart"/>
            <w:shd w:val="clear" w:color="auto" w:fill="auto"/>
          </w:tcPr>
          <w:p w14:paraId="2B3FC290" w14:textId="77777777" w:rsidR="00553B57" w:rsidRPr="00553B57" w:rsidRDefault="00553B57" w:rsidP="00553B57">
            <w:pPr>
              <w:numPr>
                <w:ilvl w:val="0"/>
                <w:numId w:val="33"/>
              </w:numPr>
              <w:spacing w:after="200" w:line="276" w:lineRule="auto"/>
              <w:rPr>
                <w:rFonts w:ascii="Calibri" w:eastAsia="Calibri" w:hAnsi="Calibri" w:cs="Times New Roman"/>
              </w:rPr>
            </w:pPr>
            <w:r w:rsidRPr="00553B57">
              <w:rPr>
                <w:rFonts w:ascii="Times New Roman" w:eastAsia="Times New Roman" w:hAnsi="Times New Roman" w:cs="Times New Roman"/>
                <w:lang w:eastAsia="pl-PL"/>
              </w:rPr>
              <w:t>Obszary z zachowanym tradycyjnym krajobrazem rolniczym oraz kulturowym</w:t>
            </w:r>
          </w:p>
        </w:tc>
        <w:tc>
          <w:tcPr>
            <w:tcW w:w="408" w:type="pct"/>
            <w:vMerge w:val="restart"/>
          </w:tcPr>
          <w:p w14:paraId="4817E00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3.4, 3.5, 3.7, 3.2</w:t>
            </w:r>
          </w:p>
        </w:tc>
        <w:tc>
          <w:tcPr>
            <w:tcW w:w="2010" w:type="pct"/>
            <w:shd w:val="clear" w:color="auto" w:fill="auto"/>
          </w:tcPr>
          <w:p w14:paraId="56FB7FC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 poziom wykształcenia mieszkańców</w:t>
            </w:r>
          </w:p>
        </w:tc>
        <w:tc>
          <w:tcPr>
            <w:tcW w:w="459" w:type="pct"/>
          </w:tcPr>
          <w:p w14:paraId="0962F24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3.3.1, 3.3.2</w:t>
            </w:r>
          </w:p>
          <w:p w14:paraId="33F666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38D49460" w14:textId="77777777" w:rsidTr="00615C06">
        <w:trPr>
          <w:trHeight w:val="623"/>
        </w:trPr>
        <w:tc>
          <w:tcPr>
            <w:tcW w:w="2123" w:type="pct"/>
            <w:vMerge/>
            <w:shd w:val="clear" w:color="auto" w:fill="auto"/>
          </w:tcPr>
          <w:p w14:paraId="50584B37" w14:textId="77777777" w:rsidR="00553B57" w:rsidRPr="00553B57" w:rsidRDefault="00553B57" w:rsidP="00553B57">
            <w:pPr>
              <w:numPr>
                <w:ilvl w:val="0"/>
                <w:numId w:val="33"/>
              </w:numPr>
              <w:spacing w:after="200" w:line="276" w:lineRule="auto"/>
              <w:rPr>
                <w:rFonts w:ascii="Times New Roman" w:eastAsia="Times New Roman" w:hAnsi="Times New Roman" w:cs="Times New Roman"/>
                <w:lang w:eastAsia="pl-PL"/>
              </w:rPr>
            </w:pPr>
          </w:p>
        </w:tc>
        <w:tc>
          <w:tcPr>
            <w:tcW w:w="408" w:type="pct"/>
            <w:vMerge/>
          </w:tcPr>
          <w:p w14:paraId="664A535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C6D4DE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Słabość lokalnego sektora pozarządowego</w:t>
            </w:r>
          </w:p>
        </w:tc>
        <w:tc>
          <w:tcPr>
            <w:tcW w:w="459" w:type="pct"/>
          </w:tcPr>
          <w:p w14:paraId="1852BACA"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3.3.5</w:t>
            </w:r>
          </w:p>
        </w:tc>
      </w:tr>
      <w:tr w:rsidR="00553B57" w:rsidRPr="00553B57" w14:paraId="386023AA" w14:textId="77777777" w:rsidTr="00615C06">
        <w:tc>
          <w:tcPr>
            <w:tcW w:w="2123" w:type="pct"/>
            <w:shd w:val="clear" w:color="auto" w:fill="auto"/>
          </w:tcPr>
          <w:p w14:paraId="4E4CFB2B"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lang w:eastAsia="pl-PL"/>
              </w:rPr>
              <w:t>Szanse (O)</w:t>
            </w:r>
          </w:p>
        </w:tc>
        <w:tc>
          <w:tcPr>
            <w:tcW w:w="408" w:type="pct"/>
          </w:tcPr>
          <w:p w14:paraId="7A4C87B8"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sz w:val="20"/>
                <w:lang w:eastAsia="pl-PL"/>
              </w:rPr>
              <w:t>Odniesienie do diagnozy</w:t>
            </w:r>
          </w:p>
        </w:tc>
        <w:tc>
          <w:tcPr>
            <w:tcW w:w="2010" w:type="pct"/>
            <w:shd w:val="clear" w:color="auto" w:fill="auto"/>
          </w:tcPr>
          <w:p w14:paraId="64FF9BA5"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lang w:eastAsia="pl-PL"/>
              </w:rPr>
              <w:t>Zagrożenia (T)</w:t>
            </w:r>
          </w:p>
        </w:tc>
        <w:tc>
          <w:tcPr>
            <w:tcW w:w="459" w:type="pct"/>
          </w:tcPr>
          <w:p w14:paraId="3D03083F"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sz w:val="20"/>
                <w:lang w:eastAsia="pl-PL"/>
              </w:rPr>
              <w:t>Odniesienie do diagnozy</w:t>
            </w:r>
          </w:p>
        </w:tc>
      </w:tr>
      <w:tr w:rsidR="00553B57" w:rsidRPr="00553B57" w14:paraId="0FCCFB02" w14:textId="77777777" w:rsidTr="00615C06">
        <w:trPr>
          <w:trHeight w:val="877"/>
        </w:trPr>
        <w:tc>
          <w:tcPr>
            <w:tcW w:w="2123" w:type="pct"/>
            <w:shd w:val="clear" w:color="auto" w:fill="auto"/>
          </w:tcPr>
          <w:p w14:paraId="5B45153C"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lastRenderedPageBreak/>
              <w:t>Stworzenie spójnej oferty turystycznej</w:t>
            </w:r>
          </w:p>
        </w:tc>
        <w:tc>
          <w:tcPr>
            <w:tcW w:w="408" w:type="pct"/>
          </w:tcPr>
          <w:p w14:paraId="044C8EE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tc>
        <w:tc>
          <w:tcPr>
            <w:tcW w:w="2010" w:type="pct"/>
            <w:shd w:val="clear" w:color="auto" w:fill="auto"/>
          </w:tcPr>
          <w:p w14:paraId="0812907B"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Postępująca masowa migracja młodych ze wsi </w:t>
            </w:r>
          </w:p>
        </w:tc>
        <w:tc>
          <w:tcPr>
            <w:tcW w:w="459" w:type="pct"/>
          </w:tcPr>
          <w:p w14:paraId="4B3D7562"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w:t>
            </w:r>
          </w:p>
        </w:tc>
      </w:tr>
      <w:tr w:rsidR="00553B57" w:rsidRPr="00553B57" w14:paraId="56DDC184" w14:textId="77777777" w:rsidTr="00615C06">
        <w:trPr>
          <w:trHeight w:val="373"/>
        </w:trPr>
        <w:tc>
          <w:tcPr>
            <w:tcW w:w="2123" w:type="pct"/>
            <w:shd w:val="clear" w:color="auto" w:fill="auto"/>
          </w:tcPr>
          <w:p w14:paraId="45C63D5D"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Stworzenie odpowiednio rozbudowanej infrastruktury turystycznej wraz ze ścieżkami pieszymi i rowerowymi</w:t>
            </w:r>
          </w:p>
        </w:tc>
        <w:tc>
          <w:tcPr>
            <w:tcW w:w="408" w:type="pct"/>
          </w:tcPr>
          <w:p w14:paraId="612CF71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3.4, 3.7</w:t>
            </w:r>
          </w:p>
          <w:p w14:paraId="15112E0A"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F1FFDF0"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Duża konkurencja innych regionów w zakresie oferty turystycznej</w:t>
            </w:r>
          </w:p>
        </w:tc>
        <w:tc>
          <w:tcPr>
            <w:tcW w:w="459" w:type="pct"/>
          </w:tcPr>
          <w:p w14:paraId="195DC4E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3D573D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9622308" w14:textId="77777777" w:rsidTr="00615C06">
        <w:trPr>
          <w:trHeight w:val="373"/>
        </w:trPr>
        <w:tc>
          <w:tcPr>
            <w:tcW w:w="2123" w:type="pct"/>
            <w:shd w:val="clear" w:color="auto" w:fill="auto"/>
          </w:tcPr>
          <w:p w14:paraId="1455C324"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Wykorzystanie zewnętrznych źródeł finansowania</w:t>
            </w:r>
          </w:p>
        </w:tc>
        <w:tc>
          <w:tcPr>
            <w:tcW w:w="408" w:type="pct"/>
          </w:tcPr>
          <w:p w14:paraId="392BFBE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676C36E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D83B953"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Sytuacja geopolityczna </w:t>
            </w:r>
          </w:p>
        </w:tc>
        <w:tc>
          <w:tcPr>
            <w:tcW w:w="459" w:type="pct"/>
          </w:tcPr>
          <w:p w14:paraId="01698AD6"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48FFD38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3BB1FC0" w14:textId="77777777" w:rsidTr="00615C06">
        <w:trPr>
          <w:trHeight w:val="373"/>
        </w:trPr>
        <w:tc>
          <w:tcPr>
            <w:tcW w:w="2123" w:type="pct"/>
            <w:shd w:val="clear" w:color="auto" w:fill="auto"/>
          </w:tcPr>
          <w:p w14:paraId="64E6B20F"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Rosnący popyt na zdrową żywność i moda na zdrowy tryb życia</w:t>
            </w:r>
          </w:p>
        </w:tc>
        <w:tc>
          <w:tcPr>
            <w:tcW w:w="408" w:type="pct"/>
          </w:tcPr>
          <w:p w14:paraId="0149E69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0B1FA2A5"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7AF567A"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Niestabilny system prawny w Polsce</w:t>
            </w:r>
          </w:p>
        </w:tc>
        <w:tc>
          <w:tcPr>
            <w:tcW w:w="459" w:type="pct"/>
          </w:tcPr>
          <w:p w14:paraId="7C95770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0D04FF1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2C3F0C1" w14:textId="77777777" w:rsidTr="00615C06">
        <w:trPr>
          <w:trHeight w:val="373"/>
        </w:trPr>
        <w:tc>
          <w:tcPr>
            <w:tcW w:w="2123" w:type="pct"/>
            <w:shd w:val="clear" w:color="auto" w:fill="auto"/>
          </w:tcPr>
          <w:p w14:paraId="0CBDCF09"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Imprezy regionalne - szansa promocji lokalnych twórców</w:t>
            </w:r>
          </w:p>
        </w:tc>
        <w:tc>
          <w:tcPr>
            <w:tcW w:w="408" w:type="pct"/>
          </w:tcPr>
          <w:p w14:paraId="68BC4E4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p w14:paraId="1B13FAF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88FDBA0"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Niska opłacalność produkcji rolniczej</w:t>
            </w:r>
          </w:p>
        </w:tc>
        <w:tc>
          <w:tcPr>
            <w:tcW w:w="459" w:type="pct"/>
          </w:tcPr>
          <w:p w14:paraId="71E979A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24ED683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B8AD7A0" w14:textId="77777777" w:rsidTr="00615C06">
        <w:trPr>
          <w:trHeight w:val="373"/>
        </w:trPr>
        <w:tc>
          <w:tcPr>
            <w:tcW w:w="2123" w:type="pct"/>
            <w:shd w:val="clear" w:color="auto" w:fill="auto"/>
          </w:tcPr>
          <w:p w14:paraId="71F7EFBB"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Możliwość pozyskiwania środków zewnętrznych na obszarze LGD </w:t>
            </w:r>
          </w:p>
        </w:tc>
        <w:tc>
          <w:tcPr>
            <w:tcW w:w="408" w:type="pct"/>
          </w:tcPr>
          <w:p w14:paraId="4FB4CE0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6651789A"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E8C8868"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Rosnący poziom zadłużenia lokalnych samorządów </w:t>
            </w:r>
          </w:p>
        </w:tc>
        <w:tc>
          <w:tcPr>
            <w:tcW w:w="459" w:type="pct"/>
          </w:tcPr>
          <w:p w14:paraId="5059DD2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228676D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1A1207F" w14:textId="77777777" w:rsidTr="00615C06">
        <w:trPr>
          <w:trHeight w:val="373"/>
        </w:trPr>
        <w:tc>
          <w:tcPr>
            <w:tcW w:w="2123" w:type="pct"/>
            <w:shd w:val="clear" w:color="auto" w:fill="auto"/>
          </w:tcPr>
          <w:p w14:paraId="387ED8B6"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Możliwość pozyskiwania środków na ochronę środowiska </w:t>
            </w:r>
          </w:p>
        </w:tc>
        <w:tc>
          <w:tcPr>
            <w:tcW w:w="408" w:type="pct"/>
          </w:tcPr>
          <w:p w14:paraId="754C91C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w:t>
            </w:r>
          </w:p>
          <w:p w14:paraId="1582AE4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164D234"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Nadmierny stopień biurokratyzacji </w:t>
            </w:r>
          </w:p>
        </w:tc>
        <w:tc>
          <w:tcPr>
            <w:tcW w:w="459" w:type="pct"/>
          </w:tcPr>
          <w:p w14:paraId="23E0EAC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069AF4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090F267" w14:textId="77777777" w:rsidTr="00615C06">
        <w:trPr>
          <w:trHeight w:val="373"/>
        </w:trPr>
        <w:tc>
          <w:tcPr>
            <w:tcW w:w="2123" w:type="pct"/>
            <w:shd w:val="clear" w:color="auto" w:fill="auto"/>
          </w:tcPr>
          <w:p w14:paraId="1D686282"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Organizowanie szkoleń i kursów, pokazanie dobrych praktyk</w:t>
            </w:r>
          </w:p>
        </w:tc>
        <w:tc>
          <w:tcPr>
            <w:tcW w:w="408" w:type="pct"/>
          </w:tcPr>
          <w:p w14:paraId="4897DBC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04D87D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056BC83"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Skomplikowane procedury w procesie ubiegania się o dofinansowanie ze środków unijnych na realizacje przedsięwzięć przez osoby fizyczne i przedsiębiorców.</w:t>
            </w:r>
          </w:p>
        </w:tc>
        <w:tc>
          <w:tcPr>
            <w:tcW w:w="459" w:type="pct"/>
          </w:tcPr>
          <w:p w14:paraId="1A8A98F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3.3.2, 3.5</w:t>
            </w:r>
          </w:p>
          <w:p w14:paraId="521B68D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95BC330" w14:textId="77777777" w:rsidTr="00615C06">
        <w:trPr>
          <w:trHeight w:val="373"/>
        </w:trPr>
        <w:tc>
          <w:tcPr>
            <w:tcW w:w="2123" w:type="pct"/>
            <w:shd w:val="clear" w:color="auto" w:fill="auto"/>
          </w:tcPr>
          <w:p w14:paraId="53B00241"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Promocja regionu poprzez wydawnictwa dotyczące turystyki i historii oraz przewodniki</w:t>
            </w:r>
          </w:p>
        </w:tc>
        <w:tc>
          <w:tcPr>
            <w:tcW w:w="408" w:type="pct"/>
          </w:tcPr>
          <w:p w14:paraId="2253513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3.4, </w:t>
            </w:r>
          </w:p>
          <w:p w14:paraId="71600CA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vMerge w:val="restart"/>
            <w:shd w:val="clear" w:color="auto" w:fill="auto"/>
          </w:tcPr>
          <w:p w14:paraId="0CD2B37F" w14:textId="77777777" w:rsidR="00553B57" w:rsidRPr="00553B57" w:rsidRDefault="00553B57" w:rsidP="00553B57">
            <w:pPr>
              <w:numPr>
                <w:ilvl w:val="0"/>
                <w:numId w:val="35"/>
              </w:numPr>
              <w:spacing w:after="200" w:line="276" w:lineRule="auto"/>
              <w:rPr>
                <w:rFonts w:ascii="Calibri" w:eastAsia="Calibri" w:hAnsi="Calibri" w:cs="Times New Roman"/>
              </w:rPr>
            </w:pPr>
            <w:r w:rsidRPr="00553B57">
              <w:rPr>
                <w:rFonts w:ascii="Times New Roman" w:eastAsia="Times New Roman" w:hAnsi="Times New Roman" w:cs="Times New Roman"/>
                <w:lang w:eastAsia="pl-PL"/>
              </w:rPr>
              <w:t>Utrzymywanie się trendów zwianych ze strukturalnym bezrobociem na terenie objętym LSR</w:t>
            </w:r>
          </w:p>
        </w:tc>
        <w:tc>
          <w:tcPr>
            <w:tcW w:w="459" w:type="pct"/>
            <w:vMerge w:val="restart"/>
          </w:tcPr>
          <w:p w14:paraId="0A3CCB9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732CAC1C" w14:textId="77777777" w:rsidTr="00615C06">
        <w:trPr>
          <w:trHeight w:val="373"/>
        </w:trPr>
        <w:tc>
          <w:tcPr>
            <w:tcW w:w="2123" w:type="pct"/>
            <w:shd w:val="clear" w:color="auto" w:fill="auto"/>
          </w:tcPr>
          <w:p w14:paraId="305BE606"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Rozwój infrastruktury sportowej, społecznej i turystycznej</w:t>
            </w:r>
          </w:p>
        </w:tc>
        <w:tc>
          <w:tcPr>
            <w:tcW w:w="408" w:type="pct"/>
          </w:tcPr>
          <w:p w14:paraId="509448F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tc>
        <w:tc>
          <w:tcPr>
            <w:tcW w:w="2010" w:type="pct"/>
            <w:vMerge/>
            <w:shd w:val="clear" w:color="auto" w:fill="auto"/>
          </w:tcPr>
          <w:p w14:paraId="63C15027"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0A2CC92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D4BE144" w14:textId="77777777" w:rsidTr="00615C06">
        <w:trPr>
          <w:trHeight w:val="373"/>
        </w:trPr>
        <w:tc>
          <w:tcPr>
            <w:tcW w:w="2123" w:type="pct"/>
            <w:shd w:val="clear" w:color="auto" w:fill="auto"/>
          </w:tcPr>
          <w:p w14:paraId="13D3A60F"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Współpraca gmin obszaru LGD, wymiana doświadczeń zdobytych przy realizacji LEDER 2007-2013 </w:t>
            </w:r>
          </w:p>
        </w:tc>
        <w:tc>
          <w:tcPr>
            <w:tcW w:w="408" w:type="pct"/>
          </w:tcPr>
          <w:p w14:paraId="399658E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57DD6C6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vMerge/>
            <w:shd w:val="clear" w:color="auto" w:fill="auto"/>
          </w:tcPr>
          <w:p w14:paraId="6493DCF7"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1790E91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6B75888" w14:textId="77777777" w:rsidTr="00615C06">
        <w:trPr>
          <w:trHeight w:val="373"/>
        </w:trPr>
        <w:tc>
          <w:tcPr>
            <w:tcW w:w="2123" w:type="pct"/>
            <w:shd w:val="clear" w:color="auto" w:fill="auto"/>
          </w:tcPr>
          <w:p w14:paraId="530DBE7A" w14:textId="77777777" w:rsidR="00553B57" w:rsidRPr="00553B57" w:rsidRDefault="00553B57" w:rsidP="00553B57">
            <w:pPr>
              <w:numPr>
                <w:ilvl w:val="0"/>
                <w:numId w:val="34"/>
              </w:numPr>
              <w:spacing w:after="200" w:line="276" w:lineRule="auto"/>
              <w:rPr>
                <w:rFonts w:ascii="Times New Roman" w:eastAsia="Times New Roman" w:hAnsi="Times New Roman" w:cs="Times New Roman"/>
              </w:rPr>
            </w:pPr>
            <w:r w:rsidRPr="00553B57">
              <w:rPr>
                <w:rFonts w:ascii="Times New Roman" w:eastAsia="Times New Roman" w:hAnsi="Times New Roman" w:cs="Times New Roman"/>
                <w:lang w:eastAsia="pl-PL"/>
              </w:rPr>
              <w:t>Stworzenie ciała doradczego w LGD dla NGO i grup nieformalnych</w:t>
            </w:r>
          </w:p>
        </w:tc>
        <w:tc>
          <w:tcPr>
            <w:tcW w:w="408" w:type="pct"/>
          </w:tcPr>
          <w:p w14:paraId="515120D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tc>
        <w:tc>
          <w:tcPr>
            <w:tcW w:w="2010" w:type="pct"/>
            <w:vMerge/>
            <w:shd w:val="clear" w:color="auto" w:fill="auto"/>
          </w:tcPr>
          <w:p w14:paraId="3064CB3E"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25D5D0C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bl>
    <w:p w14:paraId="7BA55981" w14:textId="77777777" w:rsidR="001A5365" w:rsidRPr="00553B57" w:rsidRDefault="001A5365" w:rsidP="001A5365">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Przeprowadzona analiza SWOT jednoznacznie wskazuje, jakie słabości występują w otoczeniu wewnętrznym obszaru LGD, co stanowi odniesienie do kierunków działań na rzecz poprawy sytuacji i będzie przedmiotem dalszych rozważań. Mocne strony będą atutem środowisk lokalnych, gwarantującym skuteczność podejmowanych działań. Analiza otoczenia zewnętrznego w zakresie szans stwarza możliwości rozwojowe obszaru LGD. Natomiast analiza zagrożeń pozwoli uniknąć konsekwencji negatywnych i podjąć działania zapewniające uniknięcie skutków tych zagrożeń. Z analizy jednoznacznie wynika, że atutami LGD są niewątpliwe wysokie walory środowiska przyrodniczego, wysoki potencjał i możliwości rozwoju rolnictwa i opartego na tym rolnictwie przemysłu turystycznego, w szczególności agroturystyki związanej z czynnym wypoczynkiem i zdrową żywnością</w:t>
      </w:r>
    </w:p>
    <w:p w14:paraId="12CC2503" w14:textId="77777777" w:rsidR="00553B57" w:rsidRPr="00553B57" w:rsidRDefault="00553B57" w:rsidP="00553B57">
      <w:pPr>
        <w:spacing w:after="0" w:line="240" w:lineRule="auto"/>
        <w:rPr>
          <w:rFonts w:ascii="Times New Roman" w:eastAsia="Calibri" w:hAnsi="Times New Roman" w:cs="Times New Roman"/>
          <w:b/>
        </w:rPr>
        <w:sectPr w:rsidR="00553B57" w:rsidRPr="00553B57" w:rsidSect="00615C06">
          <w:pgSz w:w="16838" w:h="11906" w:orient="landscape"/>
          <w:pgMar w:top="567" w:right="567" w:bottom="567" w:left="567" w:header="709" w:footer="709" w:gutter="0"/>
          <w:cols w:space="708"/>
          <w:docGrid w:linePitch="360"/>
        </w:sectPr>
      </w:pPr>
    </w:p>
    <w:p w14:paraId="78BCB51C" w14:textId="77777777" w:rsidR="00553B57" w:rsidRPr="00553B57" w:rsidRDefault="00553B57" w:rsidP="00553B57">
      <w:pPr>
        <w:keepNext/>
        <w:spacing w:before="12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52" w:name="_Toc8815563"/>
      <w:r w:rsidRPr="00553B57">
        <w:rPr>
          <w:rFonts w:ascii="Times New Roman" w:eastAsia="Times New Roman" w:hAnsi="Times New Roman" w:cs="Times New Roman"/>
          <w:b/>
          <w:bCs/>
          <w:kern w:val="32"/>
          <w:sz w:val="28"/>
          <w:szCs w:val="32"/>
          <w:u w:val="single"/>
          <w:lang w:val="x-none"/>
        </w:rPr>
        <w:lastRenderedPageBreak/>
        <w:t>5. CELE I WSKAŹNIKI</w:t>
      </w:r>
      <w:bookmarkEnd w:id="52"/>
    </w:p>
    <w:p w14:paraId="7A7CED4D" w14:textId="77777777" w:rsidR="00553B57" w:rsidRPr="00553B57" w:rsidRDefault="00553B57" w:rsidP="00553B57">
      <w:pPr>
        <w:keepNext/>
        <w:spacing w:after="60" w:line="276" w:lineRule="auto"/>
        <w:outlineLvl w:val="1"/>
        <w:rPr>
          <w:rFonts w:ascii="Times New Roman" w:eastAsia="Times New Roman" w:hAnsi="Times New Roman" w:cs="Times New Roman"/>
          <w:b/>
          <w:bCs/>
          <w:iCs/>
          <w:szCs w:val="28"/>
          <w:lang w:val="x-none"/>
        </w:rPr>
      </w:pPr>
      <w:bookmarkStart w:id="53" w:name="_Toc8815564"/>
      <w:r w:rsidRPr="00553B57">
        <w:rPr>
          <w:rFonts w:ascii="Times New Roman" w:eastAsia="Times New Roman" w:hAnsi="Times New Roman" w:cs="Times New Roman"/>
          <w:b/>
          <w:bCs/>
          <w:iCs/>
          <w:szCs w:val="28"/>
          <w:lang w:val="x-none"/>
        </w:rPr>
        <w:t>5.1. Logika realizacji LSR</w:t>
      </w:r>
      <w:bookmarkEnd w:id="53"/>
    </w:p>
    <w:p w14:paraId="25A8A62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Teren działania LGD jest spójny pod względem geograficznym, środowiskowym, gospodarczym i społecznym. Objęcie obszaru wspólną LSR, przyczyni się do lokalnego rozwoju, większej integracji mieszkańców oraz uświadamiania im lokalnej tożsamości. Będzie to możliwe poprzez realizację założonych w niniejszym dokumencie celów i służących im osiągnięciu przedsięwzięć. W procesie partycypacyjnym wyznaczono te cechy, które mają największe znaczenie dla rozwoju całego obszaru objętego LSR, najmocniej wpływają na obszar i jego społeczność, stanowiąc podstawę do ustalania priorytetów rozwojowych i punkt wyjścia do zdefiniowania celów rozwoju obszaru LGD „Razem na Piaskowcu”. W toku szerokich konsultacji i pracy nad dokumentem starano się także zagwarantować unikanie dublowania i nakładania się różnych źródeł pomocy unijnej na obszarze a poprzez to zbudować kompleksowe podejście do rozwiązywania problemów grup i osób wykluczonych. Przy określaniu celów LSR wzięto pod uwagę wnioski wynikające z analizy SWOT, a także potrzeby mieszkańców wyrażone w trakcie konsultacji społecznych z mieszkańcami, tj. konieczność przeciwdziałania bezrobociu i migracjom, inwestowanie w turystykę, w tym infrastrukturę turystyczno-rekreacyjno-wypoczynkowo-kulturową, promocję obszaru, aktywizację mieszkańców oraz działania na rzecz zachowania lokalnych tradycji i przeciwdziałania wykluczeniu społecznemu. Po przeanalizowaniu wszystkich dokumentów stowarzyszenie postanowiło określić sobie jeden cel główny, który może być odczytywany jako misja naszego stowarzyszenia na najbliższe lata. Określenie celu LSR zostało poprzedzone wypracowaniem wspólnej, akceptowanej przez wszystkich uczestników warsztatów strategicznych misji obszaru.</w:t>
      </w:r>
    </w:p>
    <w:p w14:paraId="51FBC1EC" w14:textId="77777777" w:rsidR="00553B57" w:rsidRPr="00553B57" w:rsidRDefault="00553B57" w:rsidP="00553B57">
      <w:pPr>
        <w:spacing w:after="0" w:line="240" w:lineRule="auto"/>
        <w:ind w:firstLine="708"/>
        <w:jc w:val="both"/>
        <w:rPr>
          <w:rFonts w:ascii="Times New Roman" w:eastAsia="Calibri" w:hAnsi="Times New Roman" w:cs="Times New Roman"/>
          <w:b/>
          <w:i/>
        </w:rPr>
      </w:pPr>
      <w:r w:rsidRPr="00553B57">
        <w:rPr>
          <w:rFonts w:ascii="Times New Roman" w:eastAsia="Calibri" w:hAnsi="Times New Roman" w:cs="Times New Roman"/>
          <w:b/>
          <w:i/>
        </w:rPr>
        <w:t>Pobudzenie aktywności obszaru LGD „Razem na Piaskowcu” w oparciu o potencjał i zasoby lokalne</w:t>
      </w:r>
    </w:p>
    <w:p w14:paraId="424B4FB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Przyjęty cel ogólny w pełni wpisuje się w oś Leader i jest zgodny z celem 6B „Wspieranie lokalnego rozwoju na obszarach wiejskich” priorytet: „Wspieranie włączenia społecznego, ograniczenia ubóstwa i rozwoju gospodarczego na obszarach wiejskich” zawartymi w Programie Rozwoju Obszarów Wiejskich na lata 2014-2020. </w:t>
      </w:r>
    </w:p>
    <w:p w14:paraId="5E3D857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 Wyżej wymieniony cel realizowany będzie poprzez aktywizację społeczną i gospodarczą mieszkańców przez nabywanie wiedzy, umiejętności, wspieranie inicjatyw obywatelskich i biznesowych. Poprzez realizację naszego celu mieszkańcy otrzymają wzmocnienie samorządności i samowystarczalności, większe poczucie odpowiedzialności za kreowanie rozwoju lokalnego oraz wspieranie działalności gospodarczej, również w zakresie działalności powiązanej z rekreacją i turystyką. Dla realizacji tego celu niezbędna jest poprawa lokalnej infrastruktury rekreacyjno- turystycznej opartej na istniejących zasobach przyrodniczych, dziedzictwie kulturowym i historycznym. Cel ten dodatkowo podkreśla konieczność zachowania lokalnej tożsamości przez zachęcanie do kultywowania tradycji, wzmacnianie poczucia dumy z własnej odrębności kulturowej oraz wiejskiego charakteru otoczenia. Realizacja tego celu ma zapobiegać niekorzystnym zmianom w krajobrazie wsi, sąsiadujących z aglomeracją miejską i sprzyjać większej integracji obszaru i jego mieszkańców.</w:t>
      </w:r>
    </w:p>
    <w:p w14:paraId="7936986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Wypracowany cel ma charakter długofalowy i zapewnia ciągłość oraz trwałość rozwoju obszaru LSR. Cel ten jest spójny z uwarunkowaniami lokalnymi, takimi jak bogactwo przyrodnicze i dziedzictwo historyczno- kulturowe.</w:t>
      </w:r>
    </w:p>
    <w:p w14:paraId="3E815D4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Cel ogólny został doprecyzowany poprzez cele szczegółowe, w których wskazano konkretne efekty założone do osiągnięcia w okresie realizacji programu. </w:t>
      </w:r>
    </w:p>
    <w:p w14:paraId="03E4D0C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1.1</w:t>
      </w:r>
      <w:r w:rsidRPr="00553B57">
        <w:rPr>
          <w:rFonts w:ascii="Times New Roman" w:eastAsia="Calibri" w:hAnsi="Times New Roman" w:cs="Times New Roman"/>
        </w:rPr>
        <w:tab/>
        <w:t xml:space="preserve">Obszar LGD atrakcyjny turystycznie i kulturowo- cel ten odpowiada na potrzeby w zakresie rozwoju infrastruktury turystycznej i kulturowej na obszarze objętym LSR. </w:t>
      </w:r>
    </w:p>
    <w:p w14:paraId="7C2B180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1.2</w:t>
      </w:r>
      <w:r w:rsidRPr="00553B57">
        <w:rPr>
          <w:rFonts w:ascii="Times New Roman" w:eastAsia="Calibri" w:hAnsi="Times New Roman" w:cs="Times New Roman"/>
        </w:rPr>
        <w:tab/>
        <w:t>Wzmocnienie kapitału społecznego i pielęgnowanie dziedzictwa kulturowego, historycznego, przyrodniczego- cel ten odpowiada na potrzeby w zakresie rozwoju i pielęgnowania dziedzictwa na terenie objętym LSR.</w:t>
      </w:r>
    </w:p>
    <w:p w14:paraId="1C465A7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1.3</w:t>
      </w:r>
      <w:r w:rsidRPr="00553B57">
        <w:rPr>
          <w:rFonts w:ascii="Times New Roman" w:eastAsia="Calibri" w:hAnsi="Times New Roman" w:cs="Times New Roman"/>
        </w:rPr>
        <w:tab/>
        <w:t>Przedsiębiorczość mieszkańców obszaru LSR- w tym celu główny nacisk położony będzie w kierunku zakładania i rozwoju przedsiębiorstw na terenie objętym LSR, stowarzyszenie prowadzić będzie również działania o charakterze szkoleniowym i promocyjnym (produkty lokalne)</w:t>
      </w:r>
    </w:p>
    <w:p w14:paraId="5208E2B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Lokalna Strategia Rozwoju opracowywana przez członków LGD Stowarzyszenie „Razem na Piaskowcu” nie dotyczy wszystkich spraw i problemów występujących na danym terenie, ale ma charakter przekrojowy i skupia się wokół tematów i obszarów, które mogą łączyć różne środowiska i które zostały wskazane w PROW na lata 2014-2020 jako możliwe do zrealizowania w programie LEADER. </w:t>
      </w:r>
    </w:p>
    <w:p w14:paraId="5C9978B8" w14:textId="77777777" w:rsidR="00553B57" w:rsidRDefault="00553B57" w:rsidP="00553B57">
      <w:pPr>
        <w:spacing w:after="0" w:line="240" w:lineRule="auto"/>
        <w:ind w:firstLine="708"/>
        <w:jc w:val="both"/>
        <w:rPr>
          <w:rFonts w:ascii="Times New Roman" w:eastAsia="Calibri" w:hAnsi="Times New Roman" w:cs="Times New Roman"/>
        </w:rPr>
      </w:pPr>
    </w:p>
    <w:p w14:paraId="575BBE22" w14:textId="77777777" w:rsidR="009C1DDA" w:rsidRPr="00553B57" w:rsidRDefault="009C1DDA" w:rsidP="009C1DDA">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Lokalne partnerstwo nie zastępuje istniejących instytucji, jednak dzięki nowemu sposobowi współpracy i celowemu zewnętrznemu dofinansowaniu wspiera wybrany kierunek rozwoju. W opracowanym dokumencie rozwijane są, więc te wątki, które opisują specyficzne zasoby i okazje do rozwoju terenu. Zintegrowany charakter strategii oznacza natomiast specyficzne podejście do rozwiązywania problemów poprzez wielosektorowe (zintegrowane, synergiczne) działania w sferze społecznej, gospodarczej i środowiskowej. Wybrane cele strategiczne wynikają z uwarunkowań obszaru objętego Lokalną Strategią Rozwoju oraz przeprowadzonych konsultacji społecznych. Są także efektem przeprowadzonej analizy SWOT, stanowią odpowiedź na zidentyfikowane podczas konsultacji potrzeby miejscowej ludności oraz mają charakter długofalowy i umożliwiają realizację działań w okresie programowania 2014-2020.</w:t>
      </w:r>
    </w:p>
    <w:p w14:paraId="39EF5B41" w14:textId="27936514" w:rsidR="009C1DDA" w:rsidRPr="00553B57" w:rsidRDefault="009C1DDA" w:rsidP="00553B57">
      <w:pPr>
        <w:spacing w:after="0" w:line="240" w:lineRule="auto"/>
        <w:ind w:firstLine="708"/>
        <w:jc w:val="both"/>
        <w:rPr>
          <w:rFonts w:ascii="Times New Roman" w:eastAsia="Calibri" w:hAnsi="Times New Roman" w:cs="Times New Roman"/>
        </w:rPr>
        <w:sectPr w:rsidR="009C1DDA" w:rsidRPr="00553B57" w:rsidSect="00615C06">
          <w:pgSz w:w="11906" w:h="16838"/>
          <w:pgMar w:top="567" w:right="567" w:bottom="567" w:left="567" w:header="708" w:footer="708" w:gutter="0"/>
          <w:cols w:space="708"/>
          <w:docGrid w:linePitch="360"/>
        </w:sectPr>
      </w:pPr>
    </w:p>
    <w:p w14:paraId="656FFB16" w14:textId="450394D3" w:rsidR="00553B57" w:rsidRPr="00553B57" w:rsidRDefault="00553B57" w:rsidP="00553B57">
      <w:pPr>
        <w:spacing w:after="200" w:line="240" w:lineRule="auto"/>
        <w:rPr>
          <w:rFonts w:ascii="Calibri" w:eastAsia="Calibri" w:hAnsi="Calibri" w:cs="Times New Roman"/>
          <w:b/>
          <w:bCs/>
          <w:color w:val="4F81BD"/>
          <w:sz w:val="18"/>
          <w:szCs w:val="18"/>
        </w:rPr>
      </w:pPr>
      <w:bookmarkStart w:id="54" w:name="_Toc441842614"/>
      <w:r w:rsidRPr="00553B57">
        <w:rPr>
          <w:rFonts w:ascii="Calibri" w:eastAsia="Calibri" w:hAnsi="Calibri" w:cs="Times New Roman"/>
          <w:b/>
          <w:bCs/>
          <w:color w:val="4F81BD"/>
          <w:sz w:val="18"/>
          <w:szCs w:val="18"/>
        </w:rPr>
        <w:lastRenderedPageBreak/>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17</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Tabelaryczna matryca logiczna powiązań diagnozy obszaru i ludności, analizy SWOT oraz celów i wskaźników</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23"/>
        <w:gridCol w:w="1988"/>
        <w:gridCol w:w="2138"/>
        <w:gridCol w:w="2019"/>
        <w:gridCol w:w="2137"/>
        <w:gridCol w:w="1723"/>
        <w:gridCol w:w="2603"/>
      </w:tblGrid>
      <w:tr w:rsidR="00553B57" w:rsidRPr="00553B57" w14:paraId="7CA8DB02" w14:textId="77777777" w:rsidTr="00615C06">
        <w:trPr>
          <w:trHeight w:val="1266"/>
        </w:trPr>
        <w:tc>
          <w:tcPr>
            <w:tcW w:w="0" w:type="auto"/>
            <w:shd w:val="clear" w:color="auto" w:fill="auto"/>
          </w:tcPr>
          <w:p w14:paraId="14006445"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Zidentyfikowane problemy</w:t>
            </w:r>
          </w:p>
        </w:tc>
        <w:tc>
          <w:tcPr>
            <w:tcW w:w="0" w:type="auto"/>
            <w:shd w:val="clear" w:color="auto" w:fill="auto"/>
          </w:tcPr>
          <w:p w14:paraId="6E136668"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w:t>
            </w:r>
          </w:p>
        </w:tc>
        <w:tc>
          <w:tcPr>
            <w:tcW w:w="0" w:type="auto"/>
            <w:shd w:val="clear" w:color="auto" w:fill="auto"/>
          </w:tcPr>
          <w:p w14:paraId="794C9E96"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Cele szczegółowe</w:t>
            </w:r>
          </w:p>
        </w:tc>
        <w:tc>
          <w:tcPr>
            <w:tcW w:w="0" w:type="auto"/>
            <w:shd w:val="clear" w:color="auto" w:fill="auto"/>
          </w:tcPr>
          <w:p w14:paraId="0B6CD59C"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0" w:type="auto"/>
            <w:shd w:val="clear" w:color="auto" w:fill="auto"/>
          </w:tcPr>
          <w:p w14:paraId="694B718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Produkty</w:t>
            </w:r>
          </w:p>
        </w:tc>
        <w:tc>
          <w:tcPr>
            <w:tcW w:w="0" w:type="auto"/>
            <w:shd w:val="clear" w:color="auto" w:fill="auto"/>
          </w:tcPr>
          <w:p w14:paraId="0E500AB0"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Rezultaty</w:t>
            </w:r>
          </w:p>
        </w:tc>
        <w:tc>
          <w:tcPr>
            <w:tcW w:w="0" w:type="auto"/>
            <w:shd w:val="clear" w:color="auto" w:fill="auto"/>
          </w:tcPr>
          <w:p w14:paraId="2FB6BAF6"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Oddziaływanie</w:t>
            </w:r>
          </w:p>
        </w:tc>
        <w:tc>
          <w:tcPr>
            <w:tcW w:w="0" w:type="auto"/>
            <w:shd w:val="clear" w:color="auto" w:fill="auto"/>
          </w:tcPr>
          <w:p w14:paraId="102F2B9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Czynniki zewnętrzne mające wpływ na realizację działań i osiągnięcie wskaźników</w:t>
            </w:r>
          </w:p>
        </w:tc>
      </w:tr>
      <w:tr w:rsidR="00426B1C" w:rsidRPr="00553B57" w14:paraId="2D581827" w14:textId="77777777" w:rsidTr="008074C4">
        <w:trPr>
          <w:trHeight w:val="6370"/>
        </w:trPr>
        <w:tc>
          <w:tcPr>
            <w:tcW w:w="0" w:type="auto"/>
            <w:shd w:val="clear" w:color="auto" w:fill="auto"/>
          </w:tcPr>
          <w:p w14:paraId="5517B36E"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dostępność i infrastruktury turystycznej</w:t>
            </w:r>
          </w:p>
          <w:p w14:paraId="094B6EF0" w14:textId="77777777" w:rsidR="0087402A" w:rsidRDefault="0087402A" w:rsidP="00553B57">
            <w:pPr>
              <w:spacing w:after="0" w:line="240" w:lineRule="auto"/>
              <w:rPr>
                <w:rFonts w:ascii="Times New Roman" w:eastAsia="Calibri" w:hAnsi="Times New Roman" w:cs="Times New Roman"/>
                <w:sz w:val="21"/>
                <w:szCs w:val="21"/>
              </w:rPr>
            </w:pPr>
          </w:p>
          <w:p w14:paraId="4F2FF37F" w14:textId="77777777" w:rsidR="0087402A" w:rsidRPr="00CC4359" w:rsidRDefault="0087402A"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Mała ilość obiektów sportowych i rekreacyjnych</w:t>
            </w:r>
          </w:p>
          <w:p w14:paraId="7D9D3A35" w14:textId="77777777" w:rsidR="008074C4" w:rsidRPr="00CC4359" w:rsidRDefault="008074C4" w:rsidP="00553B57">
            <w:pPr>
              <w:spacing w:after="0" w:line="240" w:lineRule="auto"/>
              <w:rPr>
                <w:rFonts w:ascii="Times New Roman" w:eastAsia="Calibri" w:hAnsi="Times New Roman" w:cs="Times New Roman"/>
                <w:sz w:val="21"/>
                <w:szCs w:val="21"/>
              </w:rPr>
            </w:pPr>
          </w:p>
          <w:p w14:paraId="2075C94F" w14:textId="77777777" w:rsidR="008074C4" w:rsidRPr="00CC4359" w:rsidRDefault="008074C4"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Mała ilość świetlic wiejskich, zaś w istniejących zły stan techniczny oraz brak odpowiedniego wyposażenia na potrzeby mieszkańców</w:t>
            </w:r>
          </w:p>
          <w:p w14:paraId="61B8A6C7" w14:textId="77777777" w:rsidR="008074C4" w:rsidRPr="00CC4359" w:rsidRDefault="008074C4" w:rsidP="00553B57">
            <w:pPr>
              <w:spacing w:after="0" w:line="240" w:lineRule="auto"/>
              <w:rPr>
                <w:rFonts w:ascii="Times New Roman" w:eastAsia="Calibri" w:hAnsi="Times New Roman" w:cs="Times New Roman"/>
                <w:sz w:val="21"/>
                <w:szCs w:val="21"/>
              </w:rPr>
            </w:pPr>
          </w:p>
          <w:p w14:paraId="2E7142F7" w14:textId="77777777" w:rsidR="008074C4" w:rsidRPr="00CC4359" w:rsidRDefault="008074C4"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Słabe wykorzystanie walorów turystycznych wsi</w:t>
            </w:r>
          </w:p>
          <w:p w14:paraId="4A22CC54" w14:textId="77777777" w:rsidR="008074C4" w:rsidRPr="00CC4359" w:rsidRDefault="008074C4" w:rsidP="00553B57">
            <w:pPr>
              <w:spacing w:after="0" w:line="240" w:lineRule="auto"/>
              <w:rPr>
                <w:rFonts w:ascii="Times New Roman" w:eastAsia="Calibri" w:hAnsi="Times New Roman" w:cs="Times New Roman"/>
                <w:sz w:val="21"/>
                <w:szCs w:val="21"/>
              </w:rPr>
            </w:pPr>
          </w:p>
          <w:p w14:paraId="413D8B34" w14:textId="77777777" w:rsidR="008074C4" w:rsidRPr="00CC4359" w:rsidRDefault="008074C4"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Brak atrakcyjnej oferty turystycznej</w:t>
            </w:r>
          </w:p>
          <w:p w14:paraId="71121E55" w14:textId="77777777" w:rsidR="008074C4" w:rsidRPr="00CC4359" w:rsidRDefault="008074C4" w:rsidP="00553B57">
            <w:pPr>
              <w:spacing w:after="0" w:line="240" w:lineRule="auto"/>
              <w:rPr>
                <w:rFonts w:ascii="Times New Roman" w:eastAsia="Calibri" w:hAnsi="Times New Roman" w:cs="Times New Roman"/>
                <w:sz w:val="21"/>
                <w:szCs w:val="21"/>
              </w:rPr>
            </w:pPr>
          </w:p>
          <w:p w14:paraId="74E6C5AC" w14:textId="5F2297EA" w:rsidR="008074C4" w:rsidRPr="00553B57" w:rsidRDefault="008074C4"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Problem z dostępem do infrastruktury społecznej</w:t>
            </w:r>
          </w:p>
        </w:tc>
        <w:tc>
          <w:tcPr>
            <w:tcW w:w="0" w:type="auto"/>
            <w:vMerge w:val="restart"/>
            <w:shd w:val="clear" w:color="auto" w:fill="auto"/>
            <w:textDirection w:val="btLr"/>
          </w:tcPr>
          <w:p w14:paraId="543A51B1" w14:textId="77777777" w:rsidR="00426B1C" w:rsidRPr="00553B57" w:rsidRDefault="00426B1C" w:rsidP="00553B57">
            <w:pPr>
              <w:spacing w:after="0" w:line="240" w:lineRule="auto"/>
              <w:ind w:left="113" w:right="113"/>
              <w:rPr>
                <w:rFonts w:ascii="Times New Roman" w:eastAsia="Calibri" w:hAnsi="Times New Roman" w:cs="Times New Roman"/>
                <w:sz w:val="21"/>
                <w:szCs w:val="21"/>
              </w:rPr>
            </w:pPr>
            <w:r w:rsidRPr="00553B57">
              <w:rPr>
                <w:rFonts w:ascii="Times New Roman" w:eastAsia="Calibri" w:hAnsi="Times New Roman" w:cs="Times New Roman"/>
                <w:sz w:val="21"/>
                <w:szCs w:val="21"/>
              </w:rPr>
              <w:t>Pobudzenie aktywności obszaru LGD „Razem na Piaskowcu” w oparciu o potencjał i zasoby lokalne</w:t>
            </w:r>
          </w:p>
        </w:tc>
        <w:tc>
          <w:tcPr>
            <w:tcW w:w="0" w:type="auto"/>
            <w:shd w:val="clear" w:color="auto" w:fill="auto"/>
          </w:tcPr>
          <w:p w14:paraId="5C5CD70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70B21EAD"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7C4FCBB4"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1C46B825" w14:textId="77777777" w:rsidR="00426B1C" w:rsidRPr="00553B57" w:rsidRDefault="00426B1C"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infrastruktury kulturowej, turystycznej, wypoczynkowej </w:t>
            </w:r>
          </w:p>
          <w:p w14:paraId="601331BD"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i/lub rekreacyjnej</w:t>
            </w:r>
            <w:r w:rsidRPr="00553B57">
              <w:rPr>
                <w:rFonts w:ascii="Times New Roman" w:eastAsia="Calibri" w:hAnsi="Times New Roman" w:cs="Times New Roman"/>
                <w:sz w:val="21"/>
                <w:szCs w:val="21"/>
              </w:rPr>
              <w:t xml:space="preserve"> </w:t>
            </w:r>
          </w:p>
          <w:p w14:paraId="5B6818BE" w14:textId="77777777" w:rsidR="00426B1C" w:rsidRPr="00553B57" w:rsidRDefault="00426B1C" w:rsidP="00553B57">
            <w:pPr>
              <w:spacing w:after="0" w:line="240" w:lineRule="auto"/>
              <w:rPr>
                <w:rFonts w:ascii="Times New Roman" w:eastAsia="Calibri" w:hAnsi="Times New Roman" w:cs="Times New Roman"/>
                <w:sz w:val="21"/>
                <w:szCs w:val="21"/>
              </w:rPr>
            </w:pPr>
          </w:p>
          <w:p w14:paraId="438A1F3E"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 xml:space="preserve">Liczba nowych lub zmodernizowanych obiektów małej infrastruktury kulturowej, turystycznej, wypoczynkowej </w:t>
            </w:r>
            <w:r w:rsidRPr="00553B57">
              <w:rPr>
                <w:rFonts w:ascii="Times New Roman" w:eastAsia="Calibri" w:hAnsi="Times New Roman" w:cs="Times New Roman"/>
                <w:sz w:val="20"/>
                <w:szCs w:val="20"/>
              </w:rPr>
              <w:br/>
              <w:t>i/lub rekreacyjnej</w:t>
            </w:r>
          </w:p>
        </w:tc>
        <w:tc>
          <w:tcPr>
            <w:tcW w:w="0" w:type="auto"/>
            <w:shd w:val="clear" w:color="auto" w:fill="auto"/>
          </w:tcPr>
          <w:p w14:paraId="24DD6EC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Liczba osób które skorzystały w pierwszym roku po realizacji projektu z nowo powstałej infrastruktury kulturowej, turystycznej, wypoczynkowej, rekreacyjnej</w:t>
            </w:r>
          </w:p>
        </w:tc>
        <w:tc>
          <w:tcPr>
            <w:tcW w:w="0" w:type="auto"/>
            <w:vMerge w:val="restart"/>
            <w:shd w:val="clear" w:color="auto" w:fill="auto"/>
          </w:tcPr>
          <w:p w14:paraId="5DEFBFA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nowo rejestrowanych podmiotów gospodarczych,</w:t>
            </w:r>
          </w:p>
          <w:p w14:paraId="51985111" w14:textId="77777777" w:rsidR="00426B1C" w:rsidRPr="00553B57" w:rsidRDefault="00426B1C" w:rsidP="00553B57">
            <w:pPr>
              <w:spacing w:after="0" w:line="240" w:lineRule="auto"/>
              <w:rPr>
                <w:rFonts w:ascii="Times New Roman" w:eastAsia="Calibri" w:hAnsi="Times New Roman" w:cs="Times New Roman"/>
                <w:sz w:val="21"/>
                <w:szCs w:val="21"/>
              </w:rPr>
            </w:pPr>
          </w:p>
          <w:p w14:paraId="5B6AEC7D"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bezrobotnych w stosunku do liczby osób w wieku produkcyjnym</w:t>
            </w:r>
          </w:p>
          <w:p w14:paraId="2FFF6628" w14:textId="77777777" w:rsidR="00426B1C" w:rsidRPr="00553B57" w:rsidRDefault="00426B1C" w:rsidP="00553B57">
            <w:pPr>
              <w:spacing w:after="0" w:line="240" w:lineRule="auto"/>
              <w:rPr>
                <w:rFonts w:ascii="Times New Roman" w:eastAsia="Calibri" w:hAnsi="Times New Roman" w:cs="Times New Roman"/>
                <w:sz w:val="21"/>
                <w:szCs w:val="21"/>
              </w:rPr>
            </w:pPr>
          </w:p>
          <w:p w14:paraId="73FED1D6"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organizacji pozarządowych w przeliczeniu na 10 tys. mieszkańców</w:t>
            </w:r>
          </w:p>
        </w:tc>
        <w:tc>
          <w:tcPr>
            <w:tcW w:w="0" w:type="auto"/>
            <w:shd w:val="clear" w:color="auto" w:fill="auto"/>
          </w:tcPr>
          <w:p w14:paraId="11C4FF9F"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Duża konkurencja w działalności turystycznej</w:t>
            </w:r>
          </w:p>
          <w:p w14:paraId="4D8F3A6C"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spójnej oferty turystycznej</w:t>
            </w:r>
          </w:p>
          <w:p w14:paraId="6148AA26"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w:t>
            </w:r>
          </w:p>
          <w:p w14:paraId="3BB44DA5" w14:textId="77777777" w:rsidR="0087402A" w:rsidRDefault="0087402A" w:rsidP="00553B57">
            <w:pPr>
              <w:spacing w:after="0" w:line="240" w:lineRule="auto"/>
              <w:rPr>
                <w:rFonts w:ascii="Times New Roman" w:eastAsia="Calibri" w:hAnsi="Times New Roman" w:cs="Times New Roman"/>
                <w:sz w:val="21"/>
                <w:szCs w:val="21"/>
              </w:rPr>
            </w:pPr>
          </w:p>
          <w:p w14:paraId="71BE98EE" w14:textId="77777777" w:rsidR="0087402A" w:rsidRPr="00CC4359" w:rsidRDefault="0087402A"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Moda na zdrowy tryb życia, Rozwój infrastruktury sportowej, społecznej i turystycznej</w:t>
            </w:r>
          </w:p>
          <w:p w14:paraId="37FDCC30" w14:textId="77777777" w:rsidR="008074C4" w:rsidRPr="00CC4359" w:rsidRDefault="008074C4" w:rsidP="00553B57">
            <w:pPr>
              <w:spacing w:after="0" w:line="240" w:lineRule="auto"/>
              <w:rPr>
                <w:rFonts w:ascii="Times New Roman" w:eastAsia="Calibri" w:hAnsi="Times New Roman" w:cs="Times New Roman"/>
                <w:sz w:val="21"/>
                <w:szCs w:val="21"/>
              </w:rPr>
            </w:pPr>
          </w:p>
          <w:p w14:paraId="5C17044B" w14:textId="77777777" w:rsidR="008074C4" w:rsidRPr="00CC4359" w:rsidRDefault="008074C4"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Wykorzystanie zewnętrznych źródeł finansowania,</w:t>
            </w:r>
          </w:p>
          <w:p w14:paraId="7A0C95DF" w14:textId="77777777" w:rsidR="008074C4" w:rsidRPr="00CC4359" w:rsidRDefault="008074C4" w:rsidP="00553B57">
            <w:pPr>
              <w:spacing w:after="0" w:line="240" w:lineRule="auto"/>
              <w:rPr>
                <w:rFonts w:ascii="Times New Roman" w:eastAsia="Calibri" w:hAnsi="Times New Roman" w:cs="Times New Roman"/>
                <w:sz w:val="21"/>
                <w:szCs w:val="21"/>
              </w:rPr>
            </w:pPr>
          </w:p>
          <w:p w14:paraId="0AC11BE7" w14:textId="1C102060" w:rsidR="008074C4" w:rsidRPr="00553B57" w:rsidRDefault="0006345A" w:rsidP="008074C4">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Rozwój infrastruktury sportowej, społecznej i turystycznej</w:t>
            </w:r>
          </w:p>
        </w:tc>
      </w:tr>
      <w:tr w:rsidR="00426B1C" w:rsidRPr="00553B57" w14:paraId="33703496" w14:textId="77777777" w:rsidTr="00615C06">
        <w:tc>
          <w:tcPr>
            <w:tcW w:w="0" w:type="auto"/>
            <w:shd w:val="clear" w:color="auto" w:fill="auto"/>
          </w:tcPr>
          <w:p w14:paraId="27A3629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spójnej oferty turystycznej</w:t>
            </w:r>
          </w:p>
        </w:tc>
        <w:tc>
          <w:tcPr>
            <w:tcW w:w="0" w:type="auto"/>
            <w:vMerge/>
            <w:shd w:val="clear" w:color="auto" w:fill="auto"/>
          </w:tcPr>
          <w:p w14:paraId="420A0D34"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16A94F45"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7852D990"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1.1.7 Aplikacja promująca zasoby LGD</w:t>
            </w:r>
          </w:p>
        </w:tc>
        <w:tc>
          <w:tcPr>
            <w:tcW w:w="0" w:type="auto"/>
            <w:shd w:val="clear" w:color="auto" w:fill="auto"/>
          </w:tcPr>
          <w:p w14:paraId="1D715ECD"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przygotowanych aplikacji</w:t>
            </w:r>
          </w:p>
        </w:tc>
        <w:tc>
          <w:tcPr>
            <w:tcW w:w="0" w:type="auto"/>
            <w:shd w:val="clear" w:color="auto" w:fill="auto"/>
          </w:tcPr>
          <w:p w14:paraId="214EB11F"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Liczba osób korzystających z aplikacji</w:t>
            </w:r>
          </w:p>
        </w:tc>
        <w:tc>
          <w:tcPr>
            <w:tcW w:w="0" w:type="auto"/>
            <w:vMerge/>
            <w:shd w:val="clear" w:color="auto" w:fill="auto"/>
          </w:tcPr>
          <w:p w14:paraId="62EDB326"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53FE9E2F"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spójnej oferty turystycznej</w:t>
            </w:r>
          </w:p>
          <w:p w14:paraId="6A0741B2"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w:t>
            </w:r>
          </w:p>
        </w:tc>
      </w:tr>
      <w:tr w:rsidR="00426B1C" w:rsidRPr="00553B57" w14:paraId="737E4B38" w14:textId="77777777" w:rsidTr="00615C06">
        <w:tc>
          <w:tcPr>
            <w:tcW w:w="0" w:type="auto"/>
            <w:shd w:val="clear" w:color="auto" w:fill="auto"/>
          </w:tcPr>
          <w:p w14:paraId="19CAD8E7"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lastRenderedPageBreak/>
              <w:t>Migracja ludzi w związku z rozpoczętą edukacją lub poszukiwaniem zatrudnienia czy podjętą pracą</w:t>
            </w:r>
          </w:p>
          <w:p w14:paraId="15EFDB61" w14:textId="77777777" w:rsidR="0006345A" w:rsidRDefault="0006345A" w:rsidP="00553B57">
            <w:pPr>
              <w:spacing w:after="0" w:line="240" w:lineRule="auto"/>
              <w:rPr>
                <w:rFonts w:ascii="Times New Roman" w:eastAsia="Calibri" w:hAnsi="Times New Roman" w:cs="Times New Roman"/>
                <w:sz w:val="21"/>
                <w:szCs w:val="21"/>
              </w:rPr>
            </w:pPr>
          </w:p>
          <w:p w14:paraId="2585DFB3" w14:textId="77777777" w:rsidR="0006345A" w:rsidRPr="00CC4359" w:rsidRDefault="0006345A"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Niekorzystna sytuacja na rynku pracy</w:t>
            </w:r>
          </w:p>
          <w:p w14:paraId="1BE3A9F3" w14:textId="77777777" w:rsidR="005B4F26" w:rsidRDefault="005B4F26" w:rsidP="00553B57">
            <w:pPr>
              <w:spacing w:after="0" w:line="240" w:lineRule="auto"/>
              <w:rPr>
                <w:rFonts w:ascii="Times New Roman" w:eastAsia="Calibri" w:hAnsi="Times New Roman" w:cs="Times New Roman"/>
                <w:color w:val="00B0F0"/>
                <w:sz w:val="21"/>
                <w:szCs w:val="21"/>
              </w:rPr>
            </w:pPr>
          </w:p>
          <w:p w14:paraId="5C0E1E7B" w14:textId="77777777" w:rsidR="00952482" w:rsidRDefault="00952482" w:rsidP="00553B57">
            <w:pPr>
              <w:spacing w:after="0" w:line="240" w:lineRule="auto"/>
              <w:rPr>
                <w:rFonts w:ascii="Times New Roman" w:eastAsia="Calibri" w:hAnsi="Times New Roman" w:cs="Times New Roman"/>
                <w:color w:val="00B0F0"/>
                <w:sz w:val="21"/>
                <w:szCs w:val="21"/>
              </w:rPr>
            </w:pPr>
          </w:p>
          <w:p w14:paraId="729E400C" w14:textId="0905B63B" w:rsidR="00952482" w:rsidRPr="00553B57" w:rsidRDefault="00952482" w:rsidP="00553B57">
            <w:pPr>
              <w:spacing w:after="0" w:line="240" w:lineRule="auto"/>
              <w:rPr>
                <w:rFonts w:ascii="Times New Roman" w:eastAsia="Calibri" w:hAnsi="Times New Roman" w:cs="Times New Roman"/>
                <w:sz w:val="21"/>
                <w:szCs w:val="21"/>
              </w:rPr>
            </w:pPr>
          </w:p>
        </w:tc>
        <w:tc>
          <w:tcPr>
            <w:tcW w:w="0" w:type="auto"/>
            <w:vMerge/>
            <w:shd w:val="clear" w:color="auto" w:fill="auto"/>
          </w:tcPr>
          <w:p w14:paraId="3C0BF93B"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3265236D"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6D0CE203"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1.3.1 Podejmowanie działalności gospodarczej</w:t>
            </w:r>
          </w:p>
          <w:p w14:paraId="22478FFE" w14:textId="77777777" w:rsidR="00426B1C" w:rsidRPr="00553B57" w:rsidRDefault="00426B1C" w:rsidP="00553B57">
            <w:pPr>
              <w:spacing w:after="0" w:line="240" w:lineRule="auto"/>
              <w:rPr>
                <w:rFonts w:ascii="Times New Roman" w:eastAsia="Calibri" w:hAnsi="Times New Roman" w:cs="Times New Roman"/>
                <w:sz w:val="21"/>
                <w:szCs w:val="21"/>
              </w:rPr>
            </w:pPr>
          </w:p>
          <w:p w14:paraId="1F6E91CD" w14:textId="71917BEA"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p w14:paraId="754BA83B" w14:textId="7281D2BF" w:rsidR="00426B1C" w:rsidRDefault="00426B1C" w:rsidP="00553B57">
            <w:pPr>
              <w:spacing w:after="0" w:line="240" w:lineRule="auto"/>
              <w:rPr>
                <w:rFonts w:ascii="Times New Roman" w:eastAsia="Calibri" w:hAnsi="Times New Roman" w:cs="Times New Roman"/>
                <w:sz w:val="21"/>
                <w:szCs w:val="21"/>
              </w:rPr>
            </w:pPr>
          </w:p>
          <w:p w14:paraId="797ED834" w14:textId="1239359C" w:rsidR="00426B1C" w:rsidRDefault="00426B1C" w:rsidP="00553B57">
            <w:pPr>
              <w:spacing w:after="0" w:line="240" w:lineRule="auto"/>
              <w:rPr>
                <w:rFonts w:ascii="Times New Roman" w:eastAsia="Calibri" w:hAnsi="Times New Roman" w:cs="Times New Roman"/>
                <w:sz w:val="21"/>
                <w:szCs w:val="21"/>
              </w:rPr>
            </w:pPr>
          </w:p>
          <w:p w14:paraId="2E6BC357" w14:textId="4D1CA3DC" w:rsidR="00426B1C" w:rsidRPr="00453BC3" w:rsidRDefault="00426B1C" w:rsidP="00553B57">
            <w:pPr>
              <w:spacing w:after="0" w:line="240" w:lineRule="auto"/>
              <w:rPr>
                <w:rFonts w:ascii="Times New Roman" w:eastAsia="Calibri" w:hAnsi="Times New Roman" w:cs="Times New Roman"/>
                <w:strike/>
                <w:color w:val="FF0000"/>
                <w:sz w:val="21"/>
                <w:szCs w:val="21"/>
              </w:rPr>
            </w:pPr>
          </w:p>
        </w:tc>
        <w:tc>
          <w:tcPr>
            <w:tcW w:w="0" w:type="auto"/>
            <w:shd w:val="clear" w:color="auto" w:fill="auto"/>
          </w:tcPr>
          <w:p w14:paraId="77319FB1"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operacji polegających na utworzeniu nowego przedsiębiorstwa, </w:t>
            </w:r>
          </w:p>
          <w:p w14:paraId="771C5075"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p w14:paraId="1AAE7E70" w14:textId="77777777" w:rsidR="00426B1C" w:rsidRDefault="00426B1C" w:rsidP="00553B57">
            <w:pPr>
              <w:spacing w:after="0" w:line="240" w:lineRule="auto"/>
              <w:rPr>
                <w:rFonts w:ascii="Times New Roman" w:eastAsia="Calibri" w:hAnsi="Times New Roman" w:cs="Times New Roman"/>
                <w:sz w:val="21"/>
                <w:szCs w:val="21"/>
              </w:rPr>
            </w:pPr>
          </w:p>
          <w:p w14:paraId="45C84741" w14:textId="5EC6FCC5" w:rsidR="00426B1C" w:rsidRPr="00453BC3" w:rsidRDefault="00426B1C" w:rsidP="00553B57">
            <w:pPr>
              <w:spacing w:after="0" w:line="240" w:lineRule="auto"/>
              <w:rPr>
                <w:rFonts w:ascii="Times New Roman" w:eastAsia="Calibri" w:hAnsi="Times New Roman" w:cs="Times New Roman"/>
                <w:strike/>
                <w:sz w:val="21"/>
                <w:szCs w:val="21"/>
              </w:rPr>
            </w:pPr>
          </w:p>
        </w:tc>
        <w:tc>
          <w:tcPr>
            <w:tcW w:w="0" w:type="auto"/>
            <w:shd w:val="clear" w:color="auto" w:fill="auto"/>
          </w:tcPr>
          <w:p w14:paraId="66B23FDB"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p w14:paraId="030F113B" w14:textId="77777777" w:rsidR="00426B1C" w:rsidRDefault="00426B1C" w:rsidP="00553B57">
            <w:pPr>
              <w:spacing w:after="0" w:line="240" w:lineRule="auto"/>
              <w:rPr>
                <w:rFonts w:ascii="Times New Roman" w:eastAsia="Calibri" w:hAnsi="Times New Roman" w:cs="Times New Roman"/>
                <w:sz w:val="21"/>
                <w:szCs w:val="21"/>
              </w:rPr>
            </w:pPr>
          </w:p>
          <w:p w14:paraId="5B478727" w14:textId="77777777" w:rsidR="00426B1C" w:rsidRDefault="00426B1C" w:rsidP="00553B57">
            <w:pPr>
              <w:spacing w:after="0" w:line="240" w:lineRule="auto"/>
              <w:rPr>
                <w:rFonts w:ascii="Times New Roman" w:eastAsia="Calibri" w:hAnsi="Times New Roman" w:cs="Times New Roman"/>
                <w:sz w:val="21"/>
                <w:szCs w:val="21"/>
              </w:rPr>
            </w:pPr>
          </w:p>
          <w:p w14:paraId="6B037CCB" w14:textId="77777777" w:rsidR="00426B1C" w:rsidRDefault="00426B1C" w:rsidP="00553B57">
            <w:pPr>
              <w:spacing w:after="0" w:line="240" w:lineRule="auto"/>
              <w:rPr>
                <w:rFonts w:ascii="Times New Roman" w:eastAsia="Calibri" w:hAnsi="Times New Roman" w:cs="Times New Roman"/>
                <w:sz w:val="21"/>
                <w:szCs w:val="21"/>
              </w:rPr>
            </w:pPr>
          </w:p>
          <w:p w14:paraId="036A2D58" w14:textId="77777777" w:rsidR="00426B1C" w:rsidRDefault="00426B1C" w:rsidP="00553B57">
            <w:pPr>
              <w:spacing w:after="0" w:line="240" w:lineRule="auto"/>
              <w:rPr>
                <w:rFonts w:ascii="Times New Roman" w:eastAsia="Calibri" w:hAnsi="Times New Roman" w:cs="Times New Roman"/>
                <w:sz w:val="21"/>
                <w:szCs w:val="21"/>
              </w:rPr>
            </w:pPr>
          </w:p>
          <w:p w14:paraId="71771FF1" w14:textId="77777777" w:rsidR="00426B1C" w:rsidRDefault="00426B1C" w:rsidP="00553B57">
            <w:pPr>
              <w:spacing w:after="0" w:line="240" w:lineRule="auto"/>
              <w:rPr>
                <w:rFonts w:ascii="Times New Roman" w:eastAsia="Calibri" w:hAnsi="Times New Roman" w:cs="Times New Roman"/>
                <w:sz w:val="21"/>
                <w:szCs w:val="21"/>
              </w:rPr>
            </w:pPr>
          </w:p>
          <w:p w14:paraId="703DD7E9" w14:textId="77777777" w:rsidR="00426B1C" w:rsidRDefault="00426B1C" w:rsidP="00553B57">
            <w:pPr>
              <w:spacing w:after="0" w:line="240" w:lineRule="auto"/>
              <w:rPr>
                <w:rFonts w:ascii="Times New Roman" w:eastAsia="Calibri" w:hAnsi="Times New Roman" w:cs="Times New Roman"/>
                <w:sz w:val="21"/>
                <w:szCs w:val="21"/>
              </w:rPr>
            </w:pPr>
          </w:p>
          <w:p w14:paraId="452AD1AA" w14:textId="77777777" w:rsidR="00426B1C" w:rsidRDefault="00426B1C" w:rsidP="00553B57">
            <w:pPr>
              <w:spacing w:after="0" w:line="240" w:lineRule="auto"/>
              <w:rPr>
                <w:rFonts w:ascii="Times New Roman" w:eastAsia="Calibri" w:hAnsi="Times New Roman" w:cs="Times New Roman"/>
                <w:sz w:val="21"/>
                <w:szCs w:val="21"/>
              </w:rPr>
            </w:pPr>
          </w:p>
          <w:p w14:paraId="2F626F7E" w14:textId="12DC0735" w:rsidR="00426B1C" w:rsidRPr="00A66A8F" w:rsidRDefault="00426B1C" w:rsidP="00553B57">
            <w:pPr>
              <w:spacing w:after="0" w:line="240" w:lineRule="auto"/>
              <w:rPr>
                <w:rFonts w:ascii="Times New Roman" w:eastAsia="Calibri" w:hAnsi="Times New Roman" w:cs="Times New Roman"/>
                <w:strike/>
                <w:color w:val="FF0000"/>
                <w:sz w:val="21"/>
                <w:szCs w:val="21"/>
              </w:rPr>
            </w:pPr>
          </w:p>
        </w:tc>
        <w:tc>
          <w:tcPr>
            <w:tcW w:w="0" w:type="auto"/>
            <w:vMerge/>
            <w:shd w:val="clear" w:color="auto" w:fill="auto"/>
          </w:tcPr>
          <w:p w14:paraId="6E5BF74F"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2BC44D21" w14:textId="77777777" w:rsidR="00426B1C"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Sytuacja geopolityczna, Skomplikowane procedury w procesie ubiegania się o dofinansowanie ze środków unijnych na realizacje przedsięwzięć przez osoby fizyczne i przedsiębiorców.</w:t>
            </w:r>
          </w:p>
          <w:p w14:paraId="24CFC80D" w14:textId="77777777" w:rsidR="0006345A" w:rsidRDefault="0006345A" w:rsidP="00553B57">
            <w:pPr>
              <w:spacing w:after="0" w:line="240" w:lineRule="auto"/>
              <w:rPr>
                <w:rFonts w:ascii="Times New Roman" w:eastAsia="Calibri" w:hAnsi="Times New Roman" w:cs="Times New Roman"/>
                <w:sz w:val="21"/>
                <w:szCs w:val="21"/>
              </w:rPr>
            </w:pPr>
          </w:p>
          <w:p w14:paraId="592B76ED" w14:textId="1E0D367A" w:rsidR="005B4F26" w:rsidRPr="00CC4359" w:rsidRDefault="0006345A" w:rsidP="006F39BF">
            <w:pPr>
              <w:spacing w:after="0" w:line="240" w:lineRule="auto"/>
              <w:rPr>
                <w:rFonts w:ascii="Times New Roman" w:eastAsia="Calibri" w:hAnsi="Times New Roman" w:cs="Times New Roman"/>
                <w:color w:val="00B0F0"/>
                <w:sz w:val="21"/>
                <w:szCs w:val="21"/>
              </w:rPr>
            </w:pPr>
            <w:r w:rsidRPr="00CC4359">
              <w:rPr>
                <w:rFonts w:ascii="Times New Roman" w:eastAsia="Calibri" w:hAnsi="Times New Roman" w:cs="Times New Roman"/>
                <w:sz w:val="21"/>
                <w:szCs w:val="21"/>
              </w:rPr>
              <w:t>Niestabilny system prawny w Polsce</w:t>
            </w:r>
          </w:p>
        </w:tc>
      </w:tr>
      <w:tr w:rsidR="00426B1C" w:rsidRPr="00553B57" w14:paraId="1F624A6B" w14:textId="77777777" w:rsidTr="00615C06">
        <w:tc>
          <w:tcPr>
            <w:tcW w:w="0" w:type="auto"/>
            <w:shd w:val="clear" w:color="auto" w:fill="auto"/>
          </w:tcPr>
          <w:p w14:paraId="4F189D7A"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produktów lokalnych</w:t>
            </w:r>
          </w:p>
        </w:tc>
        <w:tc>
          <w:tcPr>
            <w:tcW w:w="0" w:type="auto"/>
            <w:vMerge/>
            <w:shd w:val="clear" w:color="auto" w:fill="auto"/>
          </w:tcPr>
          <w:p w14:paraId="7E5E2E27"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7E1D9064"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4F3940D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1.3.4 Promocja działalności gospodarczej związanej z produktami lokalnymi</w:t>
            </w:r>
          </w:p>
        </w:tc>
        <w:tc>
          <w:tcPr>
            <w:tcW w:w="0" w:type="auto"/>
            <w:shd w:val="clear" w:color="auto" w:fill="auto"/>
          </w:tcPr>
          <w:p w14:paraId="62796353"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oznaczonych produktów</w:t>
            </w:r>
          </w:p>
          <w:p w14:paraId="65E46495" w14:textId="77777777" w:rsidR="00426B1C" w:rsidRPr="00553B57" w:rsidRDefault="00426B1C" w:rsidP="00553B57">
            <w:pPr>
              <w:spacing w:after="0" w:line="240" w:lineRule="auto"/>
              <w:rPr>
                <w:rFonts w:ascii="Times New Roman" w:eastAsia="Calibri" w:hAnsi="Times New Roman" w:cs="Times New Roman"/>
                <w:sz w:val="21"/>
                <w:szCs w:val="21"/>
              </w:rPr>
            </w:pPr>
          </w:p>
          <w:p w14:paraId="05F38485"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6A2F945E"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Liczba osób zaangażowanych w promocję produktów lokalnych</w:t>
            </w:r>
          </w:p>
          <w:p w14:paraId="3E5BC0E0"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vMerge/>
            <w:shd w:val="clear" w:color="auto" w:fill="auto"/>
          </w:tcPr>
          <w:p w14:paraId="61032C56"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51C8CCB6"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Rosnący popyt na zdrową żywność i moda na zdrowy tryb życia, Wykorzystanie zewnętrznych źródeł finansowania</w:t>
            </w:r>
          </w:p>
        </w:tc>
      </w:tr>
      <w:tr w:rsidR="00426B1C" w:rsidRPr="00553B57" w14:paraId="2CED97D7" w14:textId="77777777" w:rsidTr="00615C06">
        <w:trPr>
          <w:trHeight w:val="2723"/>
        </w:trPr>
        <w:tc>
          <w:tcPr>
            <w:tcW w:w="0" w:type="auto"/>
            <w:shd w:val="clear" w:color="auto" w:fill="auto"/>
          </w:tcPr>
          <w:p w14:paraId="7537DAF1" w14:textId="46366D1E"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Mała ilość obiektów sportowych i rekreacyjnych</w:t>
            </w:r>
          </w:p>
        </w:tc>
        <w:tc>
          <w:tcPr>
            <w:tcW w:w="0" w:type="auto"/>
            <w:vMerge/>
            <w:shd w:val="clear" w:color="auto" w:fill="auto"/>
          </w:tcPr>
          <w:p w14:paraId="7AD757FE"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3257A2A3" w14:textId="35ED0E8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1.1 Obszar LGD atrakcyjny turystycznie i kulturowo</w:t>
            </w:r>
          </w:p>
        </w:tc>
        <w:tc>
          <w:tcPr>
            <w:tcW w:w="0" w:type="auto"/>
            <w:shd w:val="clear" w:color="auto" w:fill="auto"/>
          </w:tcPr>
          <w:p w14:paraId="67070853" w14:textId="722816FC"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1.1.3 Działania związane z budową i rewitalizacją szlaków pieszych, 1.1.4 Działania związane z budową i rewitalizacją szlaków rowerowych</w:t>
            </w:r>
          </w:p>
        </w:tc>
        <w:tc>
          <w:tcPr>
            <w:tcW w:w="0" w:type="auto"/>
            <w:shd w:val="clear" w:color="auto" w:fill="auto"/>
          </w:tcPr>
          <w:p w14:paraId="13D75270" w14:textId="3B59103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0B98D90C" w14:textId="77777777" w:rsidR="00426B1C" w:rsidRPr="00CC4359" w:rsidRDefault="00426B1C" w:rsidP="00A66A8F">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projektów skierowanych do następujących grup docelowych: przedsiębiorcy, grupy defaworyzowane (określone w LSR), młodzież, turyści, inne</w:t>
            </w:r>
          </w:p>
          <w:p w14:paraId="468256F2" w14:textId="1CCB9C72"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działań podjętych w ramach współpracy</w:t>
            </w:r>
          </w:p>
        </w:tc>
        <w:tc>
          <w:tcPr>
            <w:tcW w:w="0" w:type="auto"/>
            <w:vMerge/>
            <w:shd w:val="clear" w:color="auto" w:fill="auto"/>
          </w:tcPr>
          <w:p w14:paraId="114E6DF7"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08DD4D5D" w14:textId="2237A874"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Moda na zdrowy tryb życia, Rozwój infrastruktury sportowej, społecznej i turystycznej</w:t>
            </w:r>
          </w:p>
        </w:tc>
      </w:tr>
      <w:tr w:rsidR="00DC7F16" w:rsidRPr="00553B57" w14:paraId="7DD617D1" w14:textId="77777777" w:rsidTr="00615C06">
        <w:trPr>
          <w:trHeight w:val="2723"/>
        </w:trPr>
        <w:tc>
          <w:tcPr>
            <w:tcW w:w="0" w:type="auto"/>
            <w:shd w:val="clear" w:color="auto" w:fill="auto"/>
          </w:tcPr>
          <w:p w14:paraId="7FBAABCB" w14:textId="65FA8ED9" w:rsidR="00DC7F16" w:rsidRPr="00CC4359" w:rsidRDefault="00DC7F16" w:rsidP="00DC7F16">
            <w:pPr>
              <w:spacing w:after="0" w:line="240" w:lineRule="auto"/>
              <w:rPr>
                <w:rFonts w:ascii="Times New Roman" w:eastAsia="Calibri" w:hAnsi="Times New Roman" w:cs="Times New Roman"/>
                <w:sz w:val="21"/>
                <w:szCs w:val="21"/>
              </w:rPr>
            </w:pPr>
            <w:r w:rsidRPr="00DE4D43">
              <w:rPr>
                <w:rFonts w:ascii="Times New Roman" w:eastAsia="Calibri" w:hAnsi="Times New Roman" w:cs="Times New Roman"/>
                <w:color w:val="FF0000"/>
                <w:sz w:val="21"/>
                <w:szCs w:val="21"/>
              </w:rPr>
              <w:t>Słabe wyposażenie świetlic i obiektów małej infrastruktury</w:t>
            </w:r>
          </w:p>
        </w:tc>
        <w:tc>
          <w:tcPr>
            <w:tcW w:w="0" w:type="auto"/>
            <w:vMerge/>
            <w:shd w:val="clear" w:color="auto" w:fill="auto"/>
          </w:tcPr>
          <w:p w14:paraId="375D7BF7" w14:textId="77777777" w:rsidR="00DC7F16" w:rsidRPr="00CC4359" w:rsidRDefault="00DC7F16" w:rsidP="00DC7F16">
            <w:pPr>
              <w:spacing w:after="0" w:line="240" w:lineRule="auto"/>
              <w:rPr>
                <w:rFonts w:ascii="Times New Roman" w:eastAsia="Calibri" w:hAnsi="Times New Roman" w:cs="Times New Roman"/>
                <w:sz w:val="21"/>
                <w:szCs w:val="21"/>
              </w:rPr>
            </w:pPr>
          </w:p>
        </w:tc>
        <w:tc>
          <w:tcPr>
            <w:tcW w:w="0" w:type="auto"/>
            <w:shd w:val="clear" w:color="auto" w:fill="auto"/>
          </w:tcPr>
          <w:p w14:paraId="186977E4" w14:textId="667028CC" w:rsidR="00DC7F16" w:rsidRPr="00CC4359" w:rsidRDefault="00DC7F16" w:rsidP="00DC7F16">
            <w:pPr>
              <w:spacing w:after="0" w:line="240" w:lineRule="auto"/>
              <w:rPr>
                <w:rFonts w:ascii="Times New Roman" w:eastAsia="Calibri" w:hAnsi="Times New Roman" w:cs="Times New Roman"/>
                <w:sz w:val="21"/>
                <w:szCs w:val="21"/>
              </w:rPr>
            </w:pPr>
            <w:r w:rsidRPr="00DC7F16">
              <w:rPr>
                <w:rFonts w:ascii="Times New Roman" w:eastAsia="Calibri" w:hAnsi="Times New Roman" w:cs="Times New Roman"/>
                <w:color w:val="FF0000"/>
                <w:sz w:val="21"/>
                <w:szCs w:val="21"/>
              </w:rPr>
              <w:t>1.1 Obszar LGD atrakcyjny turystycznie i kulturowo</w:t>
            </w:r>
          </w:p>
        </w:tc>
        <w:tc>
          <w:tcPr>
            <w:tcW w:w="0" w:type="auto"/>
            <w:shd w:val="clear" w:color="auto" w:fill="auto"/>
          </w:tcPr>
          <w:p w14:paraId="21293268" w14:textId="1C286328" w:rsidR="00DC7F16" w:rsidRPr="00CC4359" w:rsidRDefault="00DC7F16" w:rsidP="00DC7F16">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FF0000"/>
                <w:sz w:val="21"/>
                <w:szCs w:val="21"/>
              </w:rPr>
              <w:t>1.1.8 Doposażenie istniejących świetlic i obiektów małej infrastruktury</w:t>
            </w:r>
          </w:p>
        </w:tc>
        <w:tc>
          <w:tcPr>
            <w:tcW w:w="0" w:type="auto"/>
            <w:shd w:val="clear" w:color="auto" w:fill="auto"/>
          </w:tcPr>
          <w:p w14:paraId="447F8BAF" w14:textId="59D1C365" w:rsidR="00DC7F16" w:rsidRPr="00DC7F16" w:rsidRDefault="00DC7F16" w:rsidP="00DC7F16">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doposażonych świetlic i/lub obiektów małej infrastruktury</w:t>
            </w:r>
          </w:p>
        </w:tc>
        <w:tc>
          <w:tcPr>
            <w:tcW w:w="0" w:type="auto"/>
            <w:shd w:val="clear" w:color="auto" w:fill="auto"/>
          </w:tcPr>
          <w:p w14:paraId="6C1E927C" w14:textId="6AD58F76" w:rsidR="00DC7F16" w:rsidRPr="00CC4359" w:rsidRDefault="00DC7F16" w:rsidP="00DC7F16">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FF0000"/>
                <w:sz w:val="21"/>
                <w:szCs w:val="21"/>
              </w:rPr>
              <w:t>Liczba osób, które skorzystały po pierwszym roku z doposażonych świetlic i/lub obiektów małej infrastruktury</w:t>
            </w:r>
          </w:p>
        </w:tc>
        <w:tc>
          <w:tcPr>
            <w:tcW w:w="0" w:type="auto"/>
            <w:vMerge/>
            <w:shd w:val="clear" w:color="auto" w:fill="auto"/>
          </w:tcPr>
          <w:p w14:paraId="6BE69E0C" w14:textId="77777777" w:rsidR="00DC7F16" w:rsidRPr="00CC4359" w:rsidRDefault="00DC7F16" w:rsidP="00DC7F16">
            <w:pPr>
              <w:spacing w:after="0" w:line="240" w:lineRule="auto"/>
              <w:rPr>
                <w:rFonts w:ascii="Times New Roman" w:eastAsia="Calibri" w:hAnsi="Times New Roman" w:cs="Times New Roman"/>
                <w:sz w:val="21"/>
                <w:szCs w:val="21"/>
              </w:rPr>
            </w:pPr>
          </w:p>
        </w:tc>
        <w:tc>
          <w:tcPr>
            <w:tcW w:w="0" w:type="auto"/>
            <w:shd w:val="clear" w:color="auto" w:fill="auto"/>
          </w:tcPr>
          <w:p w14:paraId="6C1BCCA4" w14:textId="166266A1" w:rsidR="00DC7F16" w:rsidRPr="00DC7F16" w:rsidRDefault="00DC7F16" w:rsidP="00DC7F16">
            <w:pPr>
              <w:spacing w:after="0" w:line="240" w:lineRule="auto"/>
              <w:rPr>
                <w:rFonts w:ascii="Times New Roman" w:eastAsia="Calibri" w:hAnsi="Times New Roman" w:cs="Times New Roman"/>
                <w:color w:val="FF0000"/>
                <w:sz w:val="21"/>
                <w:szCs w:val="21"/>
              </w:rPr>
            </w:pPr>
            <w:r w:rsidRPr="00DC7F16">
              <w:rPr>
                <w:rFonts w:ascii="Times New Roman" w:eastAsia="Calibri" w:hAnsi="Times New Roman" w:cs="Times New Roman"/>
                <w:color w:val="FF0000"/>
                <w:sz w:val="21"/>
                <w:szCs w:val="21"/>
              </w:rPr>
              <w:t>Rozwój infrastruktury sportowej, społecznej i turystycznej</w:t>
            </w:r>
          </w:p>
          <w:p w14:paraId="094A2E12" w14:textId="1DEDA48B" w:rsidR="00DC7F16" w:rsidRPr="00CC4359" w:rsidRDefault="00DC7F16" w:rsidP="00DC7F16">
            <w:pPr>
              <w:spacing w:after="0" w:line="240" w:lineRule="auto"/>
              <w:rPr>
                <w:rFonts w:ascii="Times New Roman" w:eastAsia="Calibri" w:hAnsi="Times New Roman" w:cs="Times New Roman"/>
                <w:sz w:val="21"/>
                <w:szCs w:val="21"/>
              </w:rPr>
            </w:pPr>
          </w:p>
        </w:tc>
      </w:tr>
      <w:tr w:rsidR="00426B1C" w:rsidRPr="00553B57" w14:paraId="600391E8" w14:textId="77777777" w:rsidTr="00615C06">
        <w:tc>
          <w:tcPr>
            <w:tcW w:w="0" w:type="auto"/>
            <w:shd w:val="clear" w:color="auto" w:fill="auto"/>
          </w:tcPr>
          <w:p w14:paraId="55ABEE74" w14:textId="3FE7AA6A"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lastRenderedPageBreak/>
              <w:t>Niekorzystna sytuacja na rynku pracy</w:t>
            </w:r>
          </w:p>
          <w:p w14:paraId="40A2D2FE" w14:textId="77777777" w:rsidR="00426B1C" w:rsidRPr="00CC4359" w:rsidRDefault="00426B1C" w:rsidP="00553B57">
            <w:pPr>
              <w:spacing w:after="0" w:line="240" w:lineRule="auto"/>
              <w:rPr>
                <w:rFonts w:ascii="Times New Roman" w:eastAsia="Calibri" w:hAnsi="Times New Roman" w:cs="Times New Roman"/>
                <w:sz w:val="21"/>
                <w:szCs w:val="21"/>
              </w:rPr>
            </w:pPr>
          </w:p>
          <w:p w14:paraId="149B0326"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Brak profesjonalnego doradztwa dla NGO, grup nieformalnych</w:t>
            </w:r>
          </w:p>
          <w:p w14:paraId="19D472FE" w14:textId="77777777" w:rsidR="00952482" w:rsidRPr="00CC4359" w:rsidRDefault="00952482" w:rsidP="00553B57">
            <w:pPr>
              <w:spacing w:after="0" w:line="240" w:lineRule="auto"/>
              <w:rPr>
                <w:rFonts w:ascii="Times New Roman" w:eastAsia="Calibri" w:hAnsi="Times New Roman" w:cs="Times New Roman"/>
                <w:sz w:val="21"/>
                <w:szCs w:val="21"/>
              </w:rPr>
            </w:pPr>
          </w:p>
          <w:p w14:paraId="684E1F73" w14:textId="77777777" w:rsidR="00952482" w:rsidRPr="00CC4359" w:rsidRDefault="00952482"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Duży odsetek osób korzystających z pomocy społecznej</w:t>
            </w:r>
          </w:p>
          <w:p w14:paraId="204C8CDB" w14:textId="77777777" w:rsidR="00952482" w:rsidRPr="00CC4359" w:rsidRDefault="00952482" w:rsidP="00553B57">
            <w:pPr>
              <w:spacing w:after="0" w:line="240" w:lineRule="auto"/>
              <w:rPr>
                <w:rFonts w:ascii="Times New Roman" w:eastAsia="Calibri" w:hAnsi="Times New Roman" w:cs="Times New Roman"/>
                <w:sz w:val="21"/>
                <w:szCs w:val="21"/>
              </w:rPr>
            </w:pPr>
          </w:p>
          <w:p w14:paraId="5A5531AA" w14:textId="25B7EEB2" w:rsidR="00952482" w:rsidRPr="00CC4359" w:rsidRDefault="00DD1897"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Niski poziom wykształcenia mieszkańców</w:t>
            </w:r>
          </w:p>
        </w:tc>
        <w:tc>
          <w:tcPr>
            <w:tcW w:w="0" w:type="auto"/>
            <w:vMerge/>
            <w:shd w:val="clear" w:color="auto" w:fill="auto"/>
          </w:tcPr>
          <w:p w14:paraId="115F1BF4"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08C02747"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1.3 Przedsiębiorczość mieszkańców obszaru LSR</w:t>
            </w:r>
          </w:p>
        </w:tc>
        <w:tc>
          <w:tcPr>
            <w:tcW w:w="0" w:type="auto"/>
            <w:shd w:val="clear" w:color="auto" w:fill="auto"/>
          </w:tcPr>
          <w:p w14:paraId="4EAF74C8"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1.3.3 Podnoszenie wiedzy i kompetencji mieszkańców</w:t>
            </w:r>
          </w:p>
        </w:tc>
        <w:tc>
          <w:tcPr>
            <w:tcW w:w="0" w:type="auto"/>
            <w:shd w:val="clear" w:color="auto" w:fill="auto"/>
          </w:tcPr>
          <w:p w14:paraId="3C1FFA04"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31C751BB"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projektów skierowanych do następujących grup docelowych: przedsiębiorcy, grupy de faworyzowane (określone w LSR), młodzież, turyści, inne</w:t>
            </w:r>
          </w:p>
          <w:p w14:paraId="484F810C" w14:textId="77777777" w:rsidR="0087402A" w:rsidRPr="00CC4359" w:rsidRDefault="0087402A" w:rsidP="00553B57">
            <w:pPr>
              <w:spacing w:after="0" w:line="240" w:lineRule="auto"/>
              <w:rPr>
                <w:rFonts w:ascii="Times New Roman" w:eastAsia="Calibri" w:hAnsi="Times New Roman" w:cs="Times New Roman"/>
                <w:sz w:val="21"/>
                <w:szCs w:val="21"/>
              </w:rPr>
            </w:pPr>
          </w:p>
          <w:p w14:paraId="46974A73"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osób, które zdobyły wiedzę w zakresie przedsiębiorczości</w:t>
            </w:r>
          </w:p>
        </w:tc>
        <w:tc>
          <w:tcPr>
            <w:tcW w:w="0" w:type="auto"/>
            <w:vMerge/>
            <w:shd w:val="clear" w:color="auto" w:fill="auto"/>
          </w:tcPr>
          <w:p w14:paraId="350FFD9D"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4589D1B3" w14:textId="77777777" w:rsidR="00426B1C" w:rsidRPr="00CC4359" w:rsidRDefault="00426B1C" w:rsidP="00426B1C">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 xml:space="preserve">Sytuacja geopolityczna </w:t>
            </w:r>
          </w:p>
          <w:p w14:paraId="533E9838" w14:textId="77777777" w:rsidR="00426B1C" w:rsidRPr="00CC4359" w:rsidRDefault="00426B1C" w:rsidP="00426B1C">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Niestabilny system prawny w Polsce</w:t>
            </w:r>
          </w:p>
          <w:p w14:paraId="2B2F02C4" w14:textId="23626E2B" w:rsidR="00426B1C" w:rsidRPr="00CC4359" w:rsidRDefault="00426B1C" w:rsidP="00426B1C">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Skomplikowane procedury w procesie ubiegania się o dofinansowanie ze środków unijnych na realizacje przedsięwzięć przez osoby fizyczne i przedsiębiorców</w:t>
            </w:r>
          </w:p>
          <w:p w14:paraId="6E81EB86" w14:textId="77777777" w:rsidR="00426B1C" w:rsidRPr="00CC4359" w:rsidRDefault="00426B1C" w:rsidP="00426B1C">
            <w:pPr>
              <w:spacing w:after="0" w:line="240" w:lineRule="auto"/>
              <w:rPr>
                <w:rFonts w:ascii="Times New Roman" w:eastAsia="Calibri" w:hAnsi="Times New Roman" w:cs="Times New Roman"/>
                <w:sz w:val="21"/>
                <w:szCs w:val="21"/>
              </w:rPr>
            </w:pPr>
          </w:p>
          <w:p w14:paraId="41812FB9"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 xml:space="preserve">Współpraca gmin obszaru LGD, wymiana doświadczeń zdobytych przy realizacji LEDER 2007-2013 </w:t>
            </w:r>
          </w:p>
          <w:p w14:paraId="01BF7B44"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Stworzenie ciała doradczego w LGD dla NGO i grup nieformalnych</w:t>
            </w:r>
          </w:p>
          <w:p w14:paraId="29E89847" w14:textId="77777777" w:rsidR="00952482" w:rsidRPr="00CC4359" w:rsidRDefault="00952482" w:rsidP="00553B57">
            <w:pPr>
              <w:spacing w:after="0" w:line="240" w:lineRule="auto"/>
              <w:rPr>
                <w:rFonts w:ascii="Times New Roman" w:eastAsia="Calibri" w:hAnsi="Times New Roman" w:cs="Times New Roman"/>
                <w:sz w:val="21"/>
                <w:szCs w:val="21"/>
              </w:rPr>
            </w:pPr>
          </w:p>
          <w:p w14:paraId="23BF0A58" w14:textId="77777777" w:rsidR="00952482" w:rsidRPr="00CC4359" w:rsidRDefault="00952482"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Utrzymywanie się trendów związanych ze strukturalnym bezrobociem na terenie objętym LSR</w:t>
            </w:r>
          </w:p>
          <w:p w14:paraId="72FC8A63" w14:textId="77777777" w:rsidR="00DD1897" w:rsidRPr="00CC4359" w:rsidRDefault="00DD1897" w:rsidP="00553B57">
            <w:pPr>
              <w:spacing w:after="0" w:line="240" w:lineRule="auto"/>
              <w:rPr>
                <w:rFonts w:ascii="Times New Roman" w:eastAsia="Calibri" w:hAnsi="Times New Roman" w:cs="Times New Roman"/>
                <w:sz w:val="21"/>
                <w:szCs w:val="21"/>
              </w:rPr>
            </w:pPr>
          </w:p>
          <w:p w14:paraId="1410B52F" w14:textId="5D55EF8D" w:rsidR="00DD1897" w:rsidRPr="00CC4359" w:rsidRDefault="00DD1897"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Organizowanie szkoleń i kursów, pokazanie dobrych praktyk</w:t>
            </w:r>
          </w:p>
        </w:tc>
      </w:tr>
      <w:tr w:rsidR="00426B1C" w:rsidRPr="00553B57" w14:paraId="1B01AEE3" w14:textId="77777777" w:rsidTr="00615C06">
        <w:tc>
          <w:tcPr>
            <w:tcW w:w="0" w:type="auto"/>
            <w:shd w:val="clear" w:color="auto" w:fill="auto"/>
          </w:tcPr>
          <w:p w14:paraId="0401563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środków na funkcjonowanie KGW i doposażenie zespołów folklorystycznych</w:t>
            </w:r>
          </w:p>
        </w:tc>
        <w:tc>
          <w:tcPr>
            <w:tcW w:w="0" w:type="auto"/>
            <w:vMerge/>
            <w:shd w:val="clear" w:color="auto" w:fill="auto"/>
          </w:tcPr>
          <w:p w14:paraId="425522CB"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5724A30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338F493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1.2.3 Organizacja działań mających na celu rozwój podmiotów kultywujących lokalne tradycje</w:t>
            </w:r>
          </w:p>
        </w:tc>
        <w:tc>
          <w:tcPr>
            <w:tcW w:w="0" w:type="auto"/>
            <w:shd w:val="clear" w:color="auto" w:fill="auto"/>
          </w:tcPr>
          <w:p w14:paraId="1AF89E9F"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podmiotów działających w sferze kultury, które otrzymały wsparcie w ramach LSR</w:t>
            </w:r>
          </w:p>
        </w:tc>
        <w:tc>
          <w:tcPr>
            <w:tcW w:w="0" w:type="auto"/>
            <w:shd w:val="clear" w:color="auto" w:fill="auto"/>
          </w:tcPr>
          <w:p w14:paraId="4EE9F2DB"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zaangażowanych w kultywowanie lokalnych tradycji</w:t>
            </w:r>
          </w:p>
        </w:tc>
        <w:tc>
          <w:tcPr>
            <w:tcW w:w="0" w:type="auto"/>
            <w:vMerge/>
            <w:shd w:val="clear" w:color="auto" w:fill="auto"/>
          </w:tcPr>
          <w:p w14:paraId="0016A523"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7FC9E091"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Imprezy regionalne - szansa promocji lokalnych twórców</w:t>
            </w:r>
          </w:p>
          <w:p w14:paraId="7EB904FF"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Możliwość pozyskiwania środków zewnętrznych na obszarze LGD</w:t>
            </w:r>
          </w:p>
        </w:tc>
      </w:tr>
      <w:tr w:rsidR="00426B1C" w:rsidRPr="00553B57" w14:paraId="491E0249" w14:textId="77777777" w:rsidTr="00615C06">
        <w:tc>
          <w:tcPr>
            <w:tcW w:w="0" w:type="auto"/>
            <w:shd w:val="clear" w:color="auto" w:fill="auto"/>
          </w:tcPr>
          <w:p w14:paraId="35CF9ED3"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Mała aktywność i przedsiębiorczość lokalnej społeczności</w:t>
            </w:r>
          </w:p>
          <w:p w14:paraId="790CD486" w14:textId="77777777" w:rsidR="006F39BF" w:rsidRPr="00CC4359" w:rsidRDefault="006F39BF" w:rsidP="00553B57">
            <w:pPr>
              <w:spacing w:after="0" w:line="240" w:lineRule="auto"/>
              <w:rPr>
                <w:rFonts w:ascii="Times New Roman" w:eastAsia="Calibri" w:hAnsi="Times New Roman" w:cs="Times New Roman"/>
                <w:sz w:val="21"/>
                <w:szCs w:val="21"/>
              </w:rPr>
            </w:pPr>
          </w:p>
          <w:p w14:paraId="2A9F04DF" w14:textId="7C420AA4" w:rsidR="006F39BF" w:rsidRPr="00CC4359" w:rsidRDefault="006F39BF"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Niewielka ilość małych i średnich firm</w:t>
            </w:r>
          </w:p>
        </w:tc>
        <w:tc>
          <w:tcPr>
            <w:tcW w:w="0" w:type="auto"/>
            <w:vMerge/>
            <w:shd w:val="clear" w:color="auto" w:fill="auto"/>
          </w:tcPr>
          <w:p w14:paraId="318AA0A6"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2E41DEA4"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1.3 Przedsiębiorczość mieszkańców obszaru LSR</w:t>
            </w:r>
          </w:p>
        </w:tc>
        <w:tc>
          <w:tcPr>
            <w:tcW w:w="0" w:type="auto"/>
            <w:shd w:val="clear" w:color="auto" w:fill="auto"/>
          </w:tcPr>
          <w:p w14:paraId="3007075B"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1.3.1 Podejmowanie działalności gospodarczej</w:t>
            </w:r>
          </w:p>
          <w:p w14:paraId="18B1F65E" w14:textId="77777777" w:rsidR="00426B1C" w:rsidRPr="00553B57"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1.3.2 Rozwój działalności gospodarczej</w:t>
            </w:r>
          </w:p>
        </w:tc>
        <w:tc>
          <w:tcPr>
            <w:tcW w:w="0" w:type="auto"/>
            <w:shd w:val="clear" w:color="auto" w:fill="auto"/>
          </w:tcPr>
          <w:p w14:paraId="7E45327C"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 xml:space="preserve">Liczba operacji polegających na utworzeniu nowego przedsiębiorstwa, </w:t>
            </w:r>
          </w:p>
          <w:p w14:paraId="3FAEC40C" w14:textId="77777777" w:rsidR="00426B1C" w:rsidRPr="00553B57"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 xml:space="preserve">Liczba operacji polegających na </w:t>
            </w:r>
            <w:r w:rsidRPr="006F39BF">
              <w:rPr>
                <w:rFonts w:ascii="Times New Roman" w:eastAsia="Calibri" w:hAnsi="Times New Roman" w:cs="Times New Roman"/>
                <w:sz w:val="21"/>
                <w:szCs w:val="21"/>
              </w:rPr>
              <w:lastRenderedPageBreak/>
              <w:t>rozwoju istniejącego przedsiębiorstwa</w:t>
            </w:r>
          </w:p>
        </w:tc>
        <w:tc>
          <w:tcPr>
            <w:tcW w:w="0" w:type="auto"/>
            <w:shd w:val="clear" w:color="auto" w:fill="auto"/>
          </w:tcPr>
          <w:p w14:paraId="0AF5BDDF"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lastRenderedPageBreak/>
              <w:t>Liczba utworzonych miejsc pracy (ogółem)</w:t>
            </w:r>
          </w:p>
          <w:p w14:paraId="2EA3C3B9" w14:textId="023CE24E" w:rsidR="00426B1C" w:rsidRPr="00553B57" w:rsidRDefault="00426B1C" w:rsidP="00553B57">
            <w:pPr>
              <w:spacing w:after="0" w:line="240" w:lineRule="auto"/>
              <w:rPr>
                <w:rFonts w:ascii="Times New Roman" w:eastAsia="Calibri" w:hAnsi="Times New Roman" w:cs="Times New Roman"/>
                <w:sz w:val="21"/>
                <w:szCs w:val="21"/>
              </w:rPr>
            </w:pPr>
          </w:p>
        </w:tc>
        <w:tc>
          <w:tcPr>
            <w:tcW w:w="0" w:type="auto"/>
            <w:vMerge/>
            <w:shd w:val="clear" w:color="auto" w:fill="auto"/>
          </w:tcPr>
          <w:p w14:paraId="5B984EFF"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7D1B6EB7"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 xml:space="preserve">Sytuacja geopolityczna </w:t>
            </w:r>
          </w:p>
          <w:p w14:paraId="207359C5"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Niestabilny system prawny w Polsce</w:t>
            </w:r>
          </w:p>
          <w:p w14:paraId="105A7A45" w14:textId="77777777" w:rsidR="00426B1C" w:rsidRPr="006F39BF" w:rsidRDefault="00426B1C" w:rsidP="00553B57">
            <w:pPr>
              <w:spacing w:after="0" w:line="240" w:lineRule="auto"/>
              <w:rPr>
                <w:rFonts w:ascii="Times New Roman" w:eastAsia="Calibri" w:hAnsi="Times New Roman" w:cs="Times New Roman"/>
                <w:sz w:val="21"/>
                <w:szCs w:val="21"/>
              </w:rPr>
            </w:pPr>
            <w:r w:rsidRPr="006F39BF">
              <w:rPr>
                <w:rFonts w:ascii="Times New Roman" w:eastAsia="Calibri" w:hAnsi="Times New Roman" w:cs="Times New Roman"/>
                <w:sz w:val="21"/>
                <w:szCs w:val="21"/>
              </w:rPr>
              <w:t>Możliwość pozyskiwania środków zewnętrznych na obszarze LGD</w:t>
            </w:r>
          </w:p>
          <w:p w14:paraId="044794A4" w14:textId="0C3F9BD3" w:rsidR="00426B1C" w:rsidRPr="00553B57" w:rsidRDefault="00426B1C" w:rsidP="0016325B">
            <w:pPr>
              <w:spacing w:after="0" w:line="240" w:lineRule="auto"/>
              <w:rPr>
                <w:rFonts w:ascii="Times New Roman" w:eastAsia="Calibri" w:hAnsi="Times New Roman" w:cs="Times New Roman"/>
                <w:sz w:val="21"/>
                <w:szCs w:val="21"/>
              </w:rPr>
            </w:pPr>
          </w:p>
        </w:tc>
      </w:tr>
      <w:tr w:rsidR="00426B1C" w:rsidRPr="00553B57" w14:paraId="75B27794" w14:textId="77777777" w:rsidTr="00615C06">
        <w:tc>
          <w:tcPr>
            <w:tcW w:w="0" w:type="auto"/>
            <w:shd w:val="clear" w:color="auto" w:fill="auto"/>
          </w:tcPr>
          <w:p w14:paraId="3CFADA5C"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lastRenderedPageBreak/>
              <w:t>Niewielka absorpcja środków zewnętrznych na rozwój prowadzonej działalności</w:t>
            </w:r>
          </w:p>
        </w:tc>
        <w:tc>
          <w:tcPr>
            <w:tcW w:w="0" w:type="auto"/>
            <w:vMerge/>
            <w:shd w:val="clear" w:color="auto" w:fill="auto"/>
          </w:tcPr>
          <w:p w14:paraId="7E97E238"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23CE86A4"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451004A4"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tc>
        <w:tc>
          <w:tcPr>
            <w:tcW w:w="0" w:type="auto"/>
            <w:shd w:val="clear" w:color="auto" w:fill="auto"/>
          </w:tcPr>
          <w:p w14:paraId="128ED0DC"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tc>
        <w:tc>
          <w:tcPr>
            <w:tcW w:w="0" w:type="auto"/>
            <w:shd w:val="clear" w:color="auto" w:fill="auto"/>
          </w:tcPr>
          <w:p w14:paraId="0BEF5421"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tc>
        <w:tc>
          <w:tcPr>
            <w:tcW w:w="0" w:type="auto"/>
            <w:vMerge/>
            <w:shd w:val="clear" w:color="auto" w:fill="auto"/>
          </w:tcPr>
          <w:p w14:paraId="777B1F0C"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4962FDE1"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Skomplikowane procedury w procesie ubiegania się o dofinansowanie ze środków unijnych na realizację przedsięwzięć przez osoby fizyczne i przedsiębiorców. Możliwość pozyskiwania środków zewnętrznych na obszarze LGD, Współpraca gmin obszaru LGD, wymiana doświadczeń zdobytych przy realizacji LEDER 2007-2013</w:t>
            </w:r>
          </w:p>
        </w:tc>
      </w:tr>
      <w:tr w:rsidR="00426B1C" w:rsidRPr="00553B57" w14:paraId="610308A9" w14:textId="77777777" w:rsidTr="00615C06">
        <w:trPr>
          <w:trHeight w:val="2499"/>
        </w:trPr>
        <w:tc>
          <w:tcPr>
            <w:tcW w:w="0" w:type="auto"/>
            <w:shd w:val="clear" w:color="auto" w:fill="auto"/>
          </w:tcPr>
          <w:p w14:paraId="7A7C3A92"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Nieatrakcyjność oferty społeczno- kulturalno- edukacyjnej dla osób starszych i niepełnosprawnych</w:t>
            </w:r>
          </w:p>
          <w:p w14:paraId="0ADFE2B0" w14:textId="77777777" w:rsidR="00DD1897" w:rsidRPr="00CC4359" w:rsidRDefault="00DD1897" w:rsidP="00553B57">
            <w:pPr>
              <w:spacing w:after="0" w:line="240" w:lineRule="auto"/>
              <w:rPr>
                <w:rFonts w:ascii="Times New Roman" w:eastAsia="Calibri" w:hAnsi="Times New Roman" w:cs="Times New Roman"/>
                <w:sz w:val="21"/>
                <w:szCs w:val="21"/>
              </w:rPr>
            </w:pPr>
          </w:p>
          <w:p w14:paraId="0F74BF64" w14:textId="486CCCFA" w:rsidR="00DD1897" w:rsidRPr="00CC4359" w:rsidRDefault="00DD1897"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Słabość lokalnego sektora pozarządowego</w:t>
            </w:r>
          </w:p>
        </w:tc>
        <w:tc>
          <w:tcPr>
            <w:tcW w:w="0" w:type="auto"/>
            <w:vMerge/>
            <w:shd w:val="clear" w:color="auto" w:fill="auto"/>
          </w:tcPr>
          <w:p w14:paraId="0CDF13A2"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6500D915"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6C94F369"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1.2.1 Inicjatywy na rzecz aktywizacji, integracji i przeciwdziałania wykluczeniu społecznemu</w:t>
            </w:r>
          </w:p>
        </w:tc>
        <w:tc>
          <w:tcPr>
            <w:tcW w:w="0" w:type="auto"/>
            <w:shd w:val="clear" w:color="auto" w:fill="auto"/>
          </w:tcPr>
          <w:p w14:paraId="294AFBDB"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inicjatyw</w:t>
            </w:r>
          </w:p>
        </w:tc>
        <w:tc>
          <w:tcPr>
            <w:tcW w:w="0" w:type="auto"/>
            <w:shd w:val="clear" w:color="auto" w:fill="auto"/>
          </w:tcPr>
          <w:p w14:paraId="3CACCC03"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osób uczestniczących w wydarzeniach aktywizujących i integrujących</w:t>
            </w:r>
          </w:p>
        </w:tc>
        <w:tc>
          <w:tcPr>
            <w:tcW w:w="0" w:type="auto"/>
            <w:vMerge/>
            <w:shd w:val="clear" w:color="auto" w:fill="auto"/>
          </w:tcPr>
          <w:p w14:paraId="4C1B658F"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29EEF436" w14:textId="7777777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Organizowanie szkoleń i kursów, pokazanie dobrych praktyk, Możliwość pozyskiwania środków zewnętrznych na obszarze LGD, Imprezy regionalne - szansa promocji lokalnych twórców</w:t>
            </w:r>
          </w:p>
          <w:p w14:paraId="4F1B7490" w14:textId="77777777" w:rsidR="00DD1897" w:rsidRPr="00CC4359" w:rsidRDefault="00DD1897" w:rsidP="00553B57">
            <w:pPr>
              <w:spacing w:after="0" w:line="240" w:lineRule="auto"/>
              <w:rPr>
                <w:rFonts w:ascii="Times New Roman" w:eastAsia="Calibri" w:hAnsi="Times New Roman" w:cs="Times New Roman"/>
                <w:sz w:val="21"/>
                <w:szCs w:val="21"/>
              </w:rPr>
            </w:pPr>
          </w:p>
          <w:p w14:paraId="6B5393F3" w14:textId="77777777" w:rsidR="00DD1897" w:rsidRPr="00CC4359" w:rsidRDefault="00DD1897" w:rsidP="00DD189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 xml:space="preserve">Współpraca gmin obszaru LGD, wymiana doświadczeń zdobytych przy realizacji LEDER 2007-2013 </w:t>
            </w:r>
          </w:p>
          <w:p w14:paraId="5213E9F4" w14:textId="005FB0BD" w:rsidR="00DD1897" w:rsidRPr="00CC4359" w:rsidRDefault="00DD1897" w:rsidP="00DD189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Stworzenie ciała doradczego w LGD dla NGO i grup nieformalnych, działania aktywizujące na terenie LGD</w:t>
            </w:r>
          </w:p>
        </w:tc>
      </w:tr>
      <w:tr w:rsidR="00426B1C" w:rsidRPr="00553B57" w14:paraId="440295B0" w14:textId="77777777" w:rsidTr="00426B1C">
        <w:trPr>
          <w:trHeight w:val="808"/>
        </w:trPr>
        <w:tc>
          <w:tcPr>
            <w:tcW w:w="0" w:type="auto"/>
            <w:shd w:val="clear" w:color="auto" w:fill="auto"/>
          </w:tcPr>
          <w:p w14:paraId="64DE507E"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obszaru</w:t>
            </w:r>
          </w:p>
        </w:tc>
        <w:tc>
          <w:tcPr>
            <w:tcW w:w="0" w:type="auto"/>
            <w:vMerge/>
            <w:shd w:val="clear" w:color="auto" w:fill="auto"/>
          </w:tcPr>
          <w:p w14:paraId="3FC2E085"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322C13A0"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5FF9BBA3" w14:textId="7BEF9EF6"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1.1.5 Wykorzystanie zasobów obszaru do promocji poprzez wydarzenia kulturalne, </w:t>
            </w:r>
          </w:p>
        </w:tc>
        <w:tc>
          <w:tcPr>
            <w:tcW w:w="0" w:type="auto"/>
            <w:shd w:val="clear" w:color="auto" w:fill="auto"/>
          </w:tcPr>
          <w:p w14:paraId="0AA0463E"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wydarzeń</w:t>
            </w:r>
          </w:p>
          <w:p w14:paraId="41B36CD3" w14:textId="77777777" w:rsidR="00426B1C" w:rsidRPr="00553B57" w:rsidRDefault="00426B1C" w:rsidP="00553B57">
            <w:pPr>
              <w:spacing w:after="0" w:line="240" w:lineRule="auto"/>
              <w:rPr>
                <w:rFonts w:ascii="Times New Roman" w:eastAsia="Calibri" w:hAnsi="Times New Roman" w:cs="Times New Roman"/>
                <w:sz w:val="21"/>
                <w:szCs w:val="21"/>
              </w:rPr>
            </w:pPr>
          </w:p>
          <w:p w14:paraId="1B62AC40" w14:textId="32B24FDC" w:rsidR="00426B1C" w:rsidRPr="00426B1C" w:rsidRDefault="00426B1C" w:rsidP="00553B57">
            <w:pPr>
              <w:spacing w:after="0" w:line="240" w:lineRule="auto"/>
              <w:rPr>
                <w:rFonts w:ascii="Times New Roman" w:eastAsia="Calibri" w:hAnsi="Times New Roman" w:cs="Times New Roman"/>
                <w:strike/>
                <w:sz w:val="21"/>
                <w:szCs w:val="21"/>
              </w:rPr>
            </w:pPr>
          </w:p>
        </w:tc>
        <w:tc>
          <w:tcPr>
            <w:tcW w:w="0" w:type="auto"/>
            <w:shd w:val="clear" w:color="auto" w:fill="auto"/>
          </w:tcPr>
          <w:p w14:paraId="3376E5AC"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odbiorców działań promocyjnych poprzez wydarzenia kulturalne,</w:t>
            </w:r>
          </w:p>
          <w:p w14:paraId="7355C9D4" w14:textId="7DAE7493" w:rsidR="00426B1C" w:rsidRPr="00426B1C" w:rsidRDefault="00426B1C" w:rsidP="00553B57">
            <w:pPr>
              <w:spacing w:after="0" w:line="240" w:lineRule="auto"/>
              <w:rPr>
                <w:rFonts w:ascii="Times New Roman" w:eastAsia="Calibri" w:hAnsi="Times New Roman" w:cs="Times New Roman"/>
                <w:strike/>
                <w:sz w:val="21"/>
                <w:szCs w:val="21"/>
              </w:rPr>
            </w:pPr>
          </w:p>
        </w:tc>
        <w:tc>
          <w:tcPr>
            <w:tcW w:w="0" w:type="auto"/>
            <w:vMerge/>
            <w:shd w:val="clear" w:color="auto" w:fill="auto"/>
          </w:tcPr>
          <w:p w14:paraId="3D2CBBC2"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782BD11F" w14:textId="28BB1A73"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Imprezy regionalne - szansa promocji lokalnych twórców</w:t>
            </w:r>
          </w:p>
        </w:tc>
      </w:tr>
      <w:tr w:rsidR="00426B1C" w:rsidRPr="00553B57" w14:paraId="3B37FDF4" w14:textId="77777777" w:rsidTr="00615C06">
        <w:trPr>
          <w:trHeight w:val="807"/>
        </w:trPr>
        <w:tc>
          <w:tcPr>
            <w:tcW w:w="0" w:type="auto"/>
            <w:shd w:val="clear" w:color="auto" w:fill="auto"/>
          </w:tcPr>
          <w:p w14:paraId="100B2D5D" w14:textId="6D076D1F"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lastRenderedPageBreak/>
              <w:t>Słaba promocja obszaru</w:t>
            </w:r>
          </w:p>
        </w:tc>
        <w:tc>
          <w:tcPr>
            <w:tcW w:w="0" w:type="auto"/>
            <w:vMerge/>
            <w:shd w:val="clear" w:color="auto" w:fill="auto"/>
          </w:tcPr>
          <w:p w14:paraId="17D7FD63"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54208612" w14:textId="2BA7B6F6"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1.1 Obszar LGD atrakcyjny turystycznie i kulturowo</w:t>
            </w:r>
          </w:p>
        </w:tc>
        <w:tc>
          <w:tcPr>
            <w:tcW w:w="0" w:type="auto"/>
            <w:shd w:val="clear" w:color="auto" w:fill="auto"/>
          </w:tcPr>
          <w:p w14:paraId="7EC448D6" w14:textId="6D55F34B"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1.1.6 Wykorzystanie zasobów obszaru do promocji poprzez wydawnictwa</w:t>
            </w:r>
          </w:p>
        </w:tc>
        <w:tc>
          <w:tcPr>
            <w:tcW w:w="0" w:type="auto"/>
            <w:shd w:val="clear" w:color="auto" w:fill="auto"/>
          </w:tcPr>
          <w:p w14:paraId="4B2B33F3" w14:textId="32F3AB9F"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wydawnictw</w:t>
            </w:r>
          </w:p>
        </w:tc>
        <w:tc>
          <w:tcPr>
            <w:tcW w:w="0" w:type="auto"/>
            <w:shd w:val="clear" w:color="auto" w:fill="auto"/>
          </w:tcPr>
          <w:p w14:paraId="5374D502" w14:textId="4FEC5B8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Liczba odbiorców działań promocyjnych poprzez wydawnictwa</w:t>
            </w:r>
          </w:p>
        </w:tc>
        <w:tc>
          <w:tcPr>
            <w:tcW w:w="0" w:type="auto"/>
            <w:vMerge/>
            <w:shd w:val="clear" w:color="auto" w:fill="auto"/>
          </w:tcPr>
          <w:p w14:paraId="441C7E80" w14:textId="77777777" w:rsidR="00426B1C" w:rsidRPr="00CC4359"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142DC700" w14:textId="0A09D907" w:rsidR="00426B1C" w:rsidRPr="00CC4359" w:rsidRDefault="00426B1C" w:rsidP="00553B57">
            <w:pPr>
              <w:spacing w:after="0" w:line="240" w:lineRule="auto"/>
              <w:rPr>
                <w:rFonts w:ascii="Times New Roman" w:eastAsia="Calibri" w:hAnsi="Times New Roman" w:cs="Times New Roman"/>
                <w:sz w:val="21"/>
                <w:szCs w:val="21"/>
              </w:rPr>
            </w:pPr>
            <w:r w:rsidRPr="00CC4359">
              <w:rPr>
                <w:rFonts w:ascii="Times New Roman" w:eastAsia="Calibri" w:hAnsi="Times New Roman" w:cs="Times New Roman"/>
                <w:sz w:val="21"/>
                <w:szCs w:val="21"/>
              </w:rPr>
              <w:t>Promocja regionu poprzez wydawnictwa dotyczące turystyki i historii oraz przewodniki</w:t>
            </w:r>
          </w:p>
        </w:tc>
      </w:tr>
      <w:tr w:rsidR="00426B1C" w:rsidRPr="00553B57" w14:paraId="1771CD97" w14:textId="77777777" w:rsidTr="00615C06">
        <w:tc>
          <w:tcPr>
            <w:tcW w:w="0" w:type="auto"/>
            <w:shd w:val="clear" w:color="auto" w:fill="auto"/>
          </w:tcPr>
          <w:p w14:paraId="490F7A64"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świadomość mieszkańców w zakresie działań proekologicznych</w:t>
            </w:r>
          </w:p>
        </w:tc>
        <w:tc>
          <w:tcPr>
            <w:tcW w:w="0" w:type="auto"/>
            <w:vMerge/>
            <w:shd w:val="clear" w:color="auto" w:fill="auto"/>
          </w:tcPr>
          <w:p w14:paraId="71D71E93"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64BCDBD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3C4AE3C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1.2.4 Działania proekologiczne</w:t>
            </w:r>
          </w:p>
        </w:tc>
        <w:tc>
          <w:tcPr>
            <w:tcW w:w="0" w:type="auto"/>
            <w:shd w:val="clear" w:color="auto" w:fill="auto"/>
          </w:tcPr>
          <w:p w14:paraId="2011423B"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działań</w:t>
            </w:r>
          </w:p>
        </w:tc>
        <w:tc>
          <w:tcPr>
            <w:tcW w:w="0" w:type="auto"/>
            <w:shd w:val="clear" w:color="auto" w:fill="auto"/>
          </w:tcPr>
          <w:p w14:paraId="51268B5A"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uczestników działań</w:t>
            </w:r>
          </w:p>
        </w:tc>
        <w:tc>
          <w:tcPr>
            <w:tcW w:w="0" w:type="auto"/>
            <w:vMerge/>
            <w:shd w:val="clear" w:color="auto" w:fill="auto"/>
          </w:tcPr>
          <w:p w14:paraId="4EBCE532"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3FB17F6A"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Możliwość pozyskiwania środków na ochronę środowiska, Sytuacja geopolityczna, Możliwość pozyskiwania środków zewnętrznych na obszarze LGD, Organizowanie szkoleń i kursów, pokazanie dobrych praktyk</w:t>
            </w:r>
          </w:p>
        </w:tc>
      </w:tr>
      <w:tr w:rsidR="00DC7F16" w:rsidRPr="00553B57" w14:paraId="50858835" w14:textId="77777777" w:rsidTr="00615C06">
        <w:tc>
          <w:tcPr>
            <w:tcW w:w="0" w:type="auto"/>
            <w:shd w:val="clear" w:color="auto" w:fill="auto"/>
          </w:tcPr>
          <w:p w14:paraId="570C8006" w14:textId="7EA3E187" w:rsidR="00DC7F16" w:rsidRPr="00553B57" w:rsidRDefault="00DC7F16" w:rsidP="00553B57">
            <w:pPr>
              <w:spacing w:after="0" w:line="240" w:lineRule="auto"/>
              <w:rPr>
                <w:rFonts w:ascii="Times New Roman" w:eastAsia="Calibri" w:hAnsi="Times New Roman" w:cs="Times New Roman"/>
                <w:sz w:val="21"/>
                <w:szCs w:val="21"/>
              </w:rPr>
            </w:pPr>
            <w:r w:rsidRPr="00DC7F16">
              <w:rPr>
                <w:rFonts w:ascii="Times New Roman" w:eastAsia="Calibri" w:hAnsi="Times New Roman" w:cs="Times New Roman"/>
                <w:color w:val="FF0000"/>
                <w:sz w:val="21"/>
                <w:szCs w:val="21"/>
              </w:rPr>
              <w:t xml:space="preserve">Słaba oferta dotycząca </w:t>
            </w:r>
            <w:r>
              <w:rPr>
                <w:rFonts w:ascii="Times New Roman" w:eastAsia="Calibri" w:hAnsi="Times New Roman" w:cs="Times New Roman"/>
                <w:color w:val="FF0000"/>
                <w:sz w:val="21"/>
                <w:szCs w:val="21"/>
              </w:rPr>
              <w:t>promocji kół gospodyń wiejskich, stowarzysze</w:t>
            </w:r>
            <w:r w:rsidR="00310CDD">
              <w:rPr>
                <w:rFonts w:ascii="Times New Roman" w:eastAsia="Calibri" w:hAnsi="Times New Roman" w:cs="Times New Roman"/>
                <w:color w:val="FF0000"/>
                <w:sz w:val="21"/>
                <w:szCs w:val="21"/>
              </w:rPr>
              <w:t xml:space="preserve">ń, fundacji i </w:t>
            </w:r>
            <w:r w:rsidR="00310CDD" w:rsidRPr="00310CDD">
              <w:rPr>
                <w:rFonts w:ascii="Times New Roman" w:eastAsia="Calibri" w:hAnsi="Times New Roman" w:cs="Times New Roman"/>
                <w:color w:val="FF0000"/>
                <w:sz w:val="21"/>
                <w:szCs w:val="21"/>
              </w:rPr>
              <w:t>innych organizacji pozarządowych</w:t>
            </w:r>
          </w:p>
        </w:tc>
        <w:tc>
          <w:tcPr>
            <w:tcW w:w="0" w:type="auto"/>
            <w:vMerge/>
            <w:shd w:val="clear" w:color="auto" w:fill="auto"/>
          </w:tcPr>
          <w:p w14:paraId="15984D49" w14:textId="77777777" w:rsidR="00DC7F16" w:rsidRPr="00553B57" w:rsidRDefault="00DC7F16" w:rsidP="00553B57">
            <w:pPr>
              <w:spacing w:after="0" w:line="240" w:lineRule="auto"/>
              <w:rPr>
                <w:rFonts w:ascii="Times New Roman" w:eastAsia="Calibri" w:hAnsi="Times New Roman" w:cs="Times New Roman"/>
                <w:sz w:val="21"/>
                <w:szCs w:val="21"/>
              </w:rPr>
            </w:pPr>
          </w:p>
        </w:tc>
        <w:tc>
          <w:tcPr>
            <w:tcW w:w="0" w:type="auto"/>
            <w:shd w:val="clear" w:color="auto" w:fill="auto"/>
          </w:tcPr>
          <w:p w14:paraId="0ED99A9A" w14:textId="0DF4F16B" w:rsidR="00DC7F16" w:rsidRPr="00553B57" w:rsidRDefault="00310CDD" w:rsidP="00553B57">
            <w:pPr>
              <w:spacing w:after="0" w:line="240" w:lineRule="auto"/>
              <w:rPr>
                <w:rFonts w:ascii="Times New Roman" w:eastAsia="Calibri" w:hAnsi="Times New Roman" w:cs="Times New Roman"/>
                <w:sz w:val="21"/>
                <w:szCs w:val="21"/>
              </w:rPr>
            </w:pPr>
            <w:r w:rsidRPr="00310CDD">
              <w:rPr>
                <w:rFonts w:ascii="Times New Roman" w:eastAsia="Calibri" w:hAnsi="Times New Roman" w:cs="Times New Roman"/>
                <w:color w:val="FF0000"/>
                <w:sz w:val="21"/>
                <w:szCs w:val="21"/>
              </w:rPr>
              <w:t>1.2 Wzmocnienie kapitału społecznego i pielęgnowanie dziedzictwa kulturowego, historycznego, przyrodniczego</w:t>
            </w:r>
          </w:p>
        </w:tc>
        <w:tc>
          <w:tcPr>
            <w:tcW w:w="0" w:type="auto"/>
            <w:shd w:val="clear" w:color="auto" w:fill="auto"/>
          </w:tcPr>
          <w:p w14:paraId="4D0CB872" w14:textId="14CFF636" w:rsidR="00DC7F16" w:rsidRPr="00553B57" w:rsidRDefault="00310CDD" w:rsidP="00553B57">
            <w:pPr>
              <w:spacing w:after="0" w:line="240" w:lineRule="auto"/>
              <w:rPr>
                <w:rFonts w:ascii="Times New Roman" w:eastAsia="Calibri" w:hAnsi="Times New Roman" w:cs="Times New Roman"/>
                <w:sz w:val="21"/>
                <w:szCs w:val="21"/>
              </w:rPr>
            </w:pPr>
            <w:r w:rsidRPr="00310CDD">
              <w:rPr>
                <w:rFonts w:ascii="Times New Roman" w:eastAsia="Calibri" w:hAnsi="Times New Roman" w:cs="Times New Roman"/>
                <w:color w:val="FF0000"/>
                <w:sz w:val="21"/>
                <w:szCs w:val="21"/>
              </w:rPr>
              <w:t>1.2.5 Organizacja przedsięwzięć mających na celu promocję kół gospodyń wiejskich, stowarzyszeń, fundacji i innych organizacji pozarządowych</w:t>
            </w:r>
          </w:p>
        </w:tc>
        <w:tc>
          <w:tcPr>
            <w:tcW w:w="0" w:type="auto"/>
            <w:shd w:val="clear" w:color="auto" w:fill="auto"/>
          </w:tcPr>
          <w:p w14:paraId="7C0CD796" w14:textId="2C924A5A" w:rsidR="00DC7F16" w:rsidRPr="00553B57" w:rsidRDefault="00310CDD" w:rsidP="00553B57">
            <w:pPr>
              <w:spacing w:after="0" w:line="240" w:lineRule="auto"/>
              <w:rPr>
                <w:rFonts w:ascii="Times New Roman" w:eastAsia="Calibri" w:hAnsi="Times New Roman" w:cs="Times New Roman"/>
                <w:sz w:val="21"/>
                <w:szCs w:val="21"/>
              </w:rPr>
            </w:pPr>
            <w:r w:rsidRPr="00310CDD">
              <w:rPr>
                <w:rFonts w:ascii="Times New Roman" w:eastAsia="Calibri" w:hAnsi="Times New Roman" w:cs="Times New Roman"/>
                <w:color w:val="FF0000"/>
                <w:sz w:val="21"/>
                <w:szCs w:val="21"/>
              </w:rPr>
              <w:t>Liczba przedsięwzięć</w:t>
            </w:r>
          </w:p>
        </w:tc>
        <w:tc>
          <w:tcPr>
            <w:tcW w:w="0" w:type="auto"/>
            <w:shd w:val="clear" w:color="auto" w:fill="auto"/>
          </w:tcPr>
          <w:p w14:paraId="13B77E18" w14:textId="610C4C9E" w:rsidR="00DC7F16" w:rsidRPr="00553B57" w:rsidRDefault="00310CDD" w:rsidP="00553B57">
            <w:pPr>
              <w:spacing w:after="0" w:line="240" w:lineRule="auto"/>
              <w:rPr>
                <w:rFonts w:ascii="Times New Roman" w:eastAsia="Calibri" w:hAnsi="Times New Roman" w:cs="Times New Roman"/>
                <w:sz w:val="21"/>
                <w:szCs w:val="21"/>
              </w:rPr>
            </w:pPr>
            <w:r w:rsidRPr="00310CDD">
              <w:rPr>
                <w:rFonts w:ascii="Times New Roman" w:eastAsia="Calibri" w:hAnsi="Times New Roman" w:cs="Times New Roman"/>
                <w:color w:val="FF0000"/>
                <w:sz w:val="21"/>
                <w:szCs w:val="21"/>
              </w:rPr>
              <w:t>Liczba osób uczestniczących w przedsięwzięciu</w:t>
            </w:r>
          </w:p>
        </w:tc>
        <w:tc>
          <w:tcPr>
            <w:tcW w:w="0" w:type="auto"/>
            <w:vMerge/>
            <w:shd w:val="clear" w:color="auto" w:fill="auto"/>
          </w:tcPr>
          <w:p w14:paraId="016D2814" w14:textId="77777777" w:rsidR="00DC7F16" w:rsidRPr="00553B57" w:rsidRDefault="00DC7F16" w:rsidP="00553B57">
            <w:pPr>
              <w:spacing w:after="0" w:line="240" w:lineRule="auto"/>
              <w:rPr>
                <w:rFonts w:ascii="Times New Roman" w:eastAsia="Calibri" w:hAnsi="Times New Roman" w:cs="Times New Roman"/>
                <w:sz w:val="21"/>
                <w:szCs w:val="21"/>
              </w:rPr>
            </w:pPr>
          </w:p>
        </w:tc>
        <w:tc>
          <w:tcPr>
            <w:tcW w:w="0" w:type="auto"/>
            <w:shd w:val="clear" w:color="auto" w:fill="auto"/>
          </w:tcPr>
          <w:p w14:paraId="53A73412" w14:textId="21BB482C" w:rsidR="00DC7F16" w:rsidRPr="00553B57" w:rsidRDefault="00310CDD" w:rsidP="00553B57">
            <w:pPr>
              <w:spacing w:after="0" w:line="240" w:lineRule="auto"/>
              <w:rPr>
                <w:rFonts w:ascii="Times New Roman" w:eastAsia="Calibri" w:hAnsi="Times New Roman" w:cs="Times New Roman"/>
                <w:sz w:val="21"/>
                <w:szCs w:val="21"/>
              </w:rPr>
            </w:pPr>
            <w:r w:rsidRPr="00310CDD">
              <w:rPr>
                <w:rFonts w:ascii="Times New Roman" w:eastAsia="Calibri" w:hAnsi="Times New Roman" w:cs="Times New Roman"/>
                <w:color w:val="FF0000"/>
                <w:sz w:val="21"/>
                <w:szCs w:val="21"/>
              </w:rPr>
              <w:t>Imprezy regionalne - szansa promocji lokalnych twórców</w:t>
            </w:r>
            <w:r>
              <w:rPr>
                <w:rFonts w:ascii="Times New Roman" w:eastAsia="Calibri" w:hAnsi="Times New Roman" w:cs="Times New Roman"/>
                <w:color w:val="FF0000"/>
                <w:sz w:val="21"/>
                <w:szCs w:val="21"/>
              </w:rPr>
              <w:t>, twórczości stowarzyszeń, fundacji i organizacji pozarządowych</w:t>
            </w:r>
          </w:p>
        </w:tc>
      </w:tr>
      <w:tr w:rsidR="00426B1C" w:rsidRPr="00553B57" w14:paraId="04B07D13" w14:textId="77777777" w:rsidTr="00615C06">
        <w:tc>
          <w:tcPr>
            <w:tcW w:w="0" w:type="auto"/>
            <w:shd w:val="clear" w:color="auto" w:fill="auto"/>
          </w:tcPr>
          <w:p w14:paraId="03E8E9A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oferta dotycząca przedsięwzięć promujących obszar i kultywujących tradycje</w:t>
            </w:r>
          </w:p>
        </w:tc>
        <w:tc>
          <w:tcPr>
            <w:tcW w:w="0" w:type="auto"/>
            <w:vMerge/>
            <w:shd w:val="clear" w:color="auto" w:fill="auto"/>
          </w:tcPr>
          <w:p w14:paraId="195896AB"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7698E048"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61E112E7"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1.2.2 Organizacja przedsięwzięć mających na celu kultywowanie lokalnych tradycji</w:t>
            </w:r>
          </w:p>
        </w:tc>
        <w:tc>
          <w:tcPr>
            <w:tcW w:w="0" w:type="auto"/>
            <w:shd w:val="clear" w:color="auto" w:fill="auto"/>
          </w:tcPr>
          <w:p w14:paraId="129F25BA"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przedsięwzięć</w:t>
            </w:r>
          </w:p>
        </w:tc>
        <w:tc>
          <w:tcPr>
            <w:tcW w:w="0" w:type="auto"/>
            <w:shd w:val="clear" w:color="auto" w:fill="auto"/>
          </w:tcPr>
          <w:p w14:paraId="7E770312"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uczestniczących w wydarzeniach kultywujących lokalne tradycje</w:t>
            </w:r>
          </w:p>
        </w:tc>
        <w:tc>
          <w:tcPr>
            <w:tcW w:w="0" w:type="auto"/>
            <w:vMerge/>
            <w:shd w:val="clear" w:color="auto" w:fill="auto"/>
          </w:tcPr>
          <w:p w14:paraId="36BDB3B7" w14:textId="77777777" w:rsidR="00426B1C" w:rsidRPr="00553B57" w:rsidRDefault="00426B1C" w:rsidP="00553B57">
            <w:pPr>
              <w:spacing w:after="0" w:line="240" w:lineRule="auto"/>
              <w:rPr>
                <w:rFonts w:ascii="Times New Roman" w:eastAsia="Calibri" w:hAnsi="Times New Roman" w:cs="Times New Roman"/>
                <w:sz w:val="21"/>
                <w:szCs w:val="21"/>
              </w:rPr>
            </w:pPr>
          </w:p>
        </w:tc>
        <w:tc>
          <w:tcPr>
            <w:tcW w:w="0" w:type="auto"/>
            <w:shd w:val="clear" w:color="auto" w:fill="auto"/>
          </w:tcPr>
          <w:p w14:paraId="26A435CB" w14:textId="77777777" w:rsidR="00426B1C" w:rsidRPr="00553B57" w:rsidRDefault="00426B1C"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Imprezy regionalne - szansa promocji lokalnych twórców, Promocja regionu poprzez wydawnictwa dotyczące turystyki i historii oraz przewodniki</w:t>
            </w:r>
          </w:p>
        </w:tc>
      </w:tr>
    </w:tbl>
    <w:p w14:paraId="61B7EDF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55" w:name="_Toc8815565"/>
      <w:r w:rsidRPr="00553B57">
        <w:rPr>
          <w:rFonts w:ascii="Times New Roman" w:eastAsia="Times New Roman" w:hAnsi="Times New Roman" w:cs="Times New Roman"/>
          <w:b/>
          <w:bCs/>
          <w:iCs/>
          <w:szCs w:val="28"/>
          <w:lang w:val="x-none"/>
        </w:rPr>
        <w:t>5.2. Proces formułowania celów ogólnych, celów szczegółowych i przedsięwzięć</w:t>
      </w:r>
      <w:bookmarkEnd w:id="55"/>
    </w:p>
    <w:p w14:paraId="68303780" w14:textId="673241C6"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56" w:name="_Toc441842615"/>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18</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Cele ogólne, szczegółowe i przedsięwzięcia- schemat ogólny</w:t>
      </w:r>
      <w:bookmarkEnd w:id="56"/>
    </w:p>
    <w:tbl>
      <w:tblPr>
        <w:tblW w:w="5000" w:type="pct"/>
        <w:tblCellMar>
          <w:left w:w="10" w:type="dxa"/>
          <w:right w:w="10" w:type="dxa"/>
        </w:tblCellMar>
        <w:tblLook w:val="04A0" w:firstRow="1" w:lastRow="0" w:firstColumn="1" w:lastColumn="0" w:noHBand="0" w:noVBand="1"/>
      </w:tblPr>
      <w:tblGrid>
        <w:gridCol w:w="2762"/>
        <w:gridCol w:w="3487"/>
        <w:gridCol w:w="9445"/>
      </w:tblGrid>
      <w:tr w:rsidR="00553B57" w:rsidRPr="00553B57" w14:paraId="28A112F5" w14:textId="77777777" w:rsidTr="00615C06">
        <w:tc>
          <w:tcPr>
            <w:tcW w:w="88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CE1A7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OGÓLNY</w:t>
            </w:r>
          </w:p>
        </w:tc>
        <w:tc>
          <w:tcPr>
            <w:tcW w:w="111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DB2A51"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CELE SZCZEGÓŁOWE</w:t>
            </w:r>
          </w:p>
        </w:tc>
        <w:tc>
          <w:tcPr>
            <w:tcW w:w="300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F3376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PRZEDSIĘWZIĘCIA</w:t>
            </w:r>
          </w:p>
        </w:tc>
      </w:tr>
      <w:tr w:rsidR="00310CDD" w:rsidRPr="00553B57" w14:paraId="1D16CE8F" w14:textId="77777777" w:rsidTr="008B7C99">
        <w:trPr>
          <w:trHeight w:val="728"/>
        </w:trPr>
        <w:tc>
          <w:tcPr>
            <w:tcW w:w="88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60FEBF" w14:textId="77777777" w:rsidR="00310CDD" w:rsidRPr="00553B57" w:rsidRDefault="00310CDD"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rPr>
              <w:t>1 Pobudzenie aktywności obszaru LGD „Razem na Piaskowcu” w oparciu potencjał i zasoby lokalne</w:t>
            </w:r>
          </w:p>
          <w:p w14:paraId="1219B2A4" w14:textId="77777777" w:rsidR="00310CDD" w:rsidRPr="00553B57" w:rsidRDefault="00310CDD" w:rsidP="00553B57">
            <w:pPr>
              <w:spacing w:after="0" w:line="240" w:lineRule="auto"/>
              <w:jc w:val="both"/>
              <w:rPr>
                <w:rFonts w:ascii="Times New Roman" w:eastAsia="Calibri" w:hAnsi="Times New Roman" w:cs="Times New Roman"/>
              </w:rPr>
            </w:pPr>
          </w:p>
          <w:p w14:paraId="7EE6FB77"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4A05C7" w14:textId="77777777" w:rsidR="00310CDD" w:rsidRPr="00553B57" w:rsidRDefault="00310CDD"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rPr>
              <w:t>1.1 Obszar LGD atrakcyjny turystycznie i kulturowo</w:t>
            </w:r>
          </w:p>
          <w:p w14:paraId="78CCA5BD" w14:textId="77777777" w:rsidR="00310CDD" w:rsidRPr="00553B57" w:rsidRDefault="00310CDD" w:rsidP="00553B57">
            <w:pPr>
              <w:spacing w:after="200" w:line="276" w:lineRule="auto"/>
              <w:rPr>
                <w:rFonts w:ascii="Times New Roman" w:eastAsia="Calibri" w:hAnsi="Times New Roman" w:cs="Times New Roman"/>
              </w:rPr>
            </w:pPr>
          </w:p>
          <w:p w14:paraId="5DFF4D01" w14:textId="77777777" w:rsidR="00310CDD" w:rsidRPr="00553B57" w:rsidRDefault="00310CDD" w:rsidP="00553B57">
            <w:pPr>
              <w:spacing w:after="200" w:line="276" w:lineRule="auto"/>
              <w:rPr>
                <w:rFonts w:ascii="Times New Roman" w:eastAsia="Calibri" w:hAnsi="Times New Roman" w:cs="Times New Roman"/>
              </w:rPr>
            </w:pPr>
          </w:p>
          <w:p w14:paraId="2639F742" w14:textId="77777777" w:rsidR="00310CDD" w:rsidRPr="00553B57" w:rsidRDefault="00310CDD" w:rsidP="00553B57">
            <w:pPr>
              <w:spacing w:after="200" w:line="276" w:lineRule="auto"/>
              <w:rPr>
                <w:rFonts w:ascii="Times New Roman" w:eastAsia="Calibri" w:hAnsi="Times New Roman" w:cs="Times New Roman"/>
              </w:rPr>
            </w:pPr>
          </w:p>
          <w:p w14:paraId="18CF54ED" w14:textId="77777777" w:rsidR="00310CDD" w:rsidRPr="00553B57" w:rsidRDefault="00310CDD" w:rsidP="00553B57">
            <w:pPr>
              <w:spacing w:after="200" w:line="276" w:lineRule="auto"/>
              <w:rPr>
                <w:rFonts w:ascii="Times New Roman" w:eastAsia="Calibri" w:hAnsi="Times New Roman" w:cs="Times New Roman"/>
              </w:rPr>
            </w:pPr>
          </w:p>
          <w:p w14:paraId="64F9D98B" w14:textId="77777777" w:rsidR="00310CDD" w:rsidRPr="00553B57" w:rsidRDefault="00310CDD" w:rsidP="00553B57">
            <w:pPr>
              <w:spacing w:after="200" w:line="276" w:lineRule="auto"/>
              <w:ind w:firstLine="708"/>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9458" w14:textId="77777777" w:rsidR="00310CDD" w:rsidRPr="00553B57" w:rsidRDefault="00310CDD"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iCs/>
              </w:rPr>
              <w:lastRenderedPageBreak/>
              <w:t>1.1.1 Budowa, rozbudowa i modernizacja infrastruktury związanej z rozwojem funkcji kulturowej, turystycznej, wypoczynkowej, rekreacyjnej obszaru LGD</w:t>
            </w:r>
          </w:p>
        </w:tc>
      </w:tr>
      <w:tr w:rsidR="00310CDD" w:rsidRPr="00553B57" w14:paraId="58690762" w14:textId="77777777" w:rsidTr="008B7C99">
        <w:trPr>
          <w:trHeight w:val="65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0EFF0E95"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69DF1A4E"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1AAC" w14:textId="77777777" w:rsidR="00310CDD" w:rsidRPr="00553B57" w:rsidRDefault="00310CDD"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1.1.2 Budowa, rozbudowa i modernizacja małej infrastruktury związanej z rozwojem funkcji kulturowej, turystycznej, wypoczynkowej, rekreacyjnej obszaru LGD</w:t>
            </w:r>
          </w:p>
        </w:tc>
      </w:tr>
      <w:tr w:rsidR="00310CDD" w:rsidRPr="00553B57" w14:paraId="08A0D597" w14:textId="77777777" w:rsidTr="008B7C99">
        <w:trPr>
          <w:trHeight w:val="32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504D1EB5"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399FD301"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B19E" w14:textId="77777777" w:rsidR="00310CDD" w:rsidRPr="00553B57" w:rsidRDefault="00310CDD"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1.1.3 Działania związane z budową i rewitalizacją szlaków pieszych</w:t>
            </w:r>
          </w:p>
        </w:tc>
      </w:tr>
      <w:tr w:rsidR="00310CDD" w:rsidRPr="00553B57" w14:paraId="36754424" w14:textId="77777777" w:rsidTr="008B7C99">
        <w:trPr>
          <w:trHeight w:val="32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1D2EB782"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2442ABCD"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AC71" w14:textId="77777777" w:rsidR="00310CDD" w:rsidRPr="00553B57" w:rsidRDefault="00310CDD"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1.1.4 Działania związane z budową i rewitalizacją szlaków rowerowych</w:t>
            </w:r>
          </w:p>
        </w:tc>
      </w:tr>
      <w:tr w:rsidR="00310CDD" w:rsidRPr="00553B57" w14:paraId="7100DF25" w14:textId="77777777" w:rsidTr="008B7C99">
        <w:trPr>
          <w:trHeight w:val="427"/>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BC3F1CB"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371FD4FC" w14:textId="77777777" w:rsidR="00310CDD" w:rsidRPr="00553B57" w:rsidRDefault="00310CDD" w:rsidP="00553B57">
            <w:pPr>
              <w:autoSpaceDE w:val="0"/>
              <w:spacing w:after="0" w:line="240" w:lineRule="auto"/>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9206" w14:textId="77777777" w:rsidR="00310CDD" w:rsidRPr="00553B57" w:rsidRDefault="00310CDD"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iCs/>
              </w:rPr>
              <w:t>1.1.5 Wykorzystanie zasobów obszaru do promocji poprzez wydarzenia kulturalne</w:t>
            </w:r>
          </w:p>
        </w:tc>
      </w:tr>
      <w:tr w:rsidR="00310CDD" w:rsidRPr="00553B57" w14:paraId="3B8E7DFD" w14:textId="77777777" w:rsidTr="008B7C99">
        <w:trPr>
          <w:trHeight w:val="486"/>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97D8F05"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70E480F7"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6EE2" w14:textId="77777777" w:rsidR="00310CDD" w:rsidRPr="00553B57" w:rsidRDefault="00310CDD"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1.1.6 Wykorzystanie zasobów obszaru do promocji poprzez wydawnictwa</w:t>
            </w:r>
          </w:p>
        </w:tc>
      </w:tr>
      <w:tr w:rsidR="00310CDD" w:rsidRPr="00553B57" w14:paraId="6451DB4B" w14:textId="77777777" w:rsidTr="008B7C99">
        <w:trPr>
          <w:trHeight w:val="377"/>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64841AFD"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3B0C5213"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6789" w14:textId="77777777" w:rsidR="00310CDD" w:rsidRPr="00553B57" w:rsidRDefault="00310CDD"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1.1.7 Aplikacja promująca zasoby LGD</w:t>
            </w:r>
          </w:p>
        </w:tc>
      </w:tr>
      <w:tr w:rsidR="00310CDD" w:rsidRPr="00553B57" w14:paraId="3FFB4BB9" w14:textId="77777777" w:rsidTr="008B7C99">
        <w:trPr>
          <w:trHeight w:val="377"/>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66786DE"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DB82E"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AC21" w14:textId="47435E1C" w:rsidR="00310CDD" w:rsidRPr="00310CDD" w:rsidRDefault="00310CDD" w:rsidP="00553B57">
            <w:pPr>
              <w:autoSpaceDE w:val="0"/>
              <w:spacing w:after="0" w:line="240" w:lineRule="auto"/>
              <w:rPr>
                <w:rFonts w:ascii="Times New Roman" w:eastAsia="Calibri" w:hAnsi="Times New Roman" w:cs="Times New Roman"/>
                <w:bCs/>
                <w:iCs/>
                <w:color w:val="FF0000"/>
              </w:rPr>
            </w:pPr>
            <w:r w:rsidRPr="00310CDD">
              <w:rPr>
                <w:rFonts w:ascii="Times New Roman" w:eastAsia="Calibri" w:hAnsi="Times New Roman" w:cs="Times New Roman"/>
                <w:bCs/>
                <w:iCs/>
                <w:color w:val="FF0000"/>
              </w:rPr>
              <w:t>1.1.8 Doposażenie istniejących świetlic i obiektów małej infrastruktury</w:t>
            </w:r>
          </w:p>
        </w:tc>
      </w:tr>
      <w:tr w:rsidR="00310CDD" w:rsidRPr="00553B57" w14:paraId="6BAC2B16" w14:textId="77777777" w:rsidTr="0065523D">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3356B4FF" w14:textId="77777777" w:rsidR="00310CDD" w:rsidRPr="00553B57" w:rsidRDefault="00310CDD"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6A71EE" w14:textId="77777777" w:rsidR="00310CDD" w:rsidRPr="00553B57" w:rsidRDefault="00310CDD"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rPr>
              <w:t>1.2 Wzmocnienie kapitału społecznego i pielęgnowanie dziedzictwa kulturowego, historycznego, przyrodniczego</w:t>
            </w:r>
          </w:p>
          <w:p w14:paraId="2EA18264" w14:textId="77777777" w:rsidR="00310CDD" w:rsidRPr="00553B57" w:rsidRDefault="00310CDD" w:rsidP="00553B57">
            <w:pPr>
              <w:autoSpaceDE w:val="0"/>
              <w:spacing w:after="0" w:line="240" w:lineRule="auto"/>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0262" w14:textId="77777777" w:rsidR="00310CDD" w:rsidRPr="00553B57" w:rsidRDefault="00310CDD"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1.2.1 Inicjatywy na rzecz aktywizacji, integracji i przeciwdziałania wykluczeniu społecznemu</w:t>
            </w:r>
          </w:p>
        </w:tc>
      </w:tr>
      <w:tr w:rsidR="00310CDD" w:rsidRPr="00553B57" w14:paraId="19CED3EC" w14:textId="77777777" w:rsidTr="0065523D">
        <w:trPr>
          <w:trHeight w:val="385"/>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6FDE1C1"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14CA7F35"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E2C8" w14:textId="77777777" w:rsidR="00310CDD" w:rsidRPr="00553B57" w:rsidRDefault="00310CDD"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1.2.2 Organizacja przedsięwzięć mających na celu kultywowanie lokalnych tradycji</w:t>
            </w:r>
          </w:p>
        </w:tc>
      </w:tr>
      <w:tr w:rsidR="00310CDD" w:rsidRPr="00553B57" w14:paraId="2CB68A5A" w14:textId="77777777" w:rsidTr="0065523D">
        <w:trPr>
          <w:trHeight w:val="38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EA4C03B"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016F5375"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4F93" w14:textId="77777777" w:rsidR="00310CDD" w:rsidRPr="00553B57" w:rsidRDefault="00310CDD"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1.2.3 Organizacja działań mających na celu rozwój podmiotów kultywujących lokalne tradycje</w:t>
            </w:r>
          </w:p>
        </w:tc>
      </w:tr>
      <w:tr w:rsidR="00310CDD" w:rsidRPr="00553B57" w14:paraId="5D1FA189" w14:textId="77777777" w:rsidTr="0065523D">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71E67CC4"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324D5A23"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B460" w14:textId="77777777" w:rsidR="00310CDD" w:rsidRPr="00553B57" w:rsidRDefault="00310CDD"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1.2.4 Działania proekologiczne</w:t>
            </w:r>
          </w:p>
        </w:tc>
      </w:tr>
      <w:tr w:rsidR="00310CDD" w:rsidRPr="00553B57" w14:paraId="3DFC9AE0" w14:textId="77777777" w:rsidTr="0065523D">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33EAA74"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E0433" w14:textId="77777777" w:rsidR="00310CDD" w:rsidRPr="00553B57" w:rsidRDefault="00310CDD"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ED1F" w14:textId="544E33D4" w:rsidR="00310CDD" w:rsidRPr="00553B57" w:rsidRDefault="00310CDD" w:rsidP="00553B57">
            <w:pPr>
              <w:spacing w:after="0" w:line="240" w:lineRule="auto"/>
              <w:jc w:val="both"/>
              <w:rPr>
                <w:rFonts w:ascii="Times New Roman" w:eastAsia="Calibri" w:hAnsi="Times New Roman" w:cs="Times New Roman"/>
              </w:rPr>
            </w:pPr>
            <w:r w:rsidRPr="00310CDD">
              <w:rPr>
                <w:rFonts w:ascii="Times New Roman" w:eastAsia="Calibri" w:hAnsi="Times New Roman" w:cs="Times New Roman"/>
                <w:color w:val="FF0000"/>
              </w:rPr>
              <w:t>1.2.5 Organizacja przedsięwzięć mających na celu promocję kół gospodyń wiejskich, stowarzyszeń, fundacji i innych organizacji pozarządowych</w:t>
            </w:r>
          </w:p>
        </w:tc>
      </w:tr>
      <w:tr w:rsidR="00F04D57" w:rsidRPr="00553B57" w14:paraId="44196629" w14:textId="77777777" w:rsidTr="00F04D57">
        <w:trPr>
          <w:trHeight w:val="411"/>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184FCBB"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E0645C"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rPr>
              <w:t>1.3 Przedsiębiorczość mieszkańców obszaru LSR</w:t>
            </w: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C969"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iCs/>
              </w:rPr>
              <w:t>1.3.1 Podejmowanie działalności gospodarczej</w:t>
            </w:r>
          </w:p>
        </w:tc>
      </w:tr>
      <w:tr w:rsidR="00F04D57" w:rsidRPr="00553B57" w14:paraId="43261F4A" w14:textId="77777777" w:rsidTr="00F04D57">
        <w:trPr>
          <w:trHeight w:val="418"/>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1D71026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1375ABD2" w14:textId="77777777" w:rsidR="00F04D57" w:rsidRPr="00553B57" w:rsidRDefault="00F04D57" w:rsidP="00553B57">
            <w:pPr>
              <w:spacing w:after="0" w:line="240" w:lineRule="auto"/>
              <w:jc w:val="both"/>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4393" w14:textId="77777777" w:rsidR="00F04D57" w:rsidRPr="00553B57" w:rsidRDefault="00F04D57" w:rsidP="00553B57">
            <w:pPr>
              <w:spacing w:after="0" w:line="240" w:lineRule="auto"/>
              <w:jc w:val="both"/>
              <w:rPr>
                <w:rFonts w:ascii="Times New Roman" w:eastAsia="Calibri" w:hAnsi="Times New Roman" w:cs="Times New Roman"/>
                <w:bCs/>
                <w:iCs/>
              </w:rPr>
            </w:pPr>
            <w:r w:rsidRPr="00553B57">
              <w:rPr>
                <w:rFonts w:ascii="Times New Roman" w:eastAsia="Calibri" w:hAnsi="Times New Roman" w:cs="Times New Roman"/>
                <w:bCs/>
                <w:iCs/>
              </w:rPr>
              <w:t>1.3.2 Rozwój działalności gospodarczej</w:t>
            </w:r>
          </w:p>
        </w:tc>
      </w:tr>
      <w:tr w:rsidR="00F04D57" w:rsidRPr="00553B57" w14:paraId="2AB10571" w14:textId="77777777" w:rsidTr="00F04D57">
        <w:trPr>
          <w:trHeight w:val="428"/>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88B3F43" w14:textId="77777777" w:rsidR="00F04D57" w:rsidRPr="00553B57" w:rsidRDefault="00F04D57" w:rsidP="00553B57">
            <w:pPr>
              <w:spacing w:after="0" w:line="240" w:lineRule="auto"/>
              <w:jc w:val="both"/>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0106BDF8" w14:textId="77777777" w:rsidR="00F04D57" w:rsidRPr="00553B57" w:rsidRDefault="00F04D57" w:rsidP="00553B57">
            <w:pPr>
              <w:spacing w:after="0" w:line="240" w:lineRule="auto"/>
              <w:jc w:val="both"/>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7149"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iCs/>
              </w:rPr>
              <w:t>1.3.3 Podnoszenie wiedzy i kompetencji mieszkańców</w:t>
            </w:r>
          </w:p>
        </w:tc>
      </w:tr>
      <w:tr w:rsidR="00F04D57" w:rsidRPr="00553B57" w14:paraId="4327C7F7" w14:textId="77777777" w:rsidTr="00F04D57">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642A9218" w14:textId="77777777" w:rsidR="00F04D57" w:rsidRPr="00553B57" w:rsidRDefault="00F04D57" w:rsidP="00553B57">
            <w:pPr>
              <w:spacing w:after="0" w:line="240" w:lineRule="auto"/>
              <w:jc w:val="both"/>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50339EF3" w14:textId="77777777" w:rsidR="00F04D57" w:rsidRPr="00553B57" w:rsidRDefault="00F04D57" w:rsidP="00553B57">
            <w:pPr>
              <w:spacing w:after="0" w:line="240" w:lineRule="auto"/>
              <w:jc w:val="both"/>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B042"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1.3.4 Promocja działalności gospodarczej związanej z produktami lokalnymi</w:t>
            </w:r>
          </w:p>
        </w:tc>
      </w:tr>
    </w:tbl>
    <w:p w14:paraId="682F2F76" w14:textId="77777777" w:rsidR="00553B57" w:rsidRPr="00553B57" w:rsidRDefault="00553B57" w:rsidP="00553B57">
      <w:pPr>
        <w:spacing w:after="0" w:line="240" w:lineRule="auto"/>
        <w:ind w:left="1140"/>
        <w:contextualSpacing/>
        <w:jc w:val="both"/>
        <w:rPr>
          <w:rFonts w:ascii="Times New Roman" w:eastAsia="Calibri" w:hAnsi="Times New Roman" w:cs="Times New Roman"/>
        </w:rPr>
      </w:pPr>
    </w:p>
    <w:p w14:paraId="753CAECF" w14:textId="77777777" w:rsidR="00553B57" w:rsidRPr="00553B57" w:rsidRDefault="00553B57" w:rsidP="00553B57">
      <w:pPr>
        <w:spacing w:after="0" w:line="240" w:lineRule="auto"/>
        <w:ind w:left="1140"/>
        <w:contextualSpacing/>
        <w:jc w:val="both"/>
        <w:rPr>
          <w:rFonts w:ascii="Times New Roman" w:eastAsia="Calibri" w:hAnsi="Times New Roman" w:cs="Times New Roman"/>
        </w:rPr>
      </w:pPr>
      <w:r w:rsidRPr="00553B57">
        <w:rPr>
          <w:rFonts w:ascii="Times New Roman" w:eastAsia="Calibri" w:hAnsi="Times New Roman" w:cs="Times New Roman"/>
        </w:rPr>
        <w:t xml:space="preserve">Poniżej zaprezentowano opis poszczególnych przedsięwzięć wskazanych w LSR: </w:t>
      </w:r>
    </w:p>
    <w:p w14:paraId="340B3F73" w14:textId="77777777" w:rsidR="00553B57" w:rsidRPr="00553B57" w:rsidRDefault="00553B57" w:rsidP="00553B57">
      <w:pPr>
        <w:spacing w:after="200" w:line="240" w:lineRule="auto"/>
        <w:rPr>
          <w:rFonts w:ascii="Calibri" w:eastAsia="Calibri" w:hAnsi="Calibri" w:cs="Times New Roman"/>
          <w:b/>
          <w:bCs/>
          <w:color w:val="4F81BD"/>
          <w:sz w:val="18"/>
          <w:szCs w:val="18"/>
        </w:rPr>
      </w:pPr>
    </w:p>
    <w:p w14:paraId="2E8DE92F" w14:textId="21CD1546"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57" w:name="_Toc441842616"/>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19</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Opis przedsięwzięć wskazanych w LSR</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0681"/>
      </w:tblGrid>
      <w:tr w:rsidR="00553B57" w:rsidRPr="00553B57" w14:paraId="0B123175" w14:textId="77777777" w:rsidTr="00615C06">
        <w:tc>
          <w:tcPr>
            <w:tcW w:w="5000" w:type="pct"/>
            <w:gridSpan w:val="2"/>
            <w:shd w:val="clear" w:color="auto" w:fill="auto"/>
          </w:tcPr>
          <w:p w14:paraId="153771B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1.1.1 Budowa, rozbudowa i modernizacja infrastruktury związanej z rozwojem funkcji kulturowej, turystycznej, wypoczynkowej, rekreacyjnej obszaru LGD,</w:t>
            </w:r>
          </w:p>
        </w:tc>
      </w:tr>
      <w:tr w:rsidR="00553B57" w:rsidRPr="00553B57" w14:paraId="1079508E" w14:textId="77777777" w:rsidTr="00615C06">
        <w:tc>
          <w:tcPr>
            <w:tcW w:w="1597" w:type="pct"/>
            <w:shd w:val="clear" w:color="auto" w:fill="auto"/>
          </w:tcPr>
          <w:p w14:paraId="53FFFCE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403" w:type="pct"/>
            <w:shd w:val="clear" w:color="auto" w:fill="auto"/>
          </w:tcPr>
          <w:p w14:paraId="1E968BA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75468570" w14:textId="77777777" w:rsidTr="00615C06">
        <w:tc>
          <w:tcPr>
            <w:tcW w:w="1597" w:type="pct"/>
            <w:shd w:val="clear" w:color="auto" w:fill="auto"/>
          </w:tcPr>
          <w:p w14:paraId="19140FDC" w14:textId="77777777" w:rsidR="00553B57" w:rsidRPr="00553B57" w:rsidRDefault="00553B57" w:rsidP="00553B57">
            <w:pPr>
              <w:spacing w:after="0" w:line="240" w:lineRule="auto"/>
              <w:rPr>
                <w:rFonts w:ascii="Times New Roman" w:eastAsia="Calibri" w:hAnsi="Times New Roman" w:cs="Times New Roman"/>
                <w:b/>
              </w:rPr>
            </w:pPr>
            <w:bookmarkStart w:id="58" w:name="_Hlk482880397"/>
            <w:r w:rsidRPr="00553B57">
              <w:rPr>
                <w:rFonts w:ascii="Times New Roman" w:eastAsia="Calibri" w:hAnsi="Times New Roman" w:cs="Times New Roman"/>
                <w:b/>
              </w:rPr>
              <w:t>Realizacja celu ogólnego</w:t>
            </w:r>
          </w:p>
        </w:tc>
        <w:tc>
          <w:tcPr>
            <w:tcW w:w="3403" w:type="pct"/>
            <w:shd w:val="clear" w:color="auto" w:fill="auto"/>
          </w:tcPr>
          <w:p w14:paraId="31B12E3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bookmarkEnd w:id="58"/>
      <w:tr w:rsidR="00553B57" w:rsidRPr="00553B57" w14:paraId="3C5A9E60" w14:textId="77777777" w:rsidTr="00615C06">
        <w:tc>
          <w:tcPr>
            <w:tcW w:w="5000" w:type="pct"/>
            <w:gridSpan w:val="2"/>
            <w:shd w:val="clear" w:color="auto" w:fill="auto"/>
          </w:tcPr>
          <w:p w14:paraId="2D79FFE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73EA40DE" w14:textId="77777777" w:rsidTr="00615C06">
        <w:tc>
          <w:tcPr>
            <w:tcW w:w="5000" w:type="pct"/>
            <w:gridSpan w:val="2"/>
            <w:shd w:val="clear" w:color="auto" w:fill="auto"/>
          </w:tcPr>
          <w:p w14:paraId="7B7AACD3" w14:textId="77777777" w:rsidR="00553B57" w:rsidRPr="00553B57" w:rsidRDefault="00553B57" w:rsidP="00553B57">
            <w:pPr>
              <w:spacing w:after="0" w:line="240" w:lineRule="auto"/>
              <w:rPr>
                <w:rFonts w:ascii="Times New Roman" w:eastAsia="Calibri" w:hAnsi="Times New Roman" w:cs="Times New Roman"/>
              </w:rPr>
            </w:pPr>
            <w:bookmarkStart w:id="59" w:name="_Hlk482880525"/>
            <w:r w:rsidRPr="00553B57">
              <w:rPr>
                <w:rFonts w:ascii="Times New Roman" w:eastAsia="Calibri" w:hAnsi="Times New Roman" w:cs="Times New Roman"/>
              </w:rPr>
              <w:t xml:space="preserve">Przedsięwzięcie będzie finansowane z PROW 2014-2020, poddziałanie 19.2. określone w § 2 ust 1 pkt 6)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dotyczącym budowy lub przebudowy ogólnodostępnej i niekomercyjnej infrastruktury turystycznej lub rekreacyjnej, lub kulturalnej.</w:t>
            </w:r>
          </w:p>
          <w:p w14:paraId="2C4526B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wspierany będzie rozwój infrastruktury turystycznej oraz stworzenie bazy do uprawiania zróżnicowanych form turystyki, oraz rozwoju różnych form infrastruktury służącej rekreacji i kultury. Realizowane będą szczególnie inwestycje w świetlice wiejskie, place zabaw, siłownie plenerowe, ścieżki edukacyjne, chodniki, ogólnodostępne obiekty rekreacyjne i inne operacje służące zaspokajaniu potrzeb społeczności lokalnej.</w:t>
            </w:r>
          </w:p>
        </w:tc>
      </w:tr>
      <w:bookmarkEnd w:id="59"/>
      <w:tr w:rsidR="00553B57" w:rsidRPr="00553B57" w14:paraId="0E62C3CF" w14:textId="77777777" w:rsidTr="00615C06">
        <w:tc>
          <w:tcPr>
            <w:tcW w:w="5000" w:type="pct"/>
            <w:gridSpan w:val="2"/>
            <w:shd w:val="clear" w:color="auto" w:fill="auto"/>
          </w:tcPr>
          <w:p w14:paraId="7CC78C6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AA9A836" w14:textId="77777777" w:rsidTr="00615C06">
        <w:tc>
          <w:tcPr>
            <w:tcW w:w="5000" w:type="pct"/>
            <w:gridSpan w:val="2"/>
            <w:shd w:val="clear" w:color="auto" w:fill="auto"/>
          </w:tcPr>
          <w:p w14:paraId="7DFE9511" w14:textId="77777777" w:rsidR="00553B57" w:rsidRPr="00553B57" w:rsidRDefault="00553B57" w:rsidP="00553B57">
            <w:pPr>
              <w:spacing w:after="0" w:line="240" w:lineRule="auto"/>
              <w:rPr>
                <w:rFonts w:ascii="Times New Roman" w:eastAsia="Calibri" w:hAnsi="Times New Roman" w:cs="Times New Roman"/>
              </w:rPr>
            </w:pPr>
            <w:bookmarkStart w:id="60" w:name="_Hlk482879819"/>
            <w:r w:rsidRPr="00553B57">
              <w:rPr>
                <w:rFonts w:ascii="Times New Roman" w:eastAsia="Calibri" w:hAnsi="Times New Roman" w:cs="Times New Roman"/>
              </w:rPr>
              <w:lastRenderedPageBreak/>
              <w:t xml:space="preserve">Beneficjentem wsparcia będzie gmina lub powiat lub instytucja kultury, dla której organizatorem jest JST (czyli 63,63 % dofinansowania z EFRROW), a także NGO dla których poziom dofinansowania będzie wynosił do 95 % kosztów kwalifikowanych. Minimalna kwota dofinansowania: 50 000 zł, maksymalna: 195 000 zł. Koszty kwalifikowane zgodne z rozporządzeniem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bezpośrednio związane z przygotowaniem i realizacją operacji. Sposób finansowania: Projekty konkursowe. </w:t>
            </w:r>
            <w:bookmarkEnd w:id="60"/>
          </w:p>
        </w:tc>
      </w:tr>
    </w:tbl>
    <w:p w14:paraId="49A6DCFC" w14:textId="77777777" w:rsidR="00553B57" w:rsidRPr="00553B57" w:rsidRDefault="00553B57" w:rsidP="00553B57">
      <w:pPr>
        <w:spacing w:after="0" w:line="276" w:lineRule="auto"/>
        <w:rPr>
          <w:rFonts w:ascii="Calibri" w:eastAsia="Calibri" w:hAnsi="Calibri" w:cs="Times New Roman"/>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1337"/>
      </w:tblGrid>
      <w:tr w:rsidR="00553B57" w:rsidRPr="00553B57" w14:paraId="26DF9C49" w14:textId="77777777" w:rsidTr="00615C06">
        <w:tc>
          <w:tcPr>
            <w:tcW w:w="5000" w:type="pct"/>
            <w:gridSpan w:val="2"/>
            <w:shd w:val="clear" w:color="auto" w:fill="auto"/>
          </w:tcPr>
          <w:p w14:paraId="2178805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 xml:space="preserve">Przedsięwzięcie: </w:t>
            </w:r>
            <w:r w:rsidRPr="00553B57">
              <w:rPr>
                <w:rFonts w:ascii="Times New Roman" w:eastAsia="Calibri" w:hAnsi="Times New Roman" w:cs="Times New Roman"/>
              </w:rPr>
              <w:t>1.1.2 Budowa, rozbudowa i modernizacja małej infrastruktury związanej z rozwojem funkcji kulturowej, turystycznej, wypoczynkowej, rekreacyjnej obszaru LGD</w:t>
            </w:r>
          </w:p>
        </w:tc>
      </w:tr>
      <w:tr w:rsidR="00553B57" w:rsidRPr="00553B57" w14:paraId="76DD81F2" w14:textId="77777777" w:rsidTr="00615C06">
        <w:tc>
          <w:tcPr>
            <w:tcW w:w="1388" w:type="pct"/>
            <w:shd w:val="clear" w:color="auto" w:fill="auto"/>
          </w:tcPr>
          <w:p w14:paraId="6B7B75D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7A6459F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4EE5DDCC" w14:textId="77777777" w:rsidTr="00615C06">
        <w:tc>
          <w:tcPr>
            <w:tcW w:w="1388" w:type="pct"/>
            <w:shd w:val="clear" w:color="auto" w:fill="auto"/>
          </w:tcPr>
          <w:p w14:paraId="2ACF19E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66225A0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37CF6F7" w14:textId="77777777" w:rsidTr="00615C06">
        <w:tc>
          <w:tcPr>
            <w:tcW w:w="5000" w:type="pct"/>
            <w:gridSpan w:val="2"/>
            <w:shd w:val="clear" w:color="auto" w:fill="auto"/>
          </w:tcPr>
          <w:p w14:paraId="637AA79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229D854" w14:textId="77777777" w:rsidTr="00615C06">
        <w:tc>
          <w:tcPr>
            <w:tcW w:w="5000" w:type="pct"/>
            <w:gridSpan w:val="2"/>
            <w:shd w:val="clear" w:color="auto" w:fill="auto"/>
          </w:tcPr>
          <w:p w14:paraId="1C1B662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wspierany będzie rozwój małej infrastruktury oraz rozwój różnych form infrastruktury służącej rekreacji i kultury. Realizowane będą szczególnie małe inwestycje dotyczące infrastruktury turystyczno-rekreacyjno-wypoczynkowo-kulturowej (świetlice wiejskie, place zabaw, siłownie plenerowe) i inne operacje służące zaspokajaniu potrzeb społeczności lokalnej.</w:t>
            </w:r>
          </w:p>
        </w:tc>
      </w:tr>
      <w:tr w:rsidR="00553B57" w:rsidRPr="00553B57" w14:paraId="5A2DD283" w14:textId="77777777" w:rsidTr="00615C06">
        <w:tc>
          <w:tcPr>
            <w:tcW w:w="5000" w:type="pct"/>
            <w:gridSpan w:val="2"/>
            <w:shd w:val="clear" w:color="auto" w:fill="auto"/>
          </w:tcPr>
          <w:p w14:paraId="7A5CEE4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B157D45" w14:textId="77777777" w:rsidTr="00615C06">
        <w:tc>
          <w:tcPr>
            <w:tcW w:w="5000" w:type="pct"/>
            <w:gridSpan w:val="2"/>
            <w:shd w:val="clear" w:color="auto" w:fill="auto"/>
          </w:tcPr>
          <w:p w14:paraId="2AF1D8C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25 000 zł. . Koszty kwalifikowane zgodne z rozporządzeniem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bezpośrednio związane z przygotowaniem i realizacją operacji. Sposób finansowania: Projekty grantowe. </w:t>
            </w:r>
          </w:p>
        </w:tc>
      </w:tr>
      <w:tr w:rsidR="00553B57" w:rsidRPr="00553B57" w14:paraId="43B6DB10" w14:textId="77777777" w:rsidTr="00615C06">
        <w:tc>
          <w:tcPr>
            <w:tcW w:w="5000" w:type="pct"/>
            <w:gridSpan w:val="2"/>
            <w:shd w:val="clear" w:color="auto" w:fill="auto"/>
          </w:tcPr>
          <w:p w14:paraId="22737E0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1.1.3 Działania związane z budową i rewitalizacją szlaków pieszych</w:t>
            </w:r>
          </w:p>
        </w:tc>
      </w:tr>
      <w:tr w:rsidR="00553B57" w:rsidRPr="00553B57" w14:paraId="12E857D7" w14:textId="77777777" w:rsidTr="00615C06">
        <w:tc>
          <w:tcPr>
            <w:tcW w:w="1388" w:type="pct"/>
            <w:shd w:val="clear" w:color="auto" w:fill="auto"/>
          </w:tcPr>
          <w:p w14:paraId="58FECCB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1FFF1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63231E1E" w14:textId="77777777" w:rsidTr="00615C06">
        <w:tc>
          <w:tcPr>
            <w:tcW w:w="1388" w:type="pct"/>
            <w:shd w:val="clear" w:color="auto" w:fill="auto"/>
          </w:tcPr>
          <w:p w14:paraId="767E979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718A567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29CE63DE" w14:textId="77777777" w:rsidTr="00615C06">
        <w:tc>
          <w:tcPr>
            <w:tcW w:w="5000" w:type="pct"/>
            <w:gridSpan w:val="2"/>
            <w:shd w:val="clear" w:color="auto" w:fill="auto"/>
          </w:tcPr>
          <w:p w14:paraId="554742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043C76E" w14:textId="77777777" w:rsidTr="00615C06">
        <w:tc>
          <w:tcPr>
            <w:tcW w:w="5000" w:type="pct"/>
            <w:gridSpan w:val="2"/>
            <w:shd w:val="clear" w:color="auto" w:fill="auto"/>
          </w:tcPr>
          <w:p w14:paraId="6DDA06C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projektu współpracy powstaną Parki </w:t>
            </w:r>
            <w:proofErr w:type="spellStart"/>
            <w:r w:rsidRPr="00553B57">
              <w:rPr>
                <w:rFonts w:ascii="Times New Roman" w:eastAsia="Calibri" w:hAnsi="Times New Roman" w:cs="Times New Roman"/>
              </w:rPr>
              <w:t>Nordic</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Walking</w:t>
            </w:r>
            <w:proofErr w:type="spellEnd"/>
            <w:r w:rsidRPr="00553B57">
              <w:rPr>
                <w:rFonts w:ascii="Times New Roman" w:eastAsia="Calibri" w:hAnsi="Times New Roman" w:cs="Times New Roman"/>
              </w:rPr>
              <w:t xml:space="preserve"> (oznaczone zostaną szlaki piesze, zakupione kije do </w:t>
            </w:r>
            <w:proofErr w:type="spellStart"/>
            <w:r w:rsidRPr="00553B57">
              <w:rPr>
                <w:rFonts w:ascii="Times New Roman" w:eastAsia="Calibri" w:hAnsi="Times New Roman" w:cs="Times New Roman"/>
              </w:rPr>
              <w:t>Nordic</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Walking</w:t>
            </w:r>
            <w:proofErr w:type="spellEnd"/>
            <w:r w:rsidRPr="00553B57">
              <w:rPr>
                <w:rFonts w:ascii="Times New Roman" w:eastAsia="Calibri" w:hAnsi="Times New Roman" w:cs="Times New Roman"/>
              </w:rPr>
              <w:t>, wydana zostanie mapa z trasami).</w:t>
            </w:r>
          </w:p>
        </w:tc>
      </w:tr>
      <w:tr w:rsidR="00553B57" w:rsidRPr="00553B57" w14:paraId="67D8A70A" w14:textId="77777777" w:rsidTr="00615C06">
        <w:tc>
          <w:tcPr>
            <w:tcW w:w="5000" w:type="pct"/>
            <w:gridSpan w:val="2"/>
            <w:shd w:val="clear" w:color="auto" w:fill="auto"/>
          </w:tcPr>
          <w:p w14:paraId="2346A29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84D0C79" w14:textId="77777777" w:rsidTr="00615C06">
        <w:tc>
          <w:tcPr>
            <w:tcW w:w="5000" w:type="pct"/>
            <w:gridSpan w:val="2"/>
            <w:shd w:val="clear" w:color="auto" w:fill="auto"/>
          </w:tcPr>
          <w:p w14:paraId="7D8D143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Stowarzyszenie LGD „Razem na Piaskowcu”: Sposób finansowania: Projekty współpracy.</w:t>
            </w:r>
          </w:p>
        </w:tc>
      </w:tr>
      <w:tr w:rsidR="00553B57" w:rsidRPr="00553B57" w14:paraId="05C1A48C" w14:textId="77777777" w:rsidTr="00615C06">
        <w:tc>
          <w:tcPr>
            <w:tcW w:w="5000" w:type="pct"/>
            <w:gridSpan w:val="2"/>
            <w:shd w:val="clear" w:color="auto" w:fill="auto"/>
          </w:tcPr>
          <w:p w14:paraId="2EE441E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1.1.4 Działania związane z budową i rewitalizacją szlaków rowerowych</w:t>
            </w:r>
          </w:p>
        </w:tc>
      </w:tr>
      <w:tr w:rsidR="00553B57" w:rsidRPr="00553B57" w14:paraId="381D6880" w14:textId="77777777" w:rsidTr="00615C06">
        <w:tc>
          <w:tcPr>
            <w:tcW w:w="1388" w:type="pct"/>
            <w:shd w:val="clear" w:color="auto" w:fill="auto"/>
          </w:tcPr>
          <w:p w14:paraId="70D24FF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F52D76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1DE21799" w14:textId="77777777" w:rsidTr="00615C06">
        <w:tc>
          <w:tcPr>
            <w:tcW w:w="1388" w:type="pct"/>
            <w:shd w:val="clear" w:color="auto" w:fill="auto"/>
          </w:tcPr>
          <w:p w14:paraId="5B3EBC2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10C62E1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BCD1877" w14:textId="77777777" w:rsidTr="00615C06">
        <w:tc>
          <w:tcPr>
            <w:tcW w:w="5000" w:type="pct"/>
            <w:gridSpan w:val="2"/>
            <w:shd w:val="clear" w:color="auto" w:fill="auto"/>
          </w:tcPr>
          <w:p w14:paraId="05AFFEC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AA12731" w14:textId="77777777" w:rsidTr="00615C06">
        <w:tc>
          <w:tcPr>
            <w:tcW w:w="5000" w:type="pct"/>
            <w:gridSpan w:val="2"/>
            <w:shd w:val="clear" w:color="auto" w:fill="auto"/>
          </w:tcPr>
          <w:p w14:paraId="16306BB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projektu współpracy oznaczone zostaną szlaki rowerowe wraz z punktami wypoczynkowymi oraz wydana mapa ze szlakami całego obszaru LSR. Sposób finansowania: Projekty współpracy</w:t>
            </w:r>
          </w:p>
        </w:tc>
      </w:tr>
      <w:tr w:rsidR="00553B57" w:rsidRPr="00553B57" w14:paraId="2DF6BB86" w14:textId="77777777" w:rsidTr="00615C06">
        <w:tc>
          <w:tcPr>
            <w:tcW w:w="5000" w:type="pct"/>
            <w:gridSpan w:val="2"/>
            <w:shd w:val="clear" w:color="auto" w:fill="auto"/>
          </w:tcPr>
          <w:p w14:paraId="7369693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CE28C9D" w14:textId="77777777" w:rsidTr="00615C06">
        <w:tc>
          <w:tcPr>
            <w:tcW w:w="5000" w:type="pct"/>
            <w:gridSpan w:val="2"/>
            <w:shd w:val="clear" w:color="auto" w:fill="auto"/>
          </w:tcPr>
          <w:p w14:paraId="6D84DB6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Stowarzyszenie LGD „Razem na Piaskowcu”, Sposób finansowania: Projekty współpracy</w:t>
            </w:r>
          </w:p>
        </w:tc>
      </w:tr>
      <w:tr w:rsidR="00553B57" w:rsidRPr="00553B57" w14:paraId="3B217143" w14:textId="77777777" w:rsidTr="00615C06">
        <w:tc>
          <w:tcPr>
            <w:tcW w:w="5000" w:type="pct"/>
            <w:gridSpan w:val="2"/>
            <w:shd w:val="clear" w:color="auto" w:fill="auto"/>
          </w:tcPr>
          <w:p w14:paraId="3A39168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1.1.5 Wykorzystanie zasobów obszaru do promocji poprzez wydarzenia kulturalne,</w:t>
            </w:r>
          </w:p>
        </w:tc>
      </w:tr>
      <w:tr w:rsidR="00553B57" w:rsidRPr="00553B57" w14:paraId="7ADE64A5" w14:textId="77777777" w:rsidTr="00615C06">
        <w:tc>
          <w:tcPr>
            <w:tcW w:w="1388" w:type="pct"/>
            <w:shd w:val="clear" w:color="auto" w:fill="auto"/>
          </w:tcPr>
          <w:p w14:paraId="0D02F0B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4DA042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7B1732E4" w14:textId="77777777" w:rsidTr="00615C06">
        <w:tc>
          <w:tcPr>
            <w:tcW w:w="1388" w:type="pct"/>
            <w:shd w:val="clear" w:color="auto" w:fill="auto"/>
          </w:tcPr>
          <w:p w14:paraId="40C8004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3BFAB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0CD5BB20" w14:textId="77777777" w:rsidTr="00615C06">
        <w:tc>
          <w:tcPr>
            <w:tcW w:w="5000" w:type="pct"/>
            <w:gridSpan w:val="2"/>
            <w:shd w:val="clear" w:color="auto" w:fill="auto"/>
          </w:tcPr>
          <w:p w14:paraId="4408489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D278CFC" w14:textId="77777777" w:rsidTr="00615C06">
        <w:tc>
          <w:tcPr>
            <w:tcW w:w="5000" w:type="pct"/>
            <w:gridSpan w:val="2"/>
            <w:shd w:val="clear" w:color="auto" w:fill="auto"/>
          </w:tcPr>
          <w:p w14:paraId="7E786E2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wydarzenia kulturalne, imprezy, konkursy.</w:t>
            </w:r>
          </w:p>
        </w:tc>
      </w:tr>
      <w:tr w:rsidR="00553B57" w:rsidRPr="00553B57" w14:paraId="5F48E241" w14:textId="77777777" w:rsidTr="00615C06">
        <w:tc>
          <w:tcPr>
            <w:tcW w:w="5000" w:type="pct"/>
            <w:gridSpan w:val="2"/>
            <w:shd w:val="clear" w:color="auto" w:fill="auto"/>
          </w:tcPr>
          <w:p w14:paraId="21589B4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0D59F814" w14:textId="77777777" w:rsidTr="00615C06">
        <w:tc>
          <w:tcPr>
            <w:tcW w:w="5000" w:type="pct"/>
            <w:gridSpan w:val="2"/>
            <w:shd w:val="clear" w:color="auto" w:fill="auto"/>
          </w:tcPr>
          <w:p w14:paraId="0A1CC90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lastRenderedPageBreak/>
              <w:t xml:space="preserve"> 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15 500zł. sposób finansowania: projekt grantowy</w:t>
            </w:r>
          </w:p>
        </w:tc>
      </w:tr>
      <w:tr w:rsidR="00553B57" w:rsidRPr="00553B57" w14:paraId="34E202BD" w14:textId="77777777" w:rsidTr="00615C06">
        <w:tc>
          <w:tcPr>
            <w:tcW w:w="5000" w:type="pct"/>
            <w:gridSpan w:val="2"/>
            <w:shd w:val="clear" w:color="auto" w:fill="auto"/>
          </w:tcPr>
          <w:p w14:paraId="4F8ED08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1.1.6 Wykorzystanie zasobów obszaru do promocji poprzez wydawnictwa</w:t>
            </w:r>
          </w:p>
        </w:tc>
      </w:tr>
      <w:tr w:rsidR="00553B57" w:rsidRPr="00553B57" w14:paraId="0C9B0D3B" w14:textId="77777777" w:rsidTr="00615C06">
        <w:tc>
          <w:tcPr>
            <w:tcW w:w="1388" w:type="pct"/>
            <w:shd w:val="clear" w:color="auto" w:fill="auto"/>
          </w:tcPr>
          <w:p w14:paraId="5D8FDBA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72E9C0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51EE7412" w14:textId="77777777" w:rsidTr="00615C06">
        <w:tc>
          <w:tcPr>
            <w:tcW w:w="1388" w:type="pct"/>
            <w:shd w:val="clear" w:color="auto" w:fill="auto"/>
          </w:tcPr>
          <w:p w14:paraId="33574EB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377300B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2AFEA40F" w14:textId="77777777" w:rsidTr="00615C06">
        <w:tc>
          <w:tcPr>
            <w:tcW w:w="5000" w:type="pct"/>
            <w:gridSpan w:val="2"/>
            <w:shd w:val="clear" w:color="auto" w:fill="auto"/>
          </w:tcPr>
          <w:p w14:paraId="43E7B45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463F103E" w14:textId="77777777" w:rsidTr="00615C06">
        <w:tc>
          <w:tcPr>
            <w:tcW w:w="5000" w:type="pct"/>
            <w:gridSpan w:val="2"/>
            <w:shd w:val="clear" w:color="auto" w:fill="auto"/>
          </w:tcPr>
          <w:p w14:paraId="05E8923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wydawnictwa promujące obszar LSR: przewodniki, pocztówki, albumy, broszury, śpiewniki i inne</w:t>
            </w:r>
          </w:p>
        </w:tc>
      </w:tr>
      <w:tr w:rsidR="00553B57" w:rsidRPr="00553B57" w14:paraId="607B54D8" w14:textId="77777777" w:rsidTr="00615C06">
        <w:tc>
          <w:tcPr>
            <w:tcW w:w="5000" w:type="pct"/>
            <w:gridSpan w:val="2"/>
            <w:shd w:val="clear" w:color="auto" w:fill="auto"/>
          </w:tcPr>
          <w:p w14:paraId="7C5EEB7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F214129" w14:textId="77777777" w:rsidTr="00615C06">
        <w:tc>
          <w:tcPr>
            <w:tcW w:w="5000" w:type="pct"/>
            <w:gridSpan w:val="2"/>
            <w:shd w:val="clear" w:color="auto" w:fill="auto"/>
          </w:tcPr>
          <w:p w14:paraId="7672D9F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25 000 zł. Sposób finansowania: Projekty grantowe. </w:t>
            </w:r>
          </w:p>
        </w:tc>
      </w:tr>
      <w:tr w:rsidR="00553B57" w:rsidRPr="00553B57" w14:paraId="4CB7712E" w14:textId="77777777" w:rsidTr="00615C06">
        <w:tc>
          <w:tcPr>
            <w:tcW w:w="5000" w:type="pct"/>
            <w:gridSpan w:val="2"/>
            <w:shd w:val="clear" w:color="auto" w:fill="auto"/>
          </w:tcPr>
          <w:p w14:paraId="29CD86C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1.1.7 Aplikacja promująca zasoby LGD</w:t>
            </w:r>
          </w:p>
        </w:tc>
      </w:tr>
      <w:tr w:rsidR="00553B57" w:rsidRPr="00553B57" w14:paraId="306D87DD" w14:textId="77777777" w:rsidTr="00615C06">
        <w:tc>
          <w:tcPr>
            <w:tcW w:w="1388" w:type="pct"/>
            <w:shd w:val="clear" w:color="auto" w:fill="auto"/>
          </w:tcPr>
          <w:p w14:paraId="347DCE1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9586D7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1BB7D570" w14:textId="77777777" w:rsidTr="00615C06">
        <w:tc>
          <w:tcPr>
            <w:tcW w:w="1388" w:type="pct"/>
            <w:shd w:val="clear" w:color="auto" w:fill="auto"/>
          </w:tcPr>
          <w:p w14:paraId="7502043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6969D25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3BEDC440" w14:textId="77777777" w:rsidTr="00615C06">
        <w:tc>
          <w:tcPr>
            <w:tcW w:w="5000" w:type="pct"/>
            <w:gridSpan w:val="2"/>
            <w:shd w:val="clear" w:color="auto" w:fill="auto"/>
          </w:tcPr>
          <w:p w14:paraId="7683DE2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180A4FEE" w14:textId="77777777" w:rsidTr="00615C06">
        <w:tc>
          <w:tcPr>
            <w:tcW w:w="5000" w:type="pct"/>
            <w:gridSpan w:val="2"/>
            <w:shd w:val="clear" w:color="auto" w:fill="auto"/>
          </w:tcPr>
          <w:p w14:paraId="2B8E958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powstanie aplikacja internetowa. Turysta, który znajdzie się na obszarze LSR dostanie na telefon informacje co może zobaczyć, łącznie z bazą noclegową i restauracyjną. Aplikacja będzie zawierała krótkie opisy i wiele fotografii, które zachęcą potencjalnych turystów do zatrzymania się na dłużej na obszarze LGD.</w:t>
            </w:r>
          </w:p>
        </w:tc>
      </w:tr>
      <w:tr w:rsidR="00553B57" w:rsidRPr="00553B57" w14:paraId="18E442E0" w14:textId="77777777" w:rsidTr="00615C06">
        <w:tc>
          <w:tcPr>
            <w:tcW w:w="5000" w:type="pct"/>
            <w:gridSpan w:val="2"/>
            <w:shd w:val="clear" w:color="auto" w:fill="auto"/>
          </w:tcPr>
          <w:p w14:paraId="5EA91DA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B3352C2" w14:textId="77777777" w:rsidTr="00615C06">
        <w:tc>
          <w:tcPr>
            <w:tcW w:w="5000" w:type="pct"/>
            <w:gridSpan w:val="2"/>
            <w:shd w:val="clear" w:color="auto" w:fill="auto"/>
          </w:tcPr>
          <w:p w14:paraId="07E65AB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Całkowity koszt przedsięwzięcia: 55 000 zł (50 000 zł – środki PROW, 5 000 zł – środki własne). Sposób finansowania: Projekt własny LGD i środki Stowarzyszenia.</w:t>
            </w:r>
          </w:p>
        </w:tc>
      </w:tr>
      <w:tr w:rsidR="00054A75" w:rsidRPr="00553B57" w14:paraId="5ED2326B" w14:textId="77777777" w:rsidTr="004E2D8C">
        <w:tc>
          <w:tcPr>
            <w:tcW w:w="5000" w:type="pct"/>
            <w:gridSpan w:val="2"/>
            <w:shd w:val="clear" w:color="auto" w:fill="auto"/>
          </w:tcPr>
          <w:p w14:paraId="67D12DAD" w14:textId="21567551"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b/>
                <w:color w:val="FF0000"/>
              </w:rPr>
              <w:t>Przedsięwzięcie:</w:t>
            </w:r>
            <w:r w:rsidRPr="00054A75">
              <w:rPr>
                <w:rFonts w:ascii="Times New Roman" w:eastAsia="Calibri" w:hAnsi="Times New Roman" w:cs="Times New Roman"/>
                <w:color w:val="FF0000"/>
              </w:rPr>
              <w:t xml:space="preserve"> 1.</w:t>
            </w:r>
            <w:r>
              <w:rPr>
                <w:rFonts w:ascii="Times New Roman" w:eastAsia="Calibri" w:hAnsi="Times New Roman" w:cs="Times New Roman"/>
                <w:color w:val="FF0000"/>
              </w:rPr>
              <w:t>1</w:t>
            </w:r>
            <w:r w:rsidRPr="00054A75">
              <w:rPr>
                <w:rFonts w:ascii="Times New Roman" w:eastAsia="Calibri" w:hAnsi="Times New Roman" w:cs="Times New Roman"/>
                <w:color w:val="FF0000"/>
              </w:rPr>
              <w:t>.</w:t>
            </w:r>
            <w:r>
              <w:rPr>
                <w:rFonts w:ascii="Times New Roman" w:eastAsia="Calibri" w:hAnsi="Times New Roman" w:cs="Times New Roman"/>
                <w:color w:val="FF0000"/>
              </w:rPr>
              <w:t>8</w:t>
            </w:r>
            <w:r>
              <w:rPr>
                <w:rFonts w:ascii="Times New Roman" w:eastAsia="Calibri" w:hAnsi="Times New Roman" w:cs="Times New Roman"/>
                <w:bCs/>
                <w:iCs/>
                <w:color w:val="FF0000"/>
              </w:rPr>
              <w:t xml:space="preserve"> </w:t>
            </w:r>
            <w:r w:rsidRPr="00054A75">
              <w:rPr>
                <w:rFonts w:ascii="Times New Roman" w:eastAsia="Calibri" w:hAnsi="Times New Roman" w:cs="Times New Roman"/>
                <w:bCs/>
                <w:iCs/>
                <w:color w:val="FF0000"/>
              </w:rPr>
              <w:t>Doposażenie istniejących świetlic i obiektów małej infrastruktury</w:t>
            </w:r>
          </w:p>
        </w:tc>
      </w:tr>
      <w:tr w:rsidR="00054A75" w:rsidRPr="00553B57" w14:paraId="6F9FACBA" w14:textId="77777777" w:rsidTr="004E2D8C">
        <w:tc>
          <w:tcPr>
            <w:tcW w:w="1388" w:type="pct"/>
            <w:shd w:val="clear" w:color="auto" w:fill="auto"/>
          </w:tcPr>
          <w:p w14:paraId="40E51447"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Realizacja celu szczegółowego</w:t>
            </w:r>
          </w:p>
        </w:tc>
        <w:tc>
          <w:tcPr>
            <w:tcW w:w="3612" w:type="pct"/>
            <w:shd w:val="clear" w:color="auto" w:fill="auto"/>
          </w:tcPr>
          <w:p w14:paraId="2F47C6BA" w14:textId="15E8BE79"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1.1 Obszar LGD atrakcyjny turystycznie i kulturowo</w:t>
            </w:r>
          </w:p>
        </w:tc>
      </w:tr>
      <w:tr w:rsidR="00054A75" w:rsidRPr="00553B57" w14:paraId="10CDA6EC" w14:textId="77777777" w:rsidTr="004E2D8C">
        <w:tc>
          <w:tcPr>
            <w:tcW w:w="1388" w:type="pct"/>
            <w:shd w:val="clear" w:color="auto" w:fill="auto"/>
          </w:tcPr>
          <w:p w14:paraId="5BB24FA2"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Realizacja celu ogólnego</w:t>
            </w:r>
          </w:p>
        </w:tc>
        <w:tc>
          <w:tcPr>
            <w:tcW w:w="3612" w:type="pct"/>
            <w:shd w:val="clear" w:color="auto" w:fill="auto"/>
          </w:tcPr>
          <w:p w14:paraId="62A5E1A0" w14:textId="77777777"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1. Pobudzenie aktywności obszaru LGD „Razem na Piaskowcu” w oparciu o potencjał i zasoby lokalne</w:t>
            </w:r>
          </w:p>
        </w:tc>
      </w:tr>
      <w:tr w:rsidR="00054A75" w:rsidRPr="00553B57" w14:paraId="7D21EBC5" w14:textId="77777777" w:rsidTr="004E2D8C">
        <w:tc>
          <w:tcPr>
            <w:tcW w:w="5000" w:type="pct"/>
            <w:gridSpan w:val="2"/>
            <w:shd w:val="clear" w:color="auto" w:fill="auto"/>
          </w:tcPr>
          <w:p w14:paraId="3C895F83"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Opis:</w:t>
            </w:r>
          </w:p>
        </w:tc>
      </w:tr>
      <w:tr w:rsidR="00054A75" w:rsidRPr="00553B57" w14:paraId="65F1888A" w14:textId="77777777" w:rsidTr="004E2D8C">
        <w:tc>
          <w:tcPr>
            <w:tcW w:w="5000" w:type="pct"/>
            <w:gridSpan w:val="2"/>
            <w:shd w:val="clear" w:color="auto" w:fill="auto"/>
          </w:tcPr>
          <w:p w14:paraId="195ED3D6" w14:textId="5D2A9761"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W ramach przedsięwzięcia wspierane będ</w:t>
            </w:r>
            <w:r>
              <w:rPr>
                <w:rFonts w:ascii="Times New Roman" w:eastAsia="Calibri" w:hAnsi="Times New Roman" w:cs="Times New Roman"/>
                <w:color w:val="FF0000"/>
              </w:rPr>
              <w:t>zie doposażenie świetlic i obiektów małej infrastruktury.</w:t>
            </w:r>
          </w:p>
        </w:tc>
      </w:tr>
      <w:tr w:rsidR="00054A75" w:rsidRPr="00553B57" w14:paraId="47083783" w14:textId="77777777" w:rsidTr="004E2D8C">
        <w:tc>
          <w:tcPr>
            <w:tcW w:w="5000" w:type="pct"/>
            <w:gridSpan w:val="2"/>
            <w:shd w:val="clear" w:color="auto" w:fill="auto"/>
          </w:tcPr>
          <w:p w14:paraId="7E100120"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Beneficjenci, koszty, sposób finansowania</w:t>
            </w:r>
          </w:p>
        </w:tc>
      </w:tr>
      <w:tr w:rsidR="00054A75" w:rsidRPr="00553B57" w14:paraId="297911C5" w14:textId="77777777" w:rsidTr="004E2D8C">
        <w:tc>
          <w:tcPr>
            <w:tcW w:w="5000" w:type="pct"/>
            <w:gridSpan w:val="2"/>
            <w:shd w:val="clear" w:color="auto" w:fill="auto"/>
          </w:tcPr>
          <w:p w14:paraId="2146856B" w14:textId="7B6F3142"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 xml:space="preserve">Beneficjentem wsparcia będzie gmina lub powiat lub instytucja kultury, dla której organizatorem jest JST, do 20% projektu grantowego (zgodnie z §29 ust 4 pkt 2 rozporządzenia </w:t>
            </w:r>
            <w:proofErr w:type="spellStart"/>
            <w:r w:rsidRPr="00054A75">
              <w:rPr>
                <w:rFonts w:ascii="Times New Roman" w:eastAsia="Calibri" w:hAnsi="Times New Roman" w:cs="Times New Roman"/>
                <w:color w:val="FF0000"/>
              </w:rPr>
              <w:t>MRiRW</w:t>
            </w:r>
            <w:proofErr w:type="spellEnd"/>
            <w:r w:rsidRPr="00054A75">
              <w:rPr>
                <w:rFonts w:ascii="Times New Roman" w:eastAsia="Calibri" w:hAnsi="Times New Roman" w:cs="Times New Roman"/>
                <w:color w:val="FF0000"/>
              </w:rPr>
              <w:t xml:space="preserve"> z dnia 24 września 2015 r.) a także NGO dla których poziom dofinansowania będzie wynosił do 95 % kosztów całkowitych. Minimalna kwota dofinansowania: 5 000 zł, maksymalna: </w:t>
            </w:r>
            <w:r>
              <w:rPr>
                <w:rFonts w:ascii="Times New Roman" w:eastAsia="Calibri" w:hAnsi="Times New Roman" w:cs="Times New Roman"/>
                <w:color w:val="FF0000"/>
              </w:rPr>
              <w:t xml:space="preserve">20 000 </w:t>
            </w:r>
            <w:r w:rsidRPr="00054A75">
              <w:rPr>
                <w:rFonts w:ascii="Times New Roman" w:eastAsia="Calibri" w:hAnsi="Times New Roman" w:cs="Times New Roman"/>
                <w:color w:val="FF0000"/>
              </w:rPr>
              <w:t xml:space="preserve">zł. Sposób finansowania: Projekty grantowe. </w:t>
            </w:r>
          </w:p>
        </w:tc>
      </w:tr>
      <w:tr w:rsidR="00553B57" w:rsidRPr="00553B57" w14:paraId="2F59514A" w14:textId="77777777" w:rsidTr="00615C06">
        <w:tc>
          <w:tcPr>
            <w:tcW w:w="5000" w:type="pct"/>
            <w:gridSpan w:val="2"/>
            <w:shd w:val="clear" w:color="auto" w:fill="auto"/>
          </w:tcPr>
          <w:p w14:paraId="6AFAB75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1.2.1 Inicjatywy na rzecz aktywizacji, integracji i przeciwdziałania wykluczeniu społecznemu,</w:t>
            </w:r>
          </w:p>
        </w:tc>
      </w:tr>
      <w:tr w:rsidR="00553B57" w:rsidRPr="00553B57" w14:paraId="3DC984FE" w14:textId="77777777" w:rsidTr="00615C06">
        <w:tc>
          <w:tcPr>
            <w:tcW w:w="1388" w:type="pct"/>
            <w:shd w:val="clear" w:color="auto" w:fill="auto"/>
          </w:tcPr>
          <w:p w14:paraId="109049F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0A71760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3B1F960D" w14:textId="77777777" w:rsidTr="00615C06">
        <w:tc>
          <w:tcPr>
            <w:tcW w:w="1388" w:type="pct"/>
            <w:shd w:val="clear" w:color="auto" w:fill="auto"/>
          </w:tcPr>
          <w:p w14:paraId="76FFE2AE"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1A8285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6500AC6" w14:textId="77777777" w:rsidTr="00615C06">
        <w:tc>
          <w:tcPr>
            <w:tcW w:w="5000" w:type="pct"/>
            <w:gridSpan w:val="2"/>
            <w:shd w:val="clear" w:color="auto" w:fill="auto"/>
          </w:tcPr>
          <w:p w14:paraId="45CC366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0AEAE9DF" w14:textId="77777777" w:rsidTr="00615C06">
        <w:tc>
          <w:tcPr>
            <w:tcW w:w="5000" w:type="pct"/>
            <w:gridSpan w:val="2"/>
            <w:shd w:val="clear" w:color="auto" w:fill="auto"/>
          </w:tcPr>
          <w:p w14:paraId="07BA235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przedsięwzięcia wspierane będą inicjatywy aktywizujące, imprezy, warsztaty, szkolenia np. dla seniorów, dzieci, młodzieży, grup defaworyzowanych. </w:t>
            </w:r>
          </w:p>
        </w:tc>
      </w:tr>
      <w:tr w:rsidR="00553B57" w:rsidRPr="00553B57" w14:paraId="2CAA6E7C" w14:textId="77777777" w:rsidTr="00615C06">
        <w:tc>
          <w:tcPr>
            <w:tcW w:w="5000" w:type="pct"/>
            <w:gridSpan w:val="2"/>
            <w:shd w:val="clear" w:color="auto" w:fill="auto"/>
          </w:tcPr>
          <w:p w14:paraId="711ACFF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73EE6C7" w14:textId="77777777" w:rsidTr="00615C06">
        <w:tc>
          <w:tcPr>
            <w:tcW w:w="5000" w:type="pct"/>
            <w:gridSpan w:val="2"/>
            <w:shd w:val="clear" w:color="auto" w:fill="auto"/>
          </w:tcPr>
          <w:p w14:paraId="215D66D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tr w:rsidR="00553B57" w:rsidRPr="00553B57" w14:paraId="14AAB14F" w14:textId="77777777" w:rsidTr="00615C06">
        <w:tc>
          <w:tcPr>
            <w:tcW w:w="5000" w:type="pct"/>
            <w:gridSpan w:val="2"/>
            <w:shd w:val="clear" w:color="auto" w:fill="auto"/>
          </w:tcPr>
          <w:p w14:paraId="63281B4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lastRenderedPageBreak/>
              <w:t>Przedsięwzięcie:</w:t>
            </w:r>
            <w:r w:rsidRPr="00553B57">
              <w:rPr>
                <w:rFonts w:ascii="Times New Roman" w:eastAsia="Calibri" w:hAnsi="Times New Roman" w:cs="Times New Roman"/>
              </w:rPr>
              <w:t xml:space="preserve"> 1.2.2 Organizacja przedsięwzięć mających na celu kultywowanie lokalnych tradycji</w:t>
            </w:r>
          </w:p>
        </w:tc>
      </w:tr>
      <w:tr w:rsidR="00553B57" w:rsidRPr="00553B57" w14:paraId="1DF4D66F" w14:textId="77777777" w:rsidTr="00615C06">
        <w:tc>
          <w:tcPr>
            <w:tcW w:w="1388" w:type="pct"/>
            <w:shd w:val="clear" w:color="auto" w:fill="auto"/>
          </w:tcPr>
          <w:p w14:paraId="7360E09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6695DAB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1BF323E1" w14:textId="77777777" w:rsidTr="00615C06">
        <w:tc>
          <w:tcPr>
            <w:tcW w:w="1388" w:type="pct"/>
            <w:shd w:val="clear" w:color="auto" w:fill="auto"/>
          </w:tcPr>
          <w:p w14:paraId="54D3110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404115E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07FD368" w14:textId="77777777" w:rsidTr="00615C06">
        <w:tc>
          <w:tcPr>
            <w:tcW w:w="5000" w:type="pct"/>
            <w:gridSpan w:val="2"/>
            <w:shd w:val="clear" w:color="auto" w:fill="auto"/>
          </w:tcPr>
          <w:p w14:paraId="59B42F1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007C1A0" w14:textId="77777777" w:rsidTr="00615C06">
        <w:tc>
          <w:tcPr>
            <w:tcW w:w="5000" w:type="pct"/>
            <w:gridSpan w:val="2"/>
            <w:shd w:val="clear" w:color="auto" w:fill="auto"/>
          </w:tcPr>
          <w:p w14:paraId="72DE2A4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kultywowanie oraz rozwój dziedzictwa kulturalnego regionu, w tym zwłaszcza w zakresie zachowania obrzędów, tradycji, ginących zawodów, itp. oraz troski o elementy dziedzictwa kultury niematerialnej.</w:t>
            </w:r>
          </w:p>
        </w:tc>
      </w:tr>
      <w:tr w:rsidR="00553B57" w:rsidRPr="00553B57" w14:paraId="7DA04397" w14:textId="77777777" w:rsidTr="00615C06">
        <w:tc>
          <w:tcPr>
            <w:tcW w:w="5000" w:type="pct"/>
            <w:gridSpan w:val="2"/>
            <w:shd w:val="clear" w:color="auto" w:fill="auto"/>
          </w:tcPr>
          <w:p w14:paraId="549BF20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F3B4B57" w14:textId="77777777" w:rsidTr="00054A75">
        <w:trPr>
          <w:trHeight w:val="845"/>
        </w:trPr>
        <w:tc>
          <w:tcPr>
            <w:tcW w:w="5000" w:type="pct"/>
            <w:gridSpan w:val="2"/>
            <w:shd w:val="clear" w:color="auto" w:fill="auto"/>
          </w:tcPr>
          <w:p w14:paraId="084DE44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tr w:rsidR="00553B57" w:rsidRPr="00553B57" w14:paraId="196F8042" w14:textId="77777777" w:rsidTr="00615C06">
        <w:tc>
          <w:tcPr>
            <w:tcW w:w="5000" w:type="pct"/>
            <w:gridSpan w:val="2"/>
            <w:shd w:val="clear" w:color="auto" w:fill="auto"/>
          </w:tcPr>
          <w:p w14:paraId="10C61064" w14:textId="77777777" w:rsidR="00553B57" w:rsidRPr="00553B57" w:rsidRDefault="00553B57" w:rsidP="00553B57">
            <w:pPr>
              <w:spacing w:after="0" w:line="240" w:lineRule="auto"/>
              <w:rPr>
                <w:rFonts w:ascii="Times New Roman" w:eastAsia="Calibri" w:hAnsi="Times New Roman" w:cs="Times New Roman"/>
              </w:rPr>
            </w:pPr>
            <w:bookmarkStart w:id="61" w:name="_Hlk34900369"/>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1.2.3 Organizacja działań mających na celu rozwój podmiotów kultywujących lokalne tradycje</w:t>
            </w:r>
          </w:p>
        </w:tc>
      </w:tr>
      <w:tr w:rsidR="00553B57" w:rsidRPr="00553B57" w14:paraId="03C78BD8" w14:textId="77777777" w:rsidTr="00615C06">
        <w:tc>
          <w:tcPr>
            <w:tcW w:w="1388" w:type="pct"/>
            <w:shd w:val="clear" w:color="auto" w:fill="auto"/>
          </w:tcPr>
          <w:p w14:paraId="659812B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161376F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3010644A" w14:textId="77777777" w:rsidTr="00615C06">
        <w:tc>
          <w:tcPr>
            <w:tcW w:w="1388" w:type="pct"/>
            <w:shd w:val="clear" w:color="auto" w:fill="auto"/>
          </w:tcPr>
          <w:p w14:paraId="194C941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29DA202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3CB57C3" w14:textId="77777777" w:rsidTr="00615C06">
        <w:tc>
          <w:tcPr>
            <w:tcW w:w="5000" w:type="pct"/>
            <w:gridSpan w:val="2"/>
            <w:shd w:val="clear" w:color="auto" w:fill="auto"/>
          </w:tcPr>
          <w:p w14:paraId="7FE448D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31363650" w14:textId="77777777" w:rsidTr="00615C06">
        <w:tc>
          <w:tcPr>
            <w:tcW w:w="5000" w:type="pct"/>
            <w:gridSpan w:val="2"/>
            <w:shd w:val="clear" w:color="auto" w:fill="auto"/>
          </w:tcPr>
          <w:p w14:paraId="5AF2D7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przedsięwzięcia wspierane będą zespoły folklorystyczne, KGW, twórcy i kapele ludowe poprzez środki na zakup instrumentów, strojów itp. </w:t>
            </w:r>
          </w:p>
        </w:tc>
      </w:tr>
      <w:tr w:rsidR="00553B57" w:rsidRPr="00553B57" w14:paraId="14708A3A" w14:textId="77777777" w:rsidTr="00615C06">
        <w:tc>
          <w:tcPr>
            <w:tcW w:w="5000" w:type="pct"/>
            <w:gridSpan w:val="2"/>
            <w:shd w:val="clear" w:color="auto" w:fill="auto"/>
          </w:tcPr>
          <w:p w14:paraId="07CE67C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35C428A1" w14:textId="77777777" w:rsidTr="00615C06">
        <w:tc>
          <w:tcPr>
            <w:tcW w:w="5000" w:type="pct"/>
            <w:gridSpan w:val="2"/>
            <w:shd w:val="clear" w:color="auto" w:fill="auto"/>
          </w:tcPr>
          <w:p w14:paraId="3C737E6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bookmarkEnd w:id="61"/>
      <w:tr w:rsidR="00553B57" w:rsidRPr="00553B57" w14:paraId="5372163B" w14:textId="77777777" w:rsidTr="00615C06">
        <w:tc>
          <w:tcPr>
            <w:tcW w:w="5000" w:type="pct"/>
            <w:gridSpan w:val="2"/>
            <w:shd w:val="clear" w:color="auto" w:fill="auto"/>
          </w:tcPr>
          <w:p w14:paraId="415776B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1.2.4 Działania proekologiczne</w:t>
            </w:r>
          </w:p>
        </w:tc>
      </w:tr>
      <w:tr w:rsidR="00553B57" w:rsidRPr="00553B57" w14:paraId="7F531B14" w14:textId="77777777" w:rsidTr="00615C06">
        <w:tc>
          <w:tcPr>
            <w:tcW w:w="1388" w:type="pct"/>
            <w:shd w:val="clear" w:color="auto" w:fill="auto"/>
          </w:tcPr>
          <w:p w14:paraId="5ACBC7C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6BBD7D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62DAF716" w14:textId="77777777" w:rsidTr="00615C06">
        <w:tc>
          <w:tcPr>
            <w:tcW w:w="1388" w:type="pct"/>
            <w:shd w:val="clear" w:color="auto" w:fill="auto"/>
          </w:tcPr>
          <w:p w14:paraId="3242CA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4756AA9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650E5A34" w14:textId="77777777" w:rsidTr="00615C06">
        <w:tc>
          <w:tcPr>
            <w:tcW w:w="5000" w:type="pct"/>
            <w:gridSpan w:val="2"/>
            <w:shd w:val="clear" w:color="auto" w:fill="auto"/>
          </w:tcPr>
          <w:p w14:paraId="0545E2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1C4EEC39" w14:textId="77777777" w:rsidTr="00615C06">
        <w:tc>
          <w:tcPr>
            <w:tcW w:w="5000" w:type="pct"/>
            <w:gridSpan w:val="2"/>
            <w:shd w:val="clear" w:color="auto" w:fill="auto"/>
          </w:tcPr>
          <w:p w14:paraId="72A76E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zorganizowane zostaną trzy warsztaty, konkursy dotyczące działań proekologicznych dla dzieci i młodzieży szkół obszaru LSR.</w:t>
            </w:r>
          </w:p>
        </w:tc>
      </w:tr>
      <w:tr w:rsidR="00553B57" w:rsidRPr="00553B57" w14:paraId="2EBF05E1" w14:textId="77777777" w:rsidTr="00615C06">
        <w:tc>
          <w:tcPr>
            <w:tcW w:w="5000" w:type="pct"/>
            <w:gridSpan w:val="2"/>
            <w:shd w:val="clear" w:color="auto" w:fill="auto"/>
          </w:tcPr>
          <w:p w14:paraId="1AC911D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5A7ED697" w14:textId="77777777" w:rsidTr="00615C06">
        <w:tc>
          <w:tcPr>
            <w:tcW w:w="5000" w:type="pct"/>
            <w:gridSpan w:val="2"/>
            <w:shd w:val="clear" w:color="auto" w:fill="auto"/>
          </w:tcPr>
          <w:p w14:paraId="7151643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Sposób finansowania: Nabywanie umiejętności i aktywizacja.</w:t>
            </w:r>
          </w:p>
        </w:tc>
      </w:tr>
      <w:tr w:rsidR="00054A75" w:rsidRPr="00553B57" w14:paraId="36D8D924" w14:textId="77777777" w:rsidTr="004E2D8C">
        <w:tc>
          <w:tcPr>
            <w:tcW w:w="5000" w:type="pct"/>
            <w:gridSpan w:val="2"/>
            <w:shd w:val="clear" w:color="auto" w:fill="auto"/>
          </w:tcPr>
          <w:p w14:paraId="611D29C8" w14:textId="03752093" w:rsidR="00054A75" w:rsidRPr="00054A75" w:rsidRDefault="00054A75" w:rsidP="004E2D8C">
            <w:pPr>
              <w:spacing w:after="0" w:line="240" w:lineRule="auto"/>
              <w:rPr>
                <w:rFonts w:ascii="Times New Roman" w:eastAsia="Calibri" w:hAnsi="Times New Roman" w:cs="Times New Roman"/>
                <w:color w:val="FF0000"/>
              </w:rPr>
            </w:pPr>
            <w:bookmarkStart w:id="62" w:name="_Hlk4579280"/>
            <w:r w:rsidRPr="00054A75">
              <w:rPr>
                <w:rFonts w:ascii="Times New Roman" w:eastAsia="Calibri" w:hAnsi="Times New Roman" w:cs="Times New Roman"/>
                <w:b/>
                <w:color w:val="FF0000"/>
              </w:rPr>
              <w:t>Przedsięwzięcie:</w:t>
            </w:r>
            <w:r w:rsidRPr="00054A75">
              <w:rPr>
                <w:rFonts w:ascii="Times New Roman" w:eastAsia="Calibri" w:hAnsi="Times New Roman" w:cs="Times New Roman"/>
                <w:color w:val="FF0000"/>
              </w:rPr>
              <w:t xml:space="preserve"> 1.2.</w:t>
            </w:r>
            <w:r>
              <w:rPr>
                <w:rFonts w:ascii="Times New Roman" w:eastAsia="Calibri" w:hAnsi="Times New Roman" w:cs="Times New Roman"/>
                <w:color w:val="FF0000"/>
              </w:rPr>
              <w:t>5</w:t>
            </w:r>
            <w:r w:rsidRPr="00054A75">
              <w:rPr>
                <w:rFonts w:ascii="Times New Roman" w:eastAsia="Calibri" w:hAnsi="Times New Roman" w:cs="Times New Roman"/>
                <w:color w:val="FF0000"/>
              </w:rPr>
              <w:t xml:space="preserve"> </w:t>
            </w:r>
            <w:r w:rsidRPr="00054A75">
              <w:rPr>
                <w:rFonts w:ascii="Times New Roman" w:eastAsia="Calibri" w:hAnsi="Times New Roman" w:cs="Times New Roman"/>
                <w:color w:val="FF0000"/>
              </w:rPr>
              <w:t>Organizacja przedsięwzięć mających na celu promocję kół gospodyń wiejskich, stowarzyszeń, fundacji i innych organizacji pozarządowych</w:t>
            </w:r>
          </w:p>
        </w:tc>
      </w:tr>
      <w:tr w:rsidR="00054A75" w:rsidRPr="00553B57" w14:paraId="3249B420" w14:textId="77777777" w:rsidTr="004E2D8C">
        <w:tc>
          <w:tcPr>
            <w:tcW w:w="1388" w:type="pct"/>
            <w:shd w:val="clear" w:color="auto" w:fill="auto"/>
          </w:tcPr>
          <w:p w14:paraId="380EFABE"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Realizacja celu szczegółowego</w:t>
            </w:r>
          </w:p>
        </w:tc>
        <w:tc>
          <w:tcPr>
            <w:tcW w:w="3612" w:type="pct"/>
            <w:shd w:val="clear" w:color="auto" w:fill="auto"/>
          </w:tcPr>
          <w:p w14:paraId="31B61B7F" w14:textId="77777777"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1.2 Wzmocnienie kapitału społecznego i pielęgnowanie dziedzictwa kulturowego, historycznego, przyrodniczego.</w:t>
            </w:r>
          </w:p>
        </w:tc>
      </w:tr>
      <w:tr w:rsidR="00054A75" w:rsidRPr="00553B57" w14:paraId="04742901" w14:textId="77777777" w:rsidTr="004E2D8C">
        <w:tc>
          <w:tcPr>
            <w:tcW w:w="1388" w:type="pct"/>
            <w:shd w:val="clear" w:color="auto" w:fill="auto"/>
          </w:tcPr>
          <w:p w14:paraId="508FF30F"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Realizacja celu ogólnego</w:t>
            </w:r>
          </w:p>
        </w:tc>
        <w:tc>
          <w:tcPr>
            <w:tcW w:w="3612" w:type="pct"/>
            <w:shd w:val="clear" w:color="auto" w:fill="auto"/>
          </w:tcPr>
          <w:p w14:paraId="3D6C7292" w14:textId="77777777"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1. Pobudzenie aktywności obszaru LGD „Razem na Piaskowcu” w oparciu o potencjał i zasoby lokalne</w:t>
            </w:r>
          </w:p>
        </w:tc>
      </w:tr>
      <w:tr w:rsidR="00054A75" w:rsidRPr="00553B57" w14:paraId="2E3F5E86" w14:textId="77777777" w:rsidTr="004E2D8C">
        <w:tc>
          <w:tcPr>
            <w:tcW w:w="5000" w:type="pct"/>
            <w:gridSpan w:val="2"/>
            <w:shd w:val="clear" w:color="auto" w:fill="auto"/>
          </w:tcPr>
          <w:p w14:paraId="7755B64B"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Opis:</w:t>
            </w:r>
          </w:p>
        </w:tc>
      </w:tr>
      <w:tr w:rsidR="00054A75" w:rsidRPr="00553B57" w14:paraId="0F2B36B0" w14:textId="77777777" w:rsidTr="004E2D8C">
        <w:tc>
          <w:tcPr>
            <w:tcW w:w="5000" w:type="pct"/>
            <w:gridSpan w:val="2"/>
            <w:shd w:val="clear" w:color="auto" w:fill="auto"/>
          </w:tcPr>
          <w:p w14:paraId="5019F725" w14:textId="7F274B42"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 xml:space="preserve">W ramach przedsięwzięcia wspierane będą </w:t>
            </w:r>
            <w:r>
              <w:rPr>
                <w:rFonts w:ascii="Times New Roman" w:eastAsia="Calibri" w:hAnsi="Times New Roman" w:cs="Times New Roman"/>
                <w:color w:val="FF0000"/>
              </w:rPr>
              <w:t>koła gospodyń wiejskich, stowarzyszenia, fundacje i inne organizacje pozarządowe</w:t>
            </w:r>
          </w:p>
        </w:tc>
      </w:tr>
      <w:tr w:rsidR="00054A75" w:rsidRPr="00553B57" w14:paraId="5F7BBAB6" w14:textId="77777777" w:rsidTr="004E2D8C">
        <w:tc>
          <w:tcPr>
            <w:tcW w:w="5000" w:type="pct"/>
            <w:gridSpan w:val="2"/>
            <w:shd w:val="clear" w:color="auto" w:fill="auto"/>
          </w:tcPr>
          <w:p w14:paraId="07DDB52A" w14:textId="77777777" w:rsidR="00054A75" w:rsidRPr="00054A75" w:rsidRDefault="00054A75" w:rsidP="004E2D8C">
            <w:pPr>
              <w:spacing w:after="0" w:line="240" w:lineRule="auto"/>
              <w:rPr>
                <w:rFonts w:ascii="Times New Roman" w:eastAsia="Calibri" w:hAnsi="Times New Roman" w:cs="Times New Roman"/>
                <w:b/>
                <w:color w:val="FF0000"/>
              </w:rPr>
            </w:pPr>
            <w:r w:rsidRPr="00054A75">
              <w:rPr>
                <w:rFonts w:ascii="Times New Roman" w:eastAsia="Calibri" w:hAnsi="Times New Roman" w:cs="Times New Roman"/>
                <w:b/>
                <w:color w:val="FF0000"/>
              </w:rPr>
              <w:t>Beneficjenci, koszty, sposób finansowania</w:t>
            </w:r>
          </w:p>
        </w:tc>
      </w:tr>
      <w:tr w:rsidR="00054A75" w:rsidRPr="00553B57" w14:paraId="07622CD0" w14:textId="77777777" w:rsidTr="004E2D8C">
        <w:tc>
          <w:tcPr>
            <w:tcW w:w="5000" w:type="pct"/>
            <w:gridSpan w:val="2"/>
            <w:shd w:val="clear" w:color="auto" w:fill="auto"/>
          </w:tcPr>
          <w:p w14:paraId="28B6C9A3" w14:textId="01F8F257" w:rsidR="00054A75" w:rsidRPr="00054A75" w:rsidRDefault="00054A75" w:rsidP="004E2D8C">
            <w:pPr>
              <w:spacing w:after="0" w:line="240" w:lineRule="auto"/>
              <w:rPr>
                <w:rFonts w:ascii="Times New Roman" w:eastAsia="Calibri" w:hAnsi="Times New Roman" w:cs="Times New Roman"/>
                <w:color w:val="FF0000"/>
              </w:rPr>
            </w:pPr>
            <w:r w:rsidRPr="00054A75">
              <w:rPr>
                <w:rFonts w:ascii="Times New Roman" w:eastAsia="Calibri" w:hAnsi="Times New Roman" w:cs="Times New Roman"/>
                <w:color w:val="FF0000"/>
              </w:rPr>
              <w:t xml:space="preserve">Beneficjentem wsparcia będzie gmina lub powiat lub instytucja kultury, dla której organizatorem jest JST, do 20% projektu grantowego (zgodnie z §29 ust 4 pkt 2 rozporządzenia </w:t>
            </w:r>
            <w:proofErr w:type="spellStart"/>
            <w:r w:rsidRPr="00054A75">
              <w:rPr>
                <w:rFonts w:ascii="Times New Roman" w:eastAsia="Calibri" w:hAnsi="Times New Roman" w:cs="Times New Roman"/>
                <w:color w:val="FF0000"/>
              </w:rPr>
              <w:t>MRiRW</w:t>
            </w:r>
            <w:proofErr w:type="spellEnd"/>
            <w:r w:rsidRPr="00054A75">
              <w:rPr>
                <w:rFonts w:ascii="Times New Roman" w:eastAsia="Calibri" w:hAnsi="Times New Roman" w:cs="Times New Roman"/>
                <w:color w:val="FF0000"/>
              </w:rPr>
              <w:t xml:space="preserve"> z dnia 24 września 2015 r.) a także NGO dla których poziom dofinansowania będzie wynosił do 95 % kosztów całkowitych. Minimalna kwota dofinansowania: 5 000 zł, maksymalna: </w:t>
            </w:r>
            <w:r>
              <w:rPr>
                <w:rFonts w:ascii="Times New Roman" w:eastAsia="Calibri" w:hAnsi="Times New Roman" w:cs="Times New Roman"/>
                <w:color w:val="FF0000"/>
              </w:rPr>
              <w:t>18 000</w:t>
            </w:r>
            <w:r w:rsidRPr="00054A75">
              <w:rPr>
                <w:rFonts w:ascii="Times New Roman" w:eastAsia="Calibri" w:hAnsi="Times New Roman" w:cs="Times New Roman"/>
                <w:color w:val="FF0000"/>
              </w:rPr>
              <w:t xml:space="preserve"> zł. Sposób finansowania: Projekty grantowe. </w:t>
            </w:r>
          </w:p>
        </w:tc>
      </w:tr>
      <w:tr w:rsidR="00553B57" w:rsidRPr="00553B57" w14:paraId="1A52ACF4" w14:textId="77777777" w:rsidTr="00615C06">
        <w:tc>
          <w:tcPr>
            <w:tcW w:w="5000" w:type="pct"/>
            <w:gridSpan w:val="2"/>
            <w:shd w:val="clear" w:color="auto" w:fill="auto"/>
          </w:tcPr>
          <w:p w14:paraId="4EFB50A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1.3.1 Podejmowanie działalności gospodarczej</w:t>
            </w:r>
          </w:p>
        </w:tc>
      </w:tr>
      <w:tr w:rsidR="00553B57" w:rsidRPr="00553B57" w14:paraId="178A6C19" w14:textId="77777777" w:rsidTr="00615C06">
        <w:tc>
          <w:tcPr>
            <w:tcW w:w="1388" w:type="pct"/>
            <w:shd w:val="clear" w:color="auto" w:fill="auto"/>
          </w:tcPr>
          <w:p w14:paraId="70C1D7A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77AA7F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09A2E967" w14:textId="77777777" w:rsidTr="00615C06">
        <w:tc>
          <w:tcPr>
            <w:tcW w:w="1388" w:type="pct"/>
            <w:shd w:val="clear" w:color="auto" w:fill="auto"/>
          </w:tcPr>
          <w:p w14:paraId="3461CBD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26D6630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52584BB8" w14:textId="77777777" w:rsidTr="00615C06">
        <w:tc>
          <w:tcPr>
            <w:tcW w:w="5000" w:type="pct"/>
            <w:gridSpan w:val="2"/>
            <w:shd w:val="clear" w:color="auto" w:fill="auto"/>
          </w:tcPr>
          <w:p w14:paraId="49E0DBA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lastRenderedPageBreak/>
              <w:t>Opis:</w:t>
            </w:r>
          </w:p>
        </w:tc>
      </w:tr>
      <w:tr w:rsidR="00553B57" w:rsidRPr="00553B57" w14:paraId="482DC09A" w14:textId="77777777" w:rsidTr="00615C06">
        <w:tc>
          <w:tcPr>
            <w:tcW w:w="5000" w:type="pct"/>
            <w:gridSpan w:val="2"/>
            <w:shd w:val="clear" w:color="auto" w:fill="auto"/>
          </w:tcPr>
          <w:p w14:paraId="205DC3D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Wysokość premii ustalono na podstawie analizy danych historycznych z okresu 2007-2013 działania Tworzenie i Rozwój Mikroprzedsiębiorstw oraz uwarunkowań społeczno-gospodarczych obszaru LSR. Mając na uwadze uproszczenie zasad wsparcia przeznaczonego dla MSP w okresie programowania 2014-2020 związanych z koniecznością stworzenia i utrzymania miejsca pracy można spodziewać się większego zainteresowania tym rodzajem wsparcia.</w:t>
            </w:r>
          </w:p>
        </w:tc>
      </w:tr>
      <w:tr w:rsidR="00553B57" w:rsidRPr="00553B57" w14:paraId="015C2F50" w14:textId="77777777" w:rsidTr="00615C06">
        <w:tc>
          <w:tcPr>
            <w:tcW w:w="5000" w:type="pct"/>
            <w:gridSpan w:val="2"/>
            <w:shd w:val="clear" w:color="auto" w:fill="auto"/>
          </w:tcPr>
          <w:p w14:paraId="1E42BD1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EBA91E4" w14:textId="77777777" w:rsidTr="00615C06">
        <w:tc>
          <w:tcPr>
            <w:tcW w:w="5000" w:type="pct"/>
            <w:gridSpan w:val="2"/>
            <w:shd w:val="clear" w:color="auto" w:fill="auto"/>
          </w:tcPr>
          <w:p w14:paraId="488FC66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Beneficjentami operacji polegających na utworzeniu nowego przedsiębiorstwa będą osoby fizyczne zgodnie z przepisami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(dalej: rozporządzenie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Celem Przedsięwzięcia jest szczególnie wsparcie zakładania działalności gospodarczych. Premia na rozpoczęcie działalności gospodarczej wynosić będzie 70 tys. zł. Premia będzie wypłacana w formie płatności ryczałtowej. finansowane z PROW 2014-2020, poddziałanie 19.2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rozwoju przedsiębiorczości na obszarze wiejskim objętym strategią rozwoju lokalnego kierowanego przez społeczność przez: podejmowanie działalności gospodarczej i rozwijanie działalności gospodarczej. Sposób finansowania: Projekty konkursowe.</w:t>
            </w:r>
          </w:p>
        </w:tc>
      </w:tr>
      <w:bookmarkEnd w:id="62"/>
      <w:tr w:rsidR="00553B57" w:rsidRPr="00553B57" w14:paraId="33899137" w14:textId="77777777" w:rsidTr="00615C06">
        <w:tc>
          <w:tcPr>
            <w:tcW w:w="5000" w:type="pct"/>
            <w:gridSpan w:val="2"/>
            <w:shd w:val="clear" w:color="auto" w:fill="auto"/>
          </w:tcPr>
          <w:p w14:paraId="667BB98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1.3.2 Rozwój działalności gospodarczej,</w:t>
            </w:r>
          </w:p>
        </w:tc>
      </w:tr>
      <w:tr w:rsidR="00553B57" w:rsidRPr="00553B57" w14:paraId="5AA47E0C" w14:textId="77777777" w:rsidTr="00615C06">
        <w:tc>
          <w:tcPr>
            <w:tcW w:w="1388" w:type="pct"/>
            <w:shd w:val="clear" w:color="auto" w:fill="auto"/>
          </w:tcPr>
          <w:p w14:paraId="3F94B9A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7A3313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6FD77282" w14:textId="77777777" w:rsidTr="00615C06">
        <w:tc>
          <w:tcPr>
            <w:tcW w:w="1388" w:type="pct"/>
            <w:shd w:val="clear" w:color="auto" w:fill="auto"/>
          </w:tcPr>
          <w:p w14:paraId="7384757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3B9C222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314E4F06" w14:textId="77777777" w:rsidTr="00615C06">
        <w:tc>
          <w:tcPr>
            <w:tcW w:w="5000" w:type="pct"/>
            <w:gridSpan w:val="2"/>
            <w:shd w:val="clear" w:color="auto" w:fill="auto"/>
          </w:tcPr>
          <w:p w14:paraId="3750C97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E059EE5" w14:textId="77777777" w:rsidTr="00615C06">
        <w:tc>
          <w:tcPr>
            <w:tcW w:w="5000" w:type="pct"/>
            <w:gridSpan w:val="2"/>
            <w:shd w:val="clear" w:color="auto" w:fill="auto"/>
          </w:tcPr>
          <w:p w14:paraId="243A5CC4" w14:textId="77777777" w:rsidR="00553B57" w:rsidRPr="00553B57" w:rsidRDefault="00553B57" w:rsidP="00553B57">
            <w:pPr>
              <w:spacing w:after="0" w:line="240" w:lineRule="auto"/>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Pomoc przyznawana będzie w wysokości do 65% kosztów kwalifikowanych, a maksymalna kwota wsparcia wynosi 250 tys. zł, przy założeniu utworzenia 1 miejsca pracy, lub:  w wysokości do 70% kosztów kwalifikowanych, a maksymalna kwota wsparcia wynosi 280 tys. zł, przy założeniu utworzenia 2 lub więcej miejsc pracy, z zastrzeżeniem, że co najmniej na 1 miejscu pracy zostanie zatrudniona osoba z grup defaworyzowanych opisanych w LSR. </w:t>
            </w:r>
          </w:p>
        </w:tc>
      </w:tr>
      <w:tr w:rsidR="00553B57" w:rsidRPr="00553B57" w14:paraId="6AC35679" w14:textId="77777777" w:rsidTr="00615C06">
        <w:tc>
          <w:tcPr>
            <w:tcW w:w="5000" w:type="pct"/>
            <w:gridSpan w:val="2"/>
            <w:shd w:val="clear" w:color="auto" w:fill="auto"/>
          </w:tcPr>
          <w:p w14:paraId="68ADB34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7B27D6C" w14:textId="77777777" w:rsidTr="00615C06">
        <w:tc>
          <w:tcPr>
            <w:tcW w:w="5000" w:type="pct"/>
            <w:gridSpan w:val="2"/>
            <w:shd w:val="clear" w:color="auto" w:fill="auto"/>
          </w:tcPr>
          <w:p w14:paraId="62D95C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Beneficjentami operacji polegających na rozwoju istniejącego przedsiębiorstwa będą MSP z obszaru działania LSR. finansowane z PROW 2014-2020, poddziałanie 19.2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rozwoju przedsiębiorczości na obszarze wiejskim objętym strategią rozwoju lokalnego kierowanego przez społeczność przez: podejmowanie działalności gospodarczej i rozwijanie działalności gospodarczej. Sposób finansowania: Projekty konkursowe.</w:t>
            </w:r>
          </w:p>
        </w:tc>
      </w:tr>
      <w:tr w:rsidR="00553B57" w:rsidRPr="00553B57" w14:paraId="168A89A8" w14:textId="77777777" w:rsidTr="00615C06">
        <w:tc>
          <w:tcPr>
            <w:tcW w:w="5000" w:type="pct"/>
            <w:gridSpan w:val="2"/>
            <w:shd w:val="clear" w:color="auto" w:fill="auto"/>
          </w:tcPr>
          <w:p w14:paraId="258265D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1.3.3 Podnoszenie wiedzy i kompetencji mieszkańców</w:t>
            </w:r>
          </w:p>
        </w:tc>
      </w:tr>
      <w:tr w:rsidR="00553B57" w:rsidRPr="00553B57" w14:paraId="172FF411" w14:textId="77777777" w:rsidTr="00615C06">
        <w:tc>
          <w:tcPr>
            <w:tcW w:w="1388" w:type="pct"/>
            <w:shd w:val="clear" w:color="auto" w:fill="auto"/>
          </w:tcPr>
          <w:p w14:paraId="5BCFB89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AEA3C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785C4B7F" w14:textId="77777777" w:rsidTr="00615C06">
        <w:tc>
          <w:tcPr>
            <w:tcW w:w="1388" w:type="pct"/>
            <w:shd w:val="clear" w:color="auto" w:fill="auto"/>
          </w:tcPr>
          <w:p w14:paraId="25B2EAD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BE842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DA91E76" w14:textId="77777777" w:rsidTr="00615C06">
        <w:tc>
          <w:tcPr>
            <w:tcW w:w="5000" w:type="pct"/>
            <w:gridSpan w:val="2"/>
            <w:shd w:val="clear" w:color="auto" w:fill="auto"/>
          </w:tcPr>
          <w:p w14:paraId="07C9395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34CE0262" w14:textId="77777777" w:rsidTr="00615C06">
        <w:tc>
          <w:tcPr>
            <w:tcW w:w="5000" w:type="pct"/>
            <w:gridSpan w:val="2"/>
            <w:shd w:val="clear" w:color="auto" w:fill="auto"/>
          </w:tcPr>
          <w:p w14:paraId="6C0271A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projektu współpracy ponadnarodowej powstanie Inkubator Przedsiębiorczości – skierowany do osób zaczynających działalność gospodarczą oraz osób, które chcą rozwinąć działalność lub się przebranżowić. Zadanie będzie polegało na zorganizowaniu staży biznesowych połączonych ze szkoleniami, doradztwa i usług księgowych, prawnych, biznesowych i marketingowych.</w:t>
            </w:r>
          </w:p>
        </w:tc>
      </w:tr>
      <w:tr w:rsidR="00553B57" w:rsidRPr="00553B57" w14:paraId="1488E4EB" w14:textId="77777777" w:rsidTr="00615C06">
        <w:tc>
          <w:tcPr>
            <w:tcW w:w="5000" w:type="pct"/>
            <w:gridSpan w:val="2"/>
            <w:shd w:val="clear" w:color="auto" w:fill="auto"/>
          </w:tcPr>
          <w:p w14:paraId="5E3E3BC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63CFE020" w14:textId="77777777" w:rsidTr="00615C06">
        <w:tc>
          <w:tcPr>
            <w:tcW w:w="5000" w:type="pct"/>
            <w:gridSpan w:val="2"/>
            <w:shd w:val="clear" w:color="auto" w:fill="auto"/>
          </w:tcPr>
          <w:p w14:paraId="62C2BCB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Stowarzyszenie LGD „Razem na Piaskowcu” Projekty współpracy (ponadnarodowy).</w:t>
            </w:r>
          </w:p>
        </w:tc>
      </w:tr>
      <w:tr w:rsidR="00553B57" w:rsidRPr="00553B57" w14:paraId="0596B82A" w14:textId="77777777" w:rsidTr="00615C06">
        <w:tc>
          <w:tcPr>
            <w:tcW w:w="5000" w:type="pct"/>
            <w:gridSpan w:val="2"/>
            <w:shd w:val="clear" w:color="auto" w:fill="auto"/>
          </w:tcPr>
          <w:p w14:paraId="38D6055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1.3.4 Promocja działalności gospodarczej związanej z produktami lokalnymi</w:t>
            </w:r>
          </w:p>
        </w:tc>
      </w:tr>
      <w:tr w:rsidR="00553B57" w:rsidRPr="00553B57" w14:paraId="285FF71E" w14:textId="77777777" w:rsidTr="00615C06">
        <w:tc>
          <w:tcPr>
            <w:tcW w:w="1388" w:type="pct"/>
            <w:shd w:val="clear" w:color="auto" w:fill="auto"/>
          </w:tcPr>
          <w:p w14:paraId="0223DE8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351CAE8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01FFFBC2" w14:textId="77777777" w:rsidTr="00615C06">
        <w:tc>
          <w:tcPr>
            <w:tcW w:w="1388" w:type="pct"/>
            <w:shd w:val="clear" w:color="auto" w:fill="auto"/>
          </w:tcPr>
          <w:p w14:paraId="0497F95E"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54638D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0165551E" w14:textId="77777777" w:rsidTr="00615C06">
        <w:tc>
          <w:tcPr>
            <w:tcW w:w="5000" w:type="pct"/>
            <w:gridSpan w:val="2"/>
            <w:shd w:val="clear" w:color="auto" w:fill="auto"/>
          </w:tcPr>
          <w:p w14:paraId="5469FEE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2D1C7A2" w14:textId="77777777" w:rsidTr="00615C06">
        <w:tc>
          <w:tcPr>
            <w:tcW w:w="5000" w:type="pct"/>
            <w:gridSpan w:val="2"/>
            <w:shd w:val="clear" w:color="auto" w:fill="auto"/>
          </w:tcPr>
          <w:p w14:paraId="277F1E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lastRenderedPageBreak/>
              <w:t>W ramach projektu własnego Lokalna Grupa Działania „Razem na Piaskowcu” będzie promować produkty tradycyjne i lokalne. Będzie dążyć do tego by produkty, które funkcjonują w świadomości mieszkańców obszaru LSR jako tradycyjne, zostały wpisane na marszałkowską listę produktów tradycyjnych (10 produktów). Zaplanowana jest także promocja tych produktów nie tylko na obszarze LSR.</w:t>
            </w:r>
          </w:p>
        </w:tc>
      </w:tr>
      <w:tr w:rsidR="00553B57" w:rsidRPr="00553B57" w14:paraId="588D17E3" w14:textId="77777777" w:rsidTr="00615C06">
        <w:tc>
          <w:tcPr>
            <w:tcW w:w="5000" w:type="pct"/>
            <w:gridSpan w:val="2"/>
            <w:shd w:val="clear" w:color="auto" w:fill="auto"/>
          </w:tcPr>
          <w:p w14:paraId="54E461E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A64F08B" w14:textId="77777777" w:rsidTr="00615C06">
        <w:tc>
          <w:tcPr>
            <w:tcW w:w="5000" w:type="pct"/>
            <w:gridSpan w:val="2"/>
            <w:shd w:val="clear" w:color="auto" w:fill="auto"/>
          </w:tcPr>
          <w:p w14:paraId="37DA3D0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Całkowity koszt przedsięwzięcia: 55 000 zł (50 000 zł – środki PROW, 5 000 zł – środki własne). Sposób finansowania: Projekt własny LGD i środki Stowarzyszenia.</w:t>
            </w:r>
          </w:p>
        </w:tc>
      </w:tr>
    </w:tbl>
    <w:p w14:paraId="1D6CCFA7"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63" w:name="_Toc8815566"/>
      <w:r w:rsidRPr="00553B57">
        <w:rPr>
          <w:rFonts w:ascii="Times New Roman" w:eastAsia="Times New Roman" w:hAnsi="Times New Roman" w:cs="Times New Roman"/>
          <w:b/>
          <w:bCs/>
          <w:iCs/>
          <w:szCs w:val="28"/>
          <w:lang w:val="x-none"/>
        </w:rPr>
        <w:t>5.3. Cele i komplementarność w LSR</w:t>
      </w:r>
      <w:bookmarkEnd w:id="63"/>
    </w:p>
    <w:p w14:paraId="7266F442" w14:textId="39913B7D"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64" w:name="_Toc441842617"/>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20</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Komplementarność celów z LSR i analizą SWOT</w:t>
      </w:r>
      <w:bookmarkEnd w:id="64"/>
      <w:r w:rsidRPr="00553B57">
        <w:rPr>
          <w:rFonts w:ascii="Calibri" w:eastAsia="Calibri" w:hAnsi="Calibri" w:cs="Times New Roman"/>
          <w:b/>
          <w:bCs/>
          <w:color w:val="4F81BD"/>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327"/>
        <w:gridCol w:w="2256"/>
        <w:gridCol w:w="1770"/>
        <w:gridCol w:w="2826"/>
        <w:gridCol w:w="3850"/>
      </w:tblGrid>
      <w:tr w:rsidR="00553B57" w:rsidRPr="00553B57" w14:paraId="28E8696A" w14:textId="77777777" w:rsidTr="00615C06">
        <w:tc>
          <w:tcPr>
            <w:tcW w:w="0" w:type="auto"/>
            <w:shd w:val="clear" w:color="auto" w:fill="D9D9D9"/>
          </w:tcPr>
          <w:p w14:paraId="72B589D3"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Problem szczegółowy</w:t>
            </w:r>
          </w:p>
        </w:tc>
        <w:tc>
          <w:tcPr>
            <w:tcW w:w="0" w:type="auto"/>
            <w:shd w:val="clear" w:color="auto" w:fill="D9D9D9"/>
          </w:tcPr>
          <w:p w14:paraId="39755B9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szczegółowy</w:t>
            </w:r>
          </w:p>
        </w:tc>
        <w:tc>
          <w:tcPr>
            <w:tcW w:w="0" w:type="auto"/>
            <w:shd w:val="clear" w:color="auto" w:fill="D9D9D9"/>
          </w:tcPr>
          <w:p w14:paraId="66486887"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Negatywne następstwo problemu</w:t>
            </w:r>
          </w:p>
        </w:tc>
        <w:tc>
          <w:tcPr>
            <w:tcW w:w="0" w:type="auto"/>
            <w:shd w:val="clear" w:color="auto" w:fill="D9D9D9"/>
          </w:tcPr>
          <w:p w14:paraId="02DF02BA"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w:t>
            </w:r>
          </w:p>
        </w:tc>
        <w:tc>
          <w:tcPr>
            <w:tcW w:w="0" w:type="auto"/>
            <w:shd w:val="clear" w:color="auto" w:fill="D9D9D9"/>
          </w:tcPr>
          <w:p w14:paraId="40783A77"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Przyczyny problemu</w:t>
            </w:r>
          </w:p>
        </w:tc>
        <w:tc>
          <w:tcPr>
            <w:tcW w:w="0" w:type="auto"/>
            <w:shd w:val="clear" w:color="auto" w:fill="D9D9D9"/>
          </w:tcPr>
          <w:p w14:paraId="5F67B71B"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Przedsięwzięcie</w:t>
            </w:r>
          </w:p>
        </w:tc>
      </w:tr>
      <w:tr w:rsidR="00553B57" w:rsidRPr="00553B57" w14:paraId="48C86383" w14:textId="77777777" w:rsidTr="00615C06">
        <w:tc>
          <w:tcPr>
            <w:tcW w:w="0" w:type="auto"/>
          </w:tcPr>
          <w:p w14:paraId="7720E2D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dostępność i jakość infrastruktury turystycznej</w:t>
            </w:r>
          </w:p>
        </w:tc>
        <w:tc>
          <w:tcPr>
            <w:tcW w:w="0" w:type="auto"/>
          </w:tcPr>
          <w:p w14:paraId="43AB62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1.1 Obszar LGD atrakcyjny turystycznie i kulturowo</w:t>
            </w:r>
          </w:p>
          <w:p w14:paraId="20EB76B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04362E2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turystów z terenu</w:t>
            </w:r>
          </w:p>
          <w:p w14:paraId="2D94BE8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dochodowość</w:t>
            </w:r>
          </w:p>
        </w:tc>
        <w:tc>
          <w:tcPr>
            <w:tcW w:w="0" w:type="auto"/>
            <w:vMerge w:val="restart"/>
          </w:tcPr>
          <w:p w14:paraId="3E5DCAE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 Pobudzenie aktywności obszaru LGD „Razem na Piaskowcu” w oparciu potencjał i zasoby lokalne</w:t>
            </w:r>
          </w:p>
          <w:p w14:paraId="2F3F0BC4" w14:textId="77777777" w:rsidR="00553B57" w:rsidRPr="00553B57" w:rsidRDefault="00553B57" w:rsidP="00553B57">
            <w:pPr>
              <w:spacing w:after="0" w:line="240" w:lineRule="auto"/>
              <w:rPr>
                <w:rFonts w:ascii="Times New Roman" w:eastAsia="Calibri" w:hAnsi="Times New Roman" w:cs="Times New Roman"/>
                <w:sz w:val="21"/>
                <w:szCs w:val="21"/>
              </w:rPr>
            </w:pPr>
          </w:p>
          <w:p w14:paraId="20B328FC" w14:textId="77777777" w:rsidR="00553B57" w:rsidRPr="00553B57" w:rsidRDefault="00553B57" w:rsidP="00553B57">
            <w:pPr>
              <w:spacing w:after="0" w:line="240" w:lineRule="auto"/>
              <w:rPr>
                <w:rFonts w:ascii="Times New Roman" w:eastAsia="Calibri" w:hAnsi="Times New Roman" w:cs="Times New Roman"/>
                <w:sz w:val="21"/>
                <w:szCs w:val="21"/>
              </w:rPr>
            </w:pPr>
          </w:p>
          <w:p w14:paraId="143809A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4D788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na rozwój infrastruktury</w:t>
            </w:r>
          </w:p>
        </w:tc>
        <w:tc>
          <w:tcPr>
            <w:tcW w:w="0" w:type="auto"/>
          </w:tcPr>
          <w:p w14:paraId="1B9BF3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054A75" w:rsidRPr="00553B57" w14:paraId="27EA71EF" w14:textId="77777777" w:rsidTr="00615C06">
        <w:tc>
          <w:tcPr>
            <w:tcW w:w="0" w:type="auto"/>
          </w:tcPr>
          <w:p w14:paraId="13C00824" w14:textId="3897564E" w:rsidR="00054A75" w:rsidRPr="00054A75" w:rsidRDefault="00054A75"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 xml:space="preserve">Słabo wyposażone świetlice i obiekty </w:t>
            </w:r>
            <w:r w:rsidR="006E31AE">
              <w:rPr>
                <w:rFonts w:ascii="Times New Roman" w:eastAsia="Calibri" w:hAnsi="Times New Roman" w:cs="Times New Roman"/>
                <w:color w:val="FF0000"/>
                <w:sz w:val="21"/>
                <w:szCs w:val="21"/>
              </w:rPr>
              <w:t>małej infrastruktury</w:t>
            </w:r>
          </w:p>
        </w:tc>
        <w:tc>
          <w:tcPr>
            <w:tcW w:w="0" w:type="auto"/>
          </w:tcPr>
          <w:p w14:paraId="7ED1C2B2" w14:textId="77777777" w:rsidR="006E31AE" w:rsidRPr="006E31AE" w:rsidRDefault="006E31AE" w:rsidP="006E31AE">
            <w:pPr>
              <w:spacing w:after="0" w:line="240" w:lineRule="auto"/>
              <w:rPr>
                <w:rFonts w:ascii="Times New Roman" w:eastAsia="Calibri" w:hAnsi="Times New Roman" w:cs="Times New Roman"/>
                <w:bCs/>
                <w:color w:val="FF0000"/>
                <w:sz w:val="21"/>
                <w:szCs w:val="21"/>
              </w:rPr>
            </w:pPr>
            <w:r w:rsidRPr="006E31AE">
              <w:rPr>
                <w:rFonts w:ascii="Times New Roman" w:eastAsia="Calibri" w:hAnsi="Times New Roman" w:cs="Times New Roman"/>
                <w:bCs/>
                <w:color w:val="FF0000"/>
                <w:sz w:val="21"/>
                <w:szCs w:val="21"/>
              </w:rPr>
              <w:t>1.1 Obszar LGD atrakcyjny turystycznie i kulturowo</w:t>
            </w:r>
          </w:p>
          <w:p w14:paraId="4905002E" w14:textId="77777777" w:rsidR="00054A75" w:rsidRPr="00553B57" w:rsidRDefault="00054A75" w:rsidP="00553B57">
            <w:pPr>
              <w:spacing w:after="0" w:line="240" w:lineRule="auto"/>
              <w:rPr>
                <w:rFonts w:ascii="Times New Roman" w:eastAsia="Calibri" w:hAnsi="Times New Roman" w:cs="Times New Roman"/>
                <w:bCs/>
                <w:sz w:val="21"/>
                <w:szCs w:val="21"/>
              </w:rPr>
            </w:pPr>
          </w:p>
        </w:tc>
        <w:tc>
          <w:tcPr>
            <w:tcW w:w="0" w:type="auto"/>
          </w:tcPr>
          <w:p w14:paraId="5FE4B9E7" w14:textId="73D2C6A4" w:rsidR="00054A75" w:rsidRPr="00553B57" w:rsidRDefault="006E31AE" w:rsidP="00553B57">
            <w:pPr>
              <w:spacing w:after="0" w:line="240" w:lineRule="auto"/>
              <w:rPr>
                <w:rFonts w:ascii="Times New Roman" w:eastAsia="Calibri" w:hAnsi="Times New Roman" w:cs="Times New Roman"/>
                <w:sz w:val="21"/>
                <w:szCs w:val="21"/>
              </w:rPr>
            </w:pPr>
            <w:r w:rsidRPr="006E31AE">
              <w:rPr>
                <w:rFonts w:ascii="Times New Roman" w:eastAsia="Calibri" w:hAnsi="Times New Roman" w:cs="Times New Roman"/>
                <w:color w:val="FF0000"/>
                <w:sz w:val="21"/>
                <w:szCs w:val="21"/>
              </w:rPr>
              <w:t>Mała ilość osób korzystających ze świetlic i obiektów małej infrastruktury</w:t>
            </w:r>
          </w:p>
        </w:tc>
        <w:tc>
          <w:tcPr>
            <w:tcW w:w="0" w:type="auto"/>
            <w:vMerge/>
          </w:tcPr>
          <w:p w14:paraId="64BCC0E9" w14:textId="77777777" w:rsidR="00054A75" w:rsidRPr="00553B57" w:rsidRDefault="00054A75" w:rsidP="00553B57">
            <w:pPr>
              <w:spacing w:after="0" w:line="240" w:lineRule="auto"/>
              <w:rPr>
                <w:rFonts w:ascii="Times New Roman" w:eastAsia="Calibri" w:hAnsi="Times New Roman" w:cs="Times New Roman"/>
                <w:bCs/>
                <w:sz w:val="21"/>
                <w:szCs w:val="21"/>
              </w:rPr>
            </w:pPr>
          </w:p>
        </w:tc>
        <w:tc>
          <w:tcPr>
            <w:tcW w:w="0" w:type="auto"/>
          </w:tcPr>
          <w:p w14:paraId="38419D5C" w14:textId="4FB3C568" w:rsidR="00054A75" w:rsidRPr="00553B57" w:rsidRDefault="006E31AE" w:rsidP="00553B57">
            <w:pPr>
              <w:spacing w:after="0" w:line="240" w:lineRule="auto"/>
              <w:rPr>
                <w:rFonts w:ascii="Times New Roman" w:eastAsia="Calibri" w:hAnsi="Times New Roman" w:cs="Times New Roman"/>
                <w:sz w:val="21"/>
                <w:szCs w:val="21"/>
              </w:rPr>
            </w:pPr>
            <w:r w:rsidRPr="006E31AE">
              <w:rPr>
                <w:rFonts w:ascii="Times New Roman" w:eastAsia="Calibri" w:hAnsi="Times New Roman" w:cs="Times New Roman"/>
                <w:color w:val="FF0000"/>
                <w:sz w:val="21"/>
                <w:szCs w:val="21"/>
              </w:rPr>
              <w:t>Brak nakładów finansowych</w:t>
            </w:r>
          </w:p>
        </w:tc>
        <w:tc>
          <w:tcPr>
            <w:tcW w:w="0" w:type="auto"/>
          </w:tcPr>
          <w:p w14:paraId="483EAFC8" w14:textId="42C77F3D" w:rsidR="00054A75" w:rsidRPr="00553B57" w:rsidRDefault="006E31AE" w:rsidP="00553B57">
            <w:pPr>
              <w:spacing w:after="0" w:line="240" w:lineRule="auto"/>
              <w:rPr>
                <w:rFonts w:ascii="Times New Roman" w:eastAsia="Calibri" w:hAnsi="Times New Roman" w:cs="Times New Roman"/>
                <w:bCs/>
                <w:iCs/>
                <w:sz w:val="21"/>
                <w:szCs w:val="21"/>
              </w:rPr>
            </w:pPr>
            <w:r w:rsidRPr="006E31AE">
              <w:rPr>
                <w:rFonts w:ascii="Times New Roman" w:eastAsia="Calibri" w:hAnsi="Times New Roman" w:cs="Times New Roman"/>
                <w:bCs/>
                <w:iCs/>
                <w:color w:val="FF0000"/>
                <w:sz w:val="21"/>
                <w:szCs w:val="21"/>
              </w:rPr>
              <w:t>1.1.8 Doposażenie istniejących świetlic i obiektów małej infrastruktury</w:t>
            </w:r>
          </w:p>
        </w:tc>
      </w:tr>
      <w:tr w:rsidR="00553B57" w:rsidRPr="00553B57" w14:paraId="42B8F52B" w14:textId="77777777" w:rsidTr="00615C06">
        <w:tc>
          <w:tcPr>
            <w:tcW w:w="0" w:type="auto"/>
          </w:tcPr>
          <w:p w14:paraId="4A9E62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spójnej oferty turystycznej</w:t>
            </w:r>
          </w:p>
        </w:tc>
        <w:tc>
          <w:tcPr>
            <w:tcW w:w="0" w:type="auto"/>
          </w:tcPr>
          <w:p w14:paraId="3948924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302065C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turystów</w:t>
            </w:r>
          </w:p>
        </w:tc>
        <w:tc>
          <w:tcPr>
            <w:tcW w:w="0" w:type="auto"/>
            <w:vMerge/>
          </w:tcPr>
          <w:p w14:paraId="65ECDDF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B0CAE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pomysłu, nieinwestowanie </w:t>
            </w:r>
          </w:p>
        </w:tc>
        <w:tc>
          <w:tcPr>
            <w:tcW w:w="0" w:type="auto"/>
          </w:tcPr>
          <w:p w14:paraId="408ED61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1.1.7 Aplikacja promująca zasoby LGD</w:t>
            </w:r>
          </w:p>
        </w:tc>
      </w:tr>
      <w:tr w:rsidR="00553B57" w:rsidRPr="00553B57" w14:paraId="0437D1FB" w14:textId="77777777" w:rsidTr="00615C06">
        <w:tc>
          <w:tcPr>
            <w:tcW w:w="0" w:type="auto"/>
          </w:tcPr>
          <w:p w14:paraId="4CA25C4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Migracja ludzi w związku z rozpoczętą edukacją lub poszukiwaniem zatrudnienia czy podjętą pracą</w:t>
            </w:r>
          </w:p>
        </w:tc>
        <w:tc>
          <w:tcPr>
            <w:tcW w:w="0" w:type="auto"/>
          </w:tcPr>
          <w:p w14:paraId="0BBAA14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.3 Przedsiębiorczość mieszkańców obszaru LSR</w:t>
            </w:r>
          </w:p>
        </w:tc>
        <w:tc>
          <w:tcPr>
            <w:tcW w:w="0" w:type="auto"/>
          </w:tcPr>
          <w:p w14:paraId="11C8FA7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młodych ludzi, starzenie się społeczeństwa</w:t>
            </w:r>
          </w:p>
        </w:tc>
        <w:tc>
          <w:tcPr>
            <w:tcW w:w="0" w:type="auto"/>
            <w:vMerge/>
          </w:tcPr>
          <w:p w14:paraId="663D04B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DE9B7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perspektyw, brak możliwości rozwoju zawodowego</w:t>
            </w:r>
          </w:p>
        </w:tc>
        <w:tc>
          <w:tcPr>
            <w:tcW w:w="0" w:type="auto"/>
          </w:tcPr>
          <w:p w14:paraId="1A408B82"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p>
          <w:p w14:paraId="3934C05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37C463DC"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265E1C76" w14:textId="77777777" w:rsidTr="00615C06">
        <w:tc>
          <w:tcPr>
            <w:tcW w:w="0" w:type="auto"/>
          </w:tcPr>
          <w:p w14:paraId="6C7F429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produktów lokalnych</w:t>
            </w:r>
          </w:p>
        </w:tc>
        <w:tc>
          <w:tcPr>
            <w:tcW w:w="0" w:type="auto"/>
          </w:tcPr>
          <w:p w14:paraId="692B058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280085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wiedzy nt. posiadanych produktów lokalnych</w:t>
            </w:r>
          </w:p>
          <w:p w14:paraId="74CD25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Niskie dochody i słaby rozwój tej branży</w:t>
            </w:r>
          </w:p>
        </w:tc>
        <w:tc>
          <w:tcPr>
            <w:tcW w:w="0" w:type="auto"/>
            <w:vMerge/>
          </w:tcPr>
          <w:p w14:paraId="7D1C2B0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CAB665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Niska świadomość </w:t>
            </w:r>
          </w:p>
          <w:p w14:paraId="1682C7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finansowych</w:t>
            </w:r>
          </w:p>
        </w:tc>
        <w:tc>
          <w:tcPr>
            <w:tcW w:w="0" w:type="auto"/>
          </w:tcPr>
          <w:p w14:paraId="323B41F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1.3.4 Promocja działalności gospodarczej związanej z produktami lokalnymi</w:t>
            </w:r>
          </w:p>
        </w:tc>
      </w:tr>
      <w:tr w:rsidR="00553B57" w:rsidRPr="00553B57" w14:paraId="0D9AE20B" w14:textId="77777777" w:rsidTr="00615C06">
        <w:tc>
          <w:tcPr>
            <w:tcW w:w="0" w:type="auto"/>
          </w:tcPr>
          <w:p w14:paraId="0376A72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obiektów sportowych i rekreacyjnych</w:t>
            </w:r>
          </w:p>
        </w:tc>
        <w:tc>
          <w:tcPr>
            <w:tcW w:w="0" w:type="auto"/>
          </w:tcPr>
          <w:p w14:paraId="79F70CD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1.1 Obszar LGD atrakcyjny turystycznie i kulturowo </w:t>
            </w:r>
          </w:p>
        </w:tc>
        <w:tc>
          <w:tcPr>
            <w:tcW w:w="0" w:type="auto"/>
          </w:tcPr>
          <w:p w14:paraId="15B431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Mieszkańcy muszą wyjeżdżać poza teren aby móc korzystać z dobrze wyposażonych obiektów</w:t>
            </w:r>
          </w:p>
        </w:tc>
        <w:tc>
          <w:tcPr>
            <w:tcW w:w="0" w:type="auto"/>
            <w:vMerge/>
          </w:tcPr>
          <w:p w14:paraId="3CE6766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705A63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w:t>
            </w:r>
          </w:p>
        </w:tc>
        <w:tc>
          <w:tcPr>
            <w:tcW w:w="0" w:type="auto"/>
          </w:tcPr>
          <w:p w14:paraId="56AEDE8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 xml:space="preserve">1.1.2 Budowa, rozbudowa </w:t>
            </w:r>
            <w:r w:rsidRPr="00553B57">
              <w:rPr>
                <w:rFonts w:ascii="Times New Roman" w:eastAsia="Calibri" w:hAnsi="Times New Roman" w:cs="Times New Roman"/>
                <w:bCs/>
                <w:iCs/>
                <w:sz w:val="21"/>
                <w:szCs w:val="21"/>
              </w:rPr>
              <w:lastRenderedPageBreak/>
              <w:t>i modernizacja małej infrastruktury związanej z rozwojem funkcji kulturowej, turystycznej, wypoczynkowej, rekreacyjnej obszaru LGD, 1.1.3 Działania związane z budową i rewitalizacją szlaków pieszych, 1.1.4 Działania związane z budową i rewitalizacją szlaków rowerowych</w:t>
            </w:r>
          </w:p>
        </w:tc>
      </w:tr>
      <w:tr w:rsidR="00553B57" w:rsidRPr="00553B57" w14:paraId="1E2D687C" w14:textId="77777777" w:rsidTr="00615C06">
        <w:tc>
          <w:tcPr>
            <w:tcW w:w="0" w:type="auto"/>
          </w:tcPr>
          <w:p w14:paraId="09DE78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lastRenderedPageBreak/>
              <w:t>Mała ilość świetlic wiejskich , zaś w istniejących zły stan techniczny oraz brak odpowiedniego wyposażania na potrzeby mieszkańców</w:t>
            </w:r>
          </w:p>
        </w:tc>
        <w:tc>
          <w:tcPr>
            <w:tcW w:w="0" w:type="auto"/>
          </w:tcPr>
          <w:p w14:paraId="36B012B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1BCBC73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osób korzystających ze świetlic</w:t>
            </w:r>
          </w:p>
        </w:tc>
        <w:tc>
          <w:tcPr>
            <w:tcW w:w="0" w:type="auto"/>
            <w:vMerge/>
          </w:tcPr>
          <w:p w14:paraId="73A6215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75994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finansowych</w:t>
            </w:r>
          </w:p>
        </w:tc>
        <w:tc>
          <w:tcPr>
            <w:tcW w:w="0" w:type="auto"/>
          </w:tcPr>
          <w:p w14:paraId="681457A6" w14:textId="7CA40CEB" w:rsid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r w:rsidR="006E31AE">
              <w:rPr>
                <w:rFonts w:ascii="Times New Roman" w:eastAsia="Calibri" w:hAnsi="Times New Roman" w:cs="Times New Roman"/>
                <w:bCs/>
                <w:iCs/>
                <w:sz w:val="21"/>
                <w:szCs w:val="21"/>
              </w:rPr>
              <w:t xml:space="preserve">, </w:t>
            </w:r>
            <w:r w:rsidR="006E31AE" w:rsidRPr="006E31AE">
              <w:rPr>
                <w:rFonts w:ascii="Times New Roman" w:eastAsia="Calibri" w:hAnsi="Times New Roman" w:cs="Times New Roman"/>
                <w:bCs/>
                <w:iCs/>
                <w:color w:val="FF0000"/>
                <w:sz w:val="21"/>
                <w:szCs w:val="21"/>
              </w:rPr>
              <w:t>1.1.8 Doposażenie istniejących świetlic i obiektów małej infrastruktury</w:t>
            </w:r>
          </w:p>
          <w:p w14:paraId="52B5A951" w14:textId="2CB99EF8" w:rsidR="006E31AE" w:rsidRPr="00553B57" w:rsidRDefault="006E31AE" w:rsidP="00553B57">
            <w:pPr>
              <w:spacing w:after="0" w:line="240" w:lineRule="auto"/>
              <w:rPr>
                <w:rFonts w:ascii="Times New Roman" w:eastAsia="Calibri" w:hAnsi="Times New Roman" w:cs="Times New Roman"/>
                <w:sz w:val="21"/>
                <w:szCs w:val="21"/>
              </w:rPr>
            </w:pPr>
          </w:p>
        </w:tc>
      </w:tr>
      <w:tr w:rsidR="00553B57" w:rsidRPr="00553B57" w14:paraId="03E36F22" w14:textId="77777777" w:rsidTr="00615C06">
        <w:tc>
          <w:tcPr>
            <w:tcW w:w="0" w:type="auto"/>
          </w:tcPr>
          <w:p w14:paraId="4F0E31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Niekorzystna sytuacja na rynku pracy </w:t>
            </w:r>
          </w:p>
        </w:tc>
        <w:tc>
          <w:tcPr>
            <w:tcW w:w="0" w:type="auto"/>
          </w:tcPr>
          <w:p w14:paraId="6E933D3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219F47C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mieszkańców</w:t>
            </w:r>
          </w:p>
        </w:tc>
        <w:tc>
          <w:tcPr>
            <w:tcW w:w="0" w:type="auto"/>
            <w:vMerge/>
          </w:tcPr>
          <w:p w14:paraId="7690B7E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28EC6F1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miejsc pracy</w:t>
            </w:r>
          </w:p>
          <w:p w14:paraId="116D97C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Niedostosowanie kompetencji pracowników do potrzeb rynku pracy</w:t>
            </w:r>
          </w:p>
        </w:tc>
        <w:tc>
          <w:tcPr>
            <w:tcW w:w="0" w:type="auto"/>
          </w:tcPr>
          <w:p w14:paraId="3463598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p>
          <w:p w14:paraId="626F1D8F"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486E0087" w14:textId="77777777" w:rsid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5BCDDEA6" w14:textId="11463E26" w:rsidR="00E703A2" w:rsidRPr="00453BC3" w:rsidRDefault="00E703A2" w:rsidP="00553B57">
            <w:pPr>
              <w:spacing w:after="0" w:line="240" w:lineRule="auto"/>
              <w:rPr>
                <w:rFonts w:ascii="Times New Roman" w:eastAsia="Calibri" w:hAnsi="Times New Roman" w:cs="Times New Roman"/>
                <w:bCs/>
                <w:iCs/>
                <w:strike/>
                <w:color w:val="FF0000"/>
                <w:sz w:val="21"/>
                <w:szCs w:val="21"/>
              </w:rPr>
            </w:pPr>
          </w:p>
        </w:tc>
      </w:tr>
      <w:tr w:rsidR="00553B57" w:rsidRPr="00553B57" w14:paraId="2999FB43" w14:textId="77777777" w:rsidTr="00615C06">
        <w:tc>
          <w:tcPr>
            <w:tcW w:w="0" w:type="auto"/>
          </w:tcPr>
          <w:p w14:paraId="472B23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profesjonalnego doradztwa dla NGO, grup nieformalnych</w:t>
            </w:r>
          </w:p>
        </w:tc>
        <w:tc>
          <w:tcPr>
            <w:tcW w:w="0" w:type="auto"/>
          </w:tcPr>
          <w:p w14:paraId="5CF415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1AD8ACE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Niedostateczny rozwój, niska aktywność NGO i grup nieformalnych,</w:t>
            </w:r>
          </w:p>
        </w:tc>
        <w:tc>
          <w:tcPr>
            <w:tcW w:w="0" w:type="auto"/>
            <w:vMerge/>
          </w:tcPr>
          <w:p w14:paraId="056CF1B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F81688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małe wsparcie NGO i grup nieformalnych</w:t>
            </w:r>
          </w:p>
        </w:tc>
        <w:tc>
          <w:tcPr>
            <w:tcW w:w="0" w:type="auto"/>
          </w:tcPr>
          <w:p w14:paraId="62949AC0"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7A01940F"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3583F8AE" w14:textId="77777777" w:rsidTr="00615C06">
        <w:tc>
          <w:tcPr>
            <w:tcW w:w="0" w:type="auto"/>
          </w:tcPr>
          <w:p w14:paraId="1348FD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środków na funkcjonowanie KGW i doposażenie zespołów folklorystycznych.</w:t>
            </w:r>
          </w:p>
        </w:tc>
        <w:tc>
          <w:tcPr>
            <w:tcW w:w="0" w:type="auto"/>
          </w:tcPr>
          <w:p w14:paraId="7241421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w:t>
            </w:r>
            <w:r w:rsidRPr="00553B57">
              <w:rPr>
                <w:rFonts w:ascii="Times New Roman" w:eastAsia="Calibri" w:hAnsi="Times New Roman" w:cs="Times New Roman"/>
                <w:bCs/>
                <w:sz w:val="21"/>
                <w:szCs w:val="21"/>
              </w:rPr>
              <w:t xml:space="preserve"> Wzmocnienie kapitału społecznego i pielęgnowanie dziedzictwa kulturowego, historycznego, przyrodniczego</w:t>
            </w:r>
          </w:p>
          <w:p w14:paraId="4C92190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BD791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możliwości rozwoju, słaba promocja, </w:t>
            </w:r>
          </w:p>
        </w:tc>
        <w:tc>
          <w:tcPr>
            <w:tcW w:w="0" w:type="auto"/>
            <w:vMerge/>
          </w:tcPr>
          <w:p w14:paraId="38086C5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630AF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małe nakłady finansowe, mała aktywność w pozyskiwaniu przez te grupy środków zewnętrznych, lęk przed organizowaniem się w stowarzyszenia i grupy nieformalne</w:t>
            </w:r>
          </w:p>
        </w:tc>
        <w:tc>
          <w:tcPr>
            <w:tcW w:w="0" w:type="auto"/>
          </w:tcPr>
          <w:p w14:paraId="04B86C1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1.2.3 Organizacja działań mających na celu rozwój podmiotów kultywujących lokalne tradycje</w:t>
            </w:r>
          </w:p>
          <w:p w14:paraId="3216F363"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1A75F2EE" w14:textId="77777777" w:rsidTr="00615C06">
        <w:tc>
          <w:tcPr>
            <w:tcW w:w="0" w:type="auto"/>
          </w:tcPr>
          <w:p w14:paraId="22E7EB4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aktywność i przedsiębiorczość lokalnej społeczności</w:t>
            </w:r>
          </w:p>
        </w:tc>
        <w:tc>
          <w:tcPr>
            <w:tcW w:w="0" w:type="auto"/>
          </w:tcPr>
          <w:p w14:paraId="3639C1E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60CFD2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Spowolnienie rozwoju gospodarczego na obszarach gorzej </w:t>
            </w:r>
            <w:r w:rsidRPr="00553B57">
              <w:rPr>
                <w:rFonts w:ascii="Times New Roman" w:eastAsia="Calibri" w:hAnsi="Times New Roman" w:cs="Times New Roman"/>
                <w:sz w:val="21"/>
                <w:szCs w:val="21"/>
              </w:rPr>
              <w:lastRenderedPageBreak/>
              <w:t>rozwiniętych oraz ich depopulacja</w:t>
            </w:r>
          </w:p>
        </w:tc>
        <w:tc>
          <w:tcPr>
            <w:tcW w:w="0" w:type="auto"/>
            <w:vMerge/>
          </w:tcPr>
          <w:p w14:paraId="1FD2B71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71C7426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Niskie kompetencje</w:t>
            </w:r>
          </w:p>
          <w:p w14:paraId="044A463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ofert</w:t>
            </w:r>
          </w:p>
          <w:p w14:paraId="3074E18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środków na prowadzenie działalności </w:t>
            </w:r>
          </w:p>
        </w:tc>
        <w:tc>
          <w:tcPr>
            <w:tcW w:w="0" w:type="auto"/>
          </w:tcPr>
          <w:p w14:paraId="0EFCFCAB" w14:textId="4ECAFCAA" w:rsidR="00553B57" w:rsidRPr="00553B57" w:rsidRDefault="00553B57" w:rsidP="00987568">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1.3.2 Rozwój działalności gospodarczej 1.3.3 Podnoszenie wiedzy i kompetencji mieszkańców</w:t>
            </w:r>
            <w:r w:rsidR="00E703A2">
              <w:rPr>
                <w:rFonts w:ascii="Times New Roman" w:eastAsia="Calibri" w:hAnsi="Times New Roman" w:cs="Times New Roman"/>
                <w:bCs/>
                <w:iCs/>
                <w:sz w:val="21"/>
                <w:szCs w:val="21"/>
              </w:rPr>
              <w:t xml:space="preserve">, </w:t>
            </w:r>
          </w:p>
        </w:tc>
      </w:tr>
      <w:tr w:rsidR="00553B57" w:rsidRPr="00553B57" w14:paraId="58E8021E" w14:textId="77777777" w:rsidTr="00615C06">
        <w:tc>
          <w:tcPr>
            <w:tcW w:w="0" w:type="auto"/>
          </w:tcPr>
          <w:p w14:paraId="39F560E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Słabe wykorzystanie walorów turystycznych wsi</w:t>
            </w:r>
          </w:p>
        </w:tc>
        <w:tc>
          <w:tcPr>
            <w:tcW w:w="0" w:type="auto"/>
          </w:tcPr>
          <w:p w14:paraId="1592C8C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3B2DF5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Spadek liczby turystów</w:t>
            </w:r>
          </w:p>
        </w:tc>
        <w:tc>
          <w:tcPr>
            <w:tcW w:w="0" w:type="auto"/>
            <w:vMerge/>
          </w:tcPr>
          <w:p w14:paraId="6D3F76CE"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6BDBF8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świadomość walorów obszaru , niewystarczająca promocja</w:t>
            </w:r>
          </w:p>
        </w:tc>
        <w:tc>
          <w:tcPr>
            <w:tcW w:w="0" w:type="auto"/>
          </w:tcPr>
          <w:p w14:paraId="2868D60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5C74CB24" w14:textId="77777777" w:rsidTr="00615C06">
        <w:tc>
          <w:tcPr>
            <w:tcW w:w="0" w:type="auto"/>
          </w:tcPr>
          <w:p w14:paraId="57A6137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atrakcyjnej oferty turystycznej</w:t>
            </w:r>
          </w:p>
        </w:tc>
        <w:tc>
          <w:tcPr>
            <w:tcW w:w="0" w:type="auto"/>
          </w:tcPr>
          <w:p w14:paraId="19466D0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w:t>
            </w:r>
            <w:r w:rsidRPr="006E31AE">
              <w:rPr>
                <w:rFonts w:ascii="Times New Roman" w:eastAsia="Calibri" w:hAnsi="Times New Roman" w:cs="Times New Roman"/>
                <w:bCs/>
                <w:sz w:val="21"/>
                <w:szCs w:val="21"/>
              </w:rPr>
              <w:t xml:space="preserve">atrakcyjny turystycznie </w:t>
            </w:r>
            <w:r w:rsidRPr="006E31AE">
              <w:rPr>
                <w:rFonts w:ascii="Times New Roman" w:eastAsia="Calibri" w:hAnsi="Times New Roman" w:cs="Times New Roman"/>
              </w:rPr>
              <w:t>i kulturowo</w:t>
            </w:r>
            <w:r w:rsidRPr="00553B57">
              <w:rPr>
                <w:rFonts w:ascii="Times New Roman" w:eastAsia="Calibri" w:hAnsi="Times New Roman" w:cs="Times New Roman"/>
                <w:bCs/>
                <w:sz w:val="21"/>
                <w:szCs w:val="21"/>
              </w:rPr>
              <w:t xml:space="preserve"> </w:t>
            </w:r>
          </w:p>
        </w:tc>
        <w:tc>
          <w:tcPr>
            <w:tcW w:w="0" w:type="auto"/>
          </w:tcPr>
          <w:p w14:paraId="3DD1EF2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Niewystarczająca ilość turystów</w:t>
            </w:r>
          </w:p>
        </w:tc>
        <w:tc>
          <w:tcPr>
            <w:tcW w:w="0" w:type="auto"/>
            <w:vMerge/>
          </w:tcPr>
          <w:p w14:paraId="39D1635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0DC0F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Nieświadomość posiadanego potencjału</w:t>
            </w:r>
          </w:p>
        </w:tc>
        <w:tc>
          <w:tcPr>
            <w:tcW w:w="0" w:type="auto"/>
          </w:tcPr>
          <w:p w14:paraId="0552B7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5144EE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r>
      <w:tr w:rsidR="00553B57" w:rsidRPr="00553B57" w14:paraId="5DD086AB" w14:textId="77777777" w:rsidTr="00615C06">
        <w:tc>
          <w:tcPr>
            <w:tcW w:w="0" w:type="auto"/>
          </w:tcPr>
          <w:p w14:paraId="07A1FF4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absorpcja środków zewnętrznych na rozwój prowadzonej działalności</w:t>
            </w:r>
          </w:p>
        </w:tc>
        <w:tc>
          <w:tcPr>
            <w:tcW w:w="0" w:type="auto"/>
          </w:tcPr>
          <w:p w14:paraId="6CCAAFB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6C3DB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dochodowość, brak innowacyjnych rozwiązań</w:t>
            </w:r>
          </w:p>
        </w:tc>
        <w:tc>
          <w:tcPr>
            <w:tcW w:w="0" w:type="auto"/>
            <w:vMerge/>
          </w:tcPr>
          <w:p w14:paraId="12C56CE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AF02D1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wiedzy nt. możliwości rozwoju</w:t>
            </w:r>
          </w:p>
        </w:tc>
        <w:tc>
          <w:tcPr>
            <w:tcW w:w="0" w:type="auto"/>
          </w:tcPr>
          <w:p w14:paraId="2AFDB9C5"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62CC972D"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63811059" w14:textId="77777777" w:rsidTr="00615C06">
        <w:tc>
          <w:tcPr>
            <w:tcW w:w="0" w:type="auto"/>
          </w:tcPr>
          <w:p w14:paraId="23CB28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Problem z dostępem do infrastruktury społecznej </w:t>
            </w:r>
          </w:p>
        </w:tc>
        <w:tc>
          <w:tcPr>
            <w:tcW w:w="0" w:type="auto"/>
          </w:tcPr>
          <w:p w14:paraId="43DCF92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0F4E704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Wykluczenie społeczne</w:t>
            </w:r>
          </w:p>
        </w:tc>
        <w:tc>
          <w:tcPr>
            <w:tcW w:w="0" w:type="auto"/>
            <w:vMerge/>
          </w:tcPr>
          <w:p w14:paraId="4F3564D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E69CC1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 zbyt mała absorpcja środków</w:t>
            </w:r>
          </w:p>
        </w:tc>
        <w:tc>
          <w:tcPr>
            <w:tcW w:w="0" w:type="auto"/>
          </w:tcPr>
          <w:p w14:paraId="4BC8701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2BF3077D" w14:textId="77777777" w:rsidTr="00615C06">
        <w:tc>
          <w:tcPr>
            <w:tcW w:w="0" w:type="auto"/>
          </w:tcPr>
          <w:p w14:paraId="695D19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Nieatrakcyjność oferty </w:t>
            </w:r>
            <w:proofErr w:type="spellStart"/>
            <w:r w:rsidRPr="00553B57">
              <w:rPr>
                <w:rFonts w:ascii="Times New Roman" w:eastAsia="Calibri" w:hAnsi="Times New Roman" w:cs="Times New Roman"/>
                <w:sz w:val="21"/>
                <w:szCs w:val="21"/>
              </w:rPr>
              <w:t>społeczno</w:t>
            </w:r>
            <w:proofErr w:type="spellEnd"/>
            <w:r w:rsidRPr="00553B57">
              <w:rPr>
                <w:rFonts w:ascii="Times New Roman" w:eastAsia="Calibri" w:hAnsi="Times New Roman" w:cs="Times New Roman"/>
                <w:sz w:val="21"/>
                <w:szCs w:val="21"/>
              </w:rPr>
              <w:t xml:space="preserve"> - </w:t>
            </w:r>
            <w:proofErr w:type="spellStart"/>
            <w:r w:rsidRPr="00553B57">
              <w:rPr>
                <w:rFonts w:ascii="Times New Roman" w:eastAsia="Calibri" w:hAnsi="Times New Roman" w:cs="Times New Roman"/>
                <w:sz w:val="21"/>
                <w:szCs w:val="21"/>
              </w:rPr>
              <w:t>kulturalno</w:t>
            </w:r>
            <w:proofErr w:type="spellEnd"/>
            <w:r w:rsidRPr="00553B57">
              <w:rPr>
                <w:rFonts w:ascii="Times New Roman" w:eastAsia="Calibri" w:hAnsi="Times New Roman" w:cs="Times New Roman"/>
                <w:sz w:val="21"/>
                <w:szCs w:val="21"/>
              </w:rPr>
              <w:t xml:space="preserve"> - edukacyjnej dla osób starszych i niepełnosprawnych</w:t>
            </w:r>
          </w:p>
        </w:tc>
        <w:tc>
          <w:tcPr>
            <w:tcW w:w="0" w:type="auto"/>
          </w:tcPr>
          <w:p w14:paraId="3396BEB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w:t>
            </w:r>
            <w:r w:rsidRPr="00553B57">
              <w:rPr>
                <w:rFonts w:ascii="Times New Roman" w:eastAsia="Calibri" w:hAnsi="Times New Roman" w:cs="Times New Roman"/>
                <w:bCs/>
                <w:sz w:val="21"/>
                <w:szCs w:val="21"/>
              </w:rPr>
              <w:t xml:space="preserve"> Wzmocnienie kapitału społecznego i pielęgnowanie dziedzictwa kulturowego, historycznego, przyrodniczego</w:t>
            </w:r>
          </w:p>
        </w:tc>
        <w:tc>
          <w:tcPr>
            <w:tcW w:w="0" w:type="auto"/>
          </w:tcPr>
          <w:p w14:paraId="391F7F1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Marginalizowanie tych grup społecznych, osoby takie narażone są na wykluczenie społeczne</w:t>
            </w:r>
          </w:p>
        </w:tc>
        <w:tc>
          <w:tcPr>
            <w:tcW w:w="0" w:type="auto"/>
            <w:vMerge/>
          </w:tcPr>
          <w:p w14:paraId="085C9FC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646A752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 zbyt mała absorpcja środków</w:t>
            </w:r>
          </w:p>
        </w:tc>
        <w:tc>
          <w:tcPr>
            <w:tcW w:w="0" w:type="auto"/>
          </w:tcPr>
          <w:p w14:paraId="631C32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 xml:space="preserve">1.1.2 Budowa, rozbudowa i modernizacja małej infrastruktury związanej z rozwojem funkcji kulturowej, </w:t>
            </w:r>
            <w:r w:rsidRPr="00553B57">
              <w:rPr>
                <w:rFonts w:ascii="Times New Roman" w:eastAsia="Calibri" w:hAnsi="Times New Roman" w:cs="Times New Roman"/>
                <w:bCs/>
                <w:iCs/>
                <w:sz w:val="21"/>
                <w:szCs w:val="21"/>
              </w:rPr>
              <w:lastRenderedPageBreak/>
              <w:t>turystycznej, wypoczynkowej, rekreacyjnej obszaru LGD</w:t>
            </w:r>
          </w:p>
          <w:p w14:paraId="4BD0FFD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1.2.1 Inicjatywy grup mieszkańców na rzecz aktywizacji, integracji i przeciwdziałania wykluczeniu społecznemu</w:t>
            </w:r>
          </w:p>
        </w:tc>
      </w:tr>
      <w:tr w:rsidR="00553B57" w:rsidRPr="00553B57" w14:paraId="190BB2A6" w14:textId="77777777" w:rsidTr="00615C06">
        <w:tc>
          <w:tcPr>
            <w:tcW w:w="0" w:type="auto"/>
          </w:tcPr>
          <w:p w14:paraId="257304F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lastRenderedPageBreak/>
              <w:t>Duzy odsetek osób korzystających z pomocy społecznej</w:t>
            </w:r>
          </w:p>
        </w:tc>
        <w:tc>
          <w:tcPr>
            <w:tcW w:w="0" w:type="auto"/>
          </w:tcPr>
          <w:p w14:paraId="4892B7F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FA98EE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zagrożenie ubóstwem</w:t>
            </w:r>
          </w:p>
        </w:tc>
        <w:tc>
          <w:tcPr>
            <w:tcW w:w="0" w:type="auto"/>
            <w:vMerge/>
          </w:tcPr>
          <w:p w14:paraId="66DCD30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09928A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Niedostateczne kompetencje, brak aktywności zawodowej tych osób</w:t>
            </w:r>
          </w:p>
        </w:tc>
        <w:tc>
          <w:tcPr>
            <w:tcW w:w="0" w:type="auto"/>
          </w:tcPr>
          <w:p w14:paraId="4EB8AE4F"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1E03F647"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7E73617E" w14:textId="77777777" w:rsidTr="00615C06">
        <w:tc>
          <w:tcPr>
            <w:tcW w:w="0" w:type="auto"/>
          </w:tcPr>
          <w:p w14:paraId="70D14E4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obszaru</w:t>
            </w:r>
          </w:p>
        </w:tc>
        <w:tc>
          <w:tcPr>
            <w:tcW w:w="0" w:type="auto"/>
          </w:tcPr>
          <w:p w14:paraId="28B456E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2975B70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turystów z terenu LSR</w:t>
            </w:r>
          </w:p>
        </w:tc>
        <w:tc>
          <w:tcPr>
            <w:tcW w:w="0" w:type="auto"/>
            <w:vMerge/>
          </w:tcPr>
          <w:p w14:paraId="23FA5CD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56C91FF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świadomości nt. potencjału obszaru, brak pomysłu na promocję</w:t>
            </w:r>
          </w:p>
        </w:tc>
        <w:tc>
          <w:tcPr>
            <w:tcW w:w="0" w:type="auto"/>
          </w:tcPr>
          <w:p w14:paraId="7CDB26F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1.1.5 Wykorzystanie zasobów obszaru do promocji poprzez wydarzenia kulturalne</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1.1.6 Wykorzystanie zasobów obszaru do promocji poprzez wydawnictwa</w:t>
            </w:r>
          </w:p>
        </w:tc>
      </w:tr>
      <w:tr w:rsidR="00553B57" w:rsidRPr="00553B57" w14:paraId="5FE5C573" w14:textId="77777777" w:rsidTr="00615C06">
        <w:tc>
          <w:tcPr>
            <w:tcW w:w="0" w:type="auto"/>
          </w:tcPr>
          <w:p w14:paraId="2B7017C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ilość małych i średnich firm</w:t>
            </w:r>
          </w:p>
        </w:tc>
        <w:tc>
          <w:tcPr>
            <w:tcW w:w="0" w:type="auto"/>
          </w:tcPr>
          <w:p w14:paraId="064D3AF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5BDC9B8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Pogłębianie się różnic w rozwoju gospodarczym i społecznym gmin</w:t>
            </w:r>
          </w:p>
        </w:tc>
        <w:tc>
          <w:tcPr>
            <w:tcW w:w="0" w:type="auto"/>
            <w:vMerge/>
          </w:tcPr>
          <w:p w14:paraId="39477CE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068FBB9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przedsiębiorczości mieszkańców oraz zbyt niskie kompetencje</w:t>
            </w:r>
          </w:p>
        </w:tc>
        <w:tc>
          <w:tcPr>
            <w:tcW w:w="0" w:type="auto"/>
          </w:tcPr>
          <w:p w14:paraId="531BFACD"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1.3.2 Rozwój działalności gospodarczej</w:t>
            </w:r>
          </w:p>
          <w:p w14:paraId="737162BC" w14:textId="77777777" w:rsidR="00553B57" w:rsidRPr="00553B57" w:rsidRDefault="00553B57" w:rsidP="00553B57">
            <w:pPr>
              <w:spacing w:after="0" w:line="240" w:lineRule="auto"/>
              <w:rPr>
                <w:rFonts w:ascii="Times New Roman" w:eastAsia="Calibri" w:hAnsi="Times New Roman" w:cs="Times New Roman"/>
                <w:bCs/>
                <w:iCs/>
                <w:sz w:val="21"/>
                <w:szCs w:val="21"/>
              </w:rPr>
            </w:pPr>
          </w:p>
        </w:tc>
      </w:tr>
      <w:tr w:rsidR="00553B57" w:rsidRPr="00553B57" w14:paraId="1583B6AE" w14:textId="77777777" w:rsidTr="00615C06">
        <w:tc>
          <w:tcPr>
            <w:tcW w:w="0" w:type="auto"/>
          </w:tcPr>
          <w:p w14:paraId="0CD4B0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świadomość mieszkańców w zakresie działań proekologicznych</w:t>
            </w:r>
          </w:p>
        </w:tc>
        <w:tc>
          <w:tcPr>
            <w:tcW w:w="0" w:type="auto"/>
          </w:tcPr>
          <w:p w14:paraId="5672FCC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p w14:paraId="1458232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449663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Dewastacja środowiska naturalnego</w:t>
            </w:r>
          </w:p>
        </w:tc>
        <w:tc>
          <w:tcPr>
            <w:tcW w:w="0" w:type="auto"/>
            <w:vMerge/>
          </w:tcPr>
          <w:p w14:paraId="5EE3E82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684F2B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odpowiedniej edukacji</w:t>
            </w:r>
          </w:p>
        </w:tc>
        <w:tc>
          <w:tcPr>
            <w:tcW w:w="0" w:type="auto"/>
          </w:tcPr>
          <w:p w14:paraId="4044412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1.2.4 Działania proekologiczne</w:t>
            </w:r>
          </w:p>
        </w:tc>
      </w:tr>
      <w:tr w:rsidR="00553B57" w:rsidRPr="00553B57" w14:paraId="2DB005E7" w14:textId="77777777" w:rsidTr="00615C06">
        <w:tc>
          <w:tcPr>
            <w:tcW w:w="0" w:type="auto"/>
          </w:tcPr>
          <w:p w14:paraId="7903F85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oferta dotycząca przedsięwzięć promujących obszar i kultywujących tradycje</w:t>
            </w:r>
          </w:p>
        </w:tc>
        <w:tc>
          <w:tcPr>
            <w:tcW w:w="0" w:type="auto"/>
          </w:tcPr>
          <w:p w14:paraId="285A23B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tc>
        <w:tc>
          <w:tcPr>
            <w:tcW w:w="0" w:type="auto"/>
          </w:tcPr>
          <w:p w14:paraId="25196A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Zanikanie tradycji, zbyt mała liczba turystów</w:t>
            </w:r>
          </w:p>
        </w:tc>
        <w:tc>
          <w:tcPr>
            <w:tcW w:w="0" w:type="auto"/>
            <w:vMerge/>
          </w:tcPr>
          <w:p w14:paraId="5B14482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4213D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Nieidentyfikowanie się z obszarem, brak zainteresowania kultywowaniem tradycji</w:t>
            </w:r>
          </w:p>
        </w:tc>
        <w:tc>
          <w:tcPr>
            <w:tcW w:w="0" w:type="auto"/>
          </w:tcPr>
          <w:p w14:paraId="7A30656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1.2.2 Organizacja przedsięwzięć mających na celu kultywowanie lokalnych tradycji</w:t>
            </w:r>
          </w:p>
        </w:tc>
      </w:tr>
      <w:tr w:rsidR="00553B57" w:rsidRPr="00553B57" w14:paraId="7805FF11" w14:textId="77777777" w:rsidTr="00615C06">
        <w:tc>
          <w:tcPr>
            <w:tcW w:w="0" w:type="auto"/>
          </w:tcPr>
          <w:p w14:paraId="54DF39C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wykształcenia mieszkańców</w:t>
            </w:r>
          </w:p>
        </w:tc>
        <w:tc>
          <w:tcPr>
            <w:tcW w:w="0" w:type="auto"/>
          </w:tcPr>
          <w:p w14:paraId="12B8260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D972D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mieszkańców, problemy społeczne</w:t>
            </w:r>
          </w:p>
        </w:tc>
        <w:tc>
          <w:tcPr>
            <w:tcW w:w="0" w:type="auto"/>
            <w:vMerge/>
          </w:tcPr>
          <w:p w14:paraId="6BA88ED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C7C81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odpowiedniej oferty szkoleniowej</w:t>
            </w:r>
          </w:p>
          <w:p w14:paraId="0F78836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D55842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74BC5496"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6E31AE" w:rsidRPr="00553B57" w14:paraId="7ED300CB" w14:textId="77777777" w:rsidTr="00615C06">
        <w:tc>
          <w:tcPr>
            <w:tcW w:w="0" w:type="auto"/>
          </w:tcPr>
          <w:p w14:paraId="5E95F828" w14:textId="57EC56F2" w:rsidR="006E31AE" w:rsidRPr="00553B57" w:rsidRDefault="006E31AE" w:rsidP="00553B57">
            <w:pPr>
              <w:spacing w:after="0" w:line="240" w:lineRule="auto"/>
              <w:rPr>
                <w:rFonts w:ascii="Times New Roman" w:eastAsia="Calibri" w:hAnsi="Times New Roman" w:cs="Times New Roman"/>
                <w:sz w:val="21"/>
                <w:szCs w:val="21"/>
              </w:rPr>
            </w:pPr>
            <w:r w:rsidRPr="006E31AE">
              <w:rPr>
                <w:rFonts w:ascii="Times New Roman" w:eastAsia="Calibri" w:hAnsi="Times New Roman" w:cs="Times New Roman"/>
                <w:color w:val="FF0000"/>
                <w:sz w:val="21"/>
                <w:szCs w:val="21"/>
              </w:rPr>
              <w:t xml:space="preserve">Słaba oferta </w:t>
            </w:r>
            <w:r>
              <w:rPr>
                <w:rFonts w:ascii="Times New Roman" w:eastAsia="Calibri" w:hAnsi="Times New Roman" w:cs="Times New Roman"/>
                <w:color w:val="FF0000"/>
                <w:sz w:val="21"/>
                <w:szCs w:val="21"/>
              </w:rPr>
              <w:t xml:space="preserve">promująca działania kół gospodyń wiejskich, stowarzyszeń, </w:t>
            </w:r>
            <w:r>
              <w:rPr>
                <w:rFonts w:ascii="Times New Roman" w:eastAsia="Calibri" w:hAnsi="Times New Roman" w:cs="Times New Roman"/>
                <w:color w:val="FF0000"/>
                <w:sz w:val="21"/>
                <w:szCs w:val="21"/>
              </w:rPr>
              <w:lastRenderedPageBreak/>
              <w:t>fundacji i organizacji pozarządowych</w:t>
            </w:r>
          </w:p>
        </w:tc>
        <w:tc>
          <w:tcPr>
            <w:tcW w:w="0" w:type="auto"/>
          </w:tcPr>
          <w:p w14:paraId="0CDB0531" w14:textId="77777777" w:rsidR="006E31AE" w:rsidRPr="006E31AE" w:rsidRDefault="006E31AE" w:rsidP="006E31AE">
            <w:pPr>
              <w:spacing w:after="0" w:line="240" w:lineRule="auto"/>
              <w:rPr>
                <w:rFonts w:ascii="Times New Roman" w:eastAsia="Calibri" w:hAnsi="Times New Roman" w:cs="Times New Roman"/>
                <w:bCs/>
                <w:color w:val="FF0000"/>
                <w:sz w:val="21"/>
                <w:szCs w:val="21"/>
              </w:rPr>
            </w:pPr>
            <w:r w:rsidRPr="006E31AE">
              <w:rPr>
                <w:rFonts w:ascii="Times New Roman" w:eastAsia="Calibri" w:hAnsi="Times New Roman" w:cs="Times New Roman"/>
                <w:bCs/>
                <w:color w:val="FF0000"/>
                <w:sz w:val="21"/>
                <w:szCs w:val="21"/>
              </w:rPr>
              <w:lastRenderedPageBreak/>
              <w:t xml:space="preserve">1. 2 Wzmocnienie kapitału społecznego i pielęgnowanie </w:t>
            </w:r>
            <w:r w:rsidRPr="006E31AE">
              <w:rPr>
                <w:rFonts w:ascii="Times New Roman" w:eastAsia="Calibri" w:hAnsi="Times New Roman" w:cs="Times New Roman"/>
                <w:bCs/>
                <w:color w:val="FF0000"/>
                <w:sz w:val="21"/>
                <w:szCs w:val="21"/>
              </w:rPr>
              <w:lastRenderedPageBreak/>
              <w:t>dziedzictwa kulturowego, historycznego, przyrodniczego</w:t>
            </w:r>
          </w:p>
          <w:p w14:paraId="3A5DF132" w14:textId="77777777" w:rsidR="006E31AE" w:rsidRPr="00553B57" w:rsidRDefault="006E31AE" w:rsidP="00553B57">
            <w:pPr>
              <w:spacing w:after="0" w:line="240" w:lineRule="auto"/>
              <w:rPr>
                <w:rFonts w:ascii="Times New Roman" w:eastAsia="Calibri" w:hAnsi="Times New Roman" w:cs="Times New Roman"/>
                <w:bCs/>
                <w:sz w:val="21"/>
                <w:szCs w:val="21"/>
              </w:rPr>
            </w:pPr>
          </w:p>
        </w:tc>
        <w:tc>
          <w:tcPr>
            <w:tcW w:w="0" w:type="auto"/>
          </w:tcPr>
          <w:p w14:paraId="40FADCC3" w14:textId="3B4B40D4" w:rsidR="006E31AE" w:rsidRPr="00553B57" w:rsidRDefault="006E31AE" w:rsidP="00553B57">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FF0000"/>
                <w:sz w:val="21"/>
                <w:szCs w:val="21"/>
              </w:rPr>
              <w:lastRenderedPageBreak/>
              <w:t xml:space="preserve">Brak szansy na rozwój  </w:t>
            </w:r>
            <w:r w:rsidRPr="006E31AE">
              <w:rPr>
                <w:rFonts w:ascii="Times New Roman" w:eastAsia="Calibri" w:hAnsi="Times New Roman" w:cs="Times New Roman"/>
                <w:color w:val="FF0000"/>
                <w:sz w:val="21"/>
                <w:szCs w:val="21"/>
              </w:rPr>
              <w:t xml:space="preserve">kół gospodyń wiejskich, </w:t>
            </w:r>
            <w:r w:rsidRPr="006E31AE">
              <w:rPr>
                <w:rFonts w:ascii="Times New Roman" w:eastAsia="Calibri" w:hAnsi="Times New Roman" w:cs="Times New Roman"/>
                <w:color w:val="FF0000"/>
                <w:sz w:val="21"/>
                <w:szCs w:val="21"/>
              </w:rPr>
              <w:lastRenderedPageBreak/>
              <w:t>stowarzyszeń, fundacji i organizacji pozarządowych</w:t>
            </w:r>
          </w:p>
        </w:tc>
        <w:tc>
          <w:tcPr>
            <w:tcW w:w="0" w:type="auto"/>
            <w:vMerge/>
          </w:tcPr>
          <w:p w14:paraId="72F3F742" w14:textId="77777777" w:rsidR="006E31AE" w:rsidRPr="00553B57" w:rsidRDefault="006E31AE" w:rsidP="00553B57">
            <w:pPr>
              <w:spacing w:after="0" w:line="240" w:lineRule="auto"/>
              <w:rPr>
                <w:rFonts w:ascii="Times New Roman" w:eastAsia="Calibri" w:hAnsi="Times New Roman" w:cs="Times New Roman"/>
                <w:sz w:val="21"/>
                <w:szCs w:val="21"/>
              </w:rPr>
            </w:pPr>
          </w:p>
        </w:tc>
        <w:tc>
          <w:tcPr>
            <w:tcW w:w="0" w:type="auto"/>
          </w:tcPr>
          <w:p w14:paraId="146197B0" w14:textId="3C393C5D" w:rsidR="006E31AE" w:rsidRPr="00553B57" w:rsidRDefault="006E31AE" w:rsidP="00553B57">
            <w:pPr>
              <w:spacing w:after="0" w:line="240" w:lineRule="auto"/>
              <w:rPr>
                <w:rFonts w:ascii="Times New Roman" w:eastAsia="Calibri" w:hAnsi="Times New Roman" w:cs="Times New Roman"/>
                <w:sz w:val="21"/>
                <w:szCs w:val="21"/>
              </w:rPr>
            </w:pPr>
            <w:r w:rsidRPr="006E31AE">
              <w:rPr>
                <w:rFonts w:ascii="Times New Roman" w:eastAsia="Calibri" w:hAnsi="Times New Roman" w:cs="Times New Roman"/>
                <w:color w:val="FF0000"/>
                <w:sz w:val="21"/>
                <w:szCs w:val="21"/>
              </w:rPr>
              <w:t xml:space="preserve">Zbyt małe nakłady finansowe, mała aktywność w pozyskiwaniu przez te grupy </w:t>
            </w:r>
            <w:r w:rsidRPr="006E31AE">
              <w:rPr>
                <w:rFonts w:ascii="Times New Roman" w:eastAsia="Calibri" w:hAnsi="Times New Roman" w:cs="Times New Roman"/>
                <w:color w:val="FF0000"/>
                <w:sz w:val="21"/>
                <w:szCs w:val="21"/>
              </w:rPr>
              <w:lastRenderedPageBreak/>
              <w:t>środków zewnętrznych, lęk przed organizowaniem się w stowarzyszenia i grupy nieformalne</w:t>
            </w:r>
          </w:p>
        </w:tc>
        <w:tc>
          <w:tcPr>
            <w:tcW w:w="0" w:type="auto"/>
          </w:tcPr>
          <w:p w14:paraId="7F050663" w14:textId="05F2BBAB" w:rsidR="006E31AE" w:rsidRPr="00553B57" w:rsidRDefault="006E31AE" w:rsidP="00553B57">
            <w:pPr>
              <w:spacing w:after="0" w:line="240" w:lineRule="auto"/>
              <w:rPr>
                <w:rFonts w:ascii="Times New Roman" w:eastAsia="Calibri" w:hAnsi="Times New Roman" w:cs="Times New Roman"/>
                <w:bCs/>
                <w:iCs/>
                <w:sz w:val="21"/>
                <w:szCs w:val="21"/>
              </w:rPr>
            </w:pPr>
            <w:r w:rsidRPr="006E31AE">
              <w:rPr>
                <w:rFonts w:ascii="Times New Roman" w:eastAsia="Calibri" w:hAnsi="Times New Roman" w:cs="Times New Roman"/>
                <w:bCs/>
                <w:iCs/>
                <w:color w:val="FF0000"/>
                <w:sz w:val="21"/>
                <w:szCs w:val="21"/>
              </w:rPr>
              <w:lastRenderedPageBreak/>
              <w:t xml:space="preserve">1.2.5 Organizacja przedsięwzięć mających na celu promocję kół gospodyń wiejskich, </w:t>
            </w:r>
            <w:r w:rsidRPr="006E31AE">
              <w:rPr>
                <w:rFonts w:ascii="Times New Roman" w:eastAsia="Calibri" w:hAnsi="Times New Roman" w:cs="Times New Roman"/>
                <w:bCs/>
                <w:iCs/>
                <w:color w:val="FF0000"/>
                <w:sz w:val="21"/>
                <w:szCs w:val="21"/>
              </w:rPr>
              <w:lastRenderedPageBreak/>
              <w:t>stowarzyszeń, fundacji i innych organizacji pozarządowych</w:t>
            </w:r>
          </w:p>
        </w:tc>
      </w:tr>
      <w:tr w:rsidR="00553B57" w:rsidRPr="00553B57" w14:paraId="26BBA388" w14:textId="77777777" w:rsidTr="00615C06">
        <w:tc>
          <w:tcPr>
            <w:tcW w:w="0" w:type="auto"/>
          </w:tcPr>
          <w:p w14:paraId="191723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lastRenderedPageBreak/>
              <w:t>Słabość lokalnego sektora pozarządowego</w:t>
            </w:r>
          </w:p>
        </w:tc>
        <w:tc>
          <w:tcPr>
            <w:tcW w:w="0" w:type="auto"/>
          </w:tcPr>
          <w:p w14:paraId="27C1022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tc>
        <w:tc>
          <w:tcPr>
            <w:tcW w:w="0" w:type="auto"/>
          </w:tcPr>
          <w:p w14:paraId="327CB5F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rozwiniętego kapitału społecznego, korzystanie z oferty kulturalnej innych gmin</w:t>
            </w:r>
          </w:p>
        </w:tc>
        <w:tc>
          <w:tcPr>
            <w:tcW w:w="0" w:type="auto"/>
            <w:vMerge/>
          </w:tcPr>
          <w:p w14:paraId="755D7AC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E3B168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kapitału społecznego</w:t>
            </w:r>
          </w:p>
        </w:tc>
        <w:tc>
          <w:tcPr>
            <w:tcW w:w="0" w:type="auto"/>
          </w:tcPr>
          <w:p w14:paraId="5BDC1FC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1.2.1 Inicjatywy grup mieszkańców na rzecz aktywizacji, integracji i przeciwdziałania wykluczeniu społecznemu</w:t>
            </w:r>
          </w:p>
        </w:tc>
      </w:tr>
    </w:tbl>
    <w:p w14:paraId="077D5F84" w14:textId="77777777" w:rsidR="00553B57" w:rsidRPr="00553B57" w:rsidRDefault="00553B57" w:rsidP="00553B57">
      <w:pPr>
        <w:spacing w:after="0" w:line="240" w:lineRule="auto"/>
        <w:jc w:val="both"/>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6FC60CE3"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65" w:name="_Toc8815567"/>
      <w:r w:rsidRPr="00553B57">
        <w:rPr>
          <w:rFonts w:ascii="Times New Roman" w:eastAsia="Times New Roman" w:hAnsi="Times New Roman" w:cs="Times New Roman"/>
          <w:b/>
          <w:bCs/>
          <w:iCs/>
          <w:szCs w:val="28"/>
          <w:lang w:val="x-none"/>
        </w:rPr>
        <w:lastRenderedPageBreak/>
        <w:t>5.4. Przypisanie wskaźników do celu ogólnego i celów szczegółowych</w:t>
      </w:r>
      <w:bookmarkEnd w:id="65"/>
    </w:p>
    <w:p w14:paraId="1BE95AAD" w14:textId="77777777" w:rsidR="00553B57" w:rsidRPr="00553B57" w:rsidRDefault="00553B57" w:rsidP="00553B57">
      <w:pPr>
        <w:spacing w:after="0" w:line="240" w:lineRule="auto"/>
        <w:ind w:right="45" w:firstLine="708"/>
        <w:jc w:val="both"/>
        <w:rPr>
          <w:rFonts w:ascii="Times New Roman" w:eastAsia="Calibri" w:hAnsi="Times New Roman" w:cs="Times New Roman"/>
        </w:rPr>
      </w:pPr>
      <w:r w:rsidRPr="00553B57">
        <w:rPr>
          <w:rFonts w:ascii="Times New Roman" w:eastAsia="Calibri" w:hAnsi="Times New Roman" w:cs="Times New Roman"/>
        </w:rPr>
        <w:t xml:space="preserve">Każdy z rodzajów wskaźników produktu, rezultatu oraz oddziaływania odpowiada bezpośrednio przyjętym celom szczegółowym oraz ogólnym. Wskaźniki spełniają kryteria S.M.A.R.T., tj., kryteria Trafności, Adekwatności, Spójności, Użyteczności oraz Efektywności. Wskaźniki produktu mierzą fizyczne efekty (produkty usług) będące wynikiem pojedynczych operacji składających się na przedsięwzięcia. Wskaźnik produktu został skonstruowany w taki sposób, aby dawał wprost informację o postępach w realizacji przedsięwzięć. Wskaźniki oddziaływania służą ocenie osiągnięcia celów ogólnych strategii. Wskaźniki te dobrane zostały w taki sposób, aby określały zmiany w środowisku makroekonomicznym i makrospołecznym LGD. Wskaźniki oddziaływania mierzą konsekwencje poszczególnych operacji wykraczając poza bezpośrednie, natychmiastowe efekty dotyczące bezpośrednich beneficjentów oraz adresatów znajdujących się w otoczeniu. W tabelach wskazano mierzalne, przejrzyste wskaźniki. Do każdego wskaźnika są podane źródła danych i okresy pomiaru, wartość bazowa oraz termin osiągnięcia wartości docelowych. W Regulaminie biura LGD zapewniono mechanizmy właściwej kontroli jakości danych i walidacji statystycznej wskaźników w okresie wdrożenia LSR. Informacje na potrzeby systemu monitoringu wskaźników pozyskane zostaną z kliku źródeł. W przypadku wskaźników oddziaływania ze statystyk publicznych, ogólnodostępnych, czyli z danych GUS. Informacje do kontrolowania postępu w przypadku wskaźników produktu pozyskiwane będą bezpośrednio od beneficjentów wspartych w wyniku realizacji LSR. Beneficjenci w umowach zawieranych z LGD zobowiązani zostaną do sprawozdawania stopnia osiąganych przez nich wskaźników. Niektóre z zebranych przez LGD informacji będą wymagały przetworzenia w celu określenia wartości wskaźników. Wskaźniki oddziaływania będą wyliczane corocznie przez biuro LGD na podstawie danych GUS za dany rok. Dane do wskaźników produktu pozyskiwane będą od beneficjentów, którzy zobowiązani zostaną umową do systematycznej sprawozdawczości z osiąganych wskaźników obowiązkowych. W ramach biura LGD prowadzona będzie sprawozdawczość rzeczowa i finansowa oraz monitoring. Postęp osiągania wartości wskaźników przedstawiany będzie w rocznych sprawozdaniach zamieszczanych do publicznej informacji. Do szacowania wskaźników LSR wykorzystano – tam, gdzie było to możliwe – doświadczenia poprzednich okresów programowania funduszy UE, szczególnie LSR z poprzedniego okresu programowania 2007-2013. Stan początkowy wskaźników oddziaływania określony został w sposób adekwatny do tego, jak będzie robiło to biuro LGD, czyli został zaczerpnięty z danych GUS. Szacowania wartości docelowej dokonano w oparciu o dane dostępne w zasobach statystyki publicznej, wykorzystując do tego celu metodę przedłużenia trendu logarytmicznego. Wskaźniki produktu z założenia mają przyjętą wartość zero, jednak beneficjent będzie zobowiązany do określenia wartości wskaźnika istniejącego w chwili rozpoczęcia projektu. Wartość docelowa wskaźników oddziaływania oszacowana została poprzez zastosowanie modelowania statystyczno-matematycznego z uwzględnieniem poziomu alokacji na realizację LSR. Wskaźniki rezultatu będą informowały o zmianach jakie nastąpiły w wyniku wcielenia w życie danego przedsięwzięcia. Wartość początkowa jest wartością zerową. Wartość docelowa określona została przy uwzględnieniu kwoty zaplanowanej na dane przedsięwzięcie oraz liczby planowanych do osiągnięcia wskaźników produktu. Planowane wyliczenia opierają się również na danych wynikających z wdrażania LSR w poprzednim okresie programowania. Będą mierzone na podstawie danych zebranych z ankiet beneficjentów. </w:t>
      </w:r>
    </w:p>
    <w:p w14:paraId="62485C36" w14:textId="77777777" w:rsidR="00553B57" w:rsidRPr="00553B57" w:rsidRDefault="00553B57" w:rsidP="00553B57">
      <w:pPr>
        <w:spacing w:after="0" w:line="240" w:lineRule="auto"/>
        <w:ind w:right="45" w:firstLine="708"/>
        <w:jc w:val="both"/>
        <w:rPr>
          <w:rFonts w:ascii="Times New Roman" w:eastAsia="Calibri" w:hAnsi="Times New Roman" w:cs="Times New Roman"/>
        </w:rPr>
      </w:pPr>
      <w:r w:rsidRPr="00553B57">
        <w:rPr>
          <w:rFonts w:ascii="Times New Roman" w:eastAsia="Calibri" w:hAnsi="Times New Roman" w:cs="Times New Roman"/>
        </w:rPr>
        <w:t>Cel ogólny, cele szczegółowe i przedsięwzięcia oraz wskaźniki zapisane w LSR realizowane będą poprzez fundusze PROW na lata 2014-2020 (EFRROW).</w:t>
      </w:r>
    </w:p>
    <w:p w14:paraId="0D067AC2" w14:textId="77777777" w:rsidR="00553B57" w:rsidRPr="00553B57" w:rsidRDefault="00553B57" w:rsidP="00553B57">
      <w:pPr>
        <w:spacing w:after="0" w:line="240" w:lineRule="auto"/>
        <w:ind w:right="45"/>
        <w:jc w:val="both"/>
        <w:rPr>
          <w:rFonts w:ascii="Times New Roman" w:eastAsia="Calibri" w:hAnsi="Times New Roman" w:cs="Times New Roman"/>
        </w:rPr>
      </w:pPr>
    </w:p>
    <w:p w14:paraId="4CA0109C" w14:textId="1E858661" w:rsidR="00553B57" w:rsidRPr="00553B57" w:rsidRDefault="00553B57" w:rsidP="00553B57">
      <w:pPr>
        <w:spacing w:after="200" w:line="240" w:lineRule="auto"/>
        <w:rPr>
          <w:rFonts w:ascii="Calibri" w:eastAsia="Calibri" w:hAnsi="Calibri" w:cs="Times New Roman"/>
          <w:b/>
          <w:bCs/>
          <w:color w:val="4F81BD"/>
          <w:sz w:val="18"/>
          <w:szCs w:val="18"/>
        </w:rPr>
      </w:pPr>
      <w:bookmarkStart w:id="66" w:name="_Toc44184261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Matryce logiczne</w:t>
      </w:r>
      <w:bookmarkEnd w:id="6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08"/>
        <w:gridCol w:w="3036"/>
        <w:gridCol w:w="160"/>
        <w:gridCol w:w="1543"/>
        <w:gridCol w:w="361"/>
        <w:gridCol w:w="1647"/>
        <w:gridCol w:w="1706"/>
        <w:gridCol w:w="166"/>
        <w:gridCol w:w="16"/>
        <w:gridCol w:w="878"/>
        <w:gridCol w:w="160"/>
        <w:gridCol w:w="88"/>
        <w:gridCol w:w="157"/>
        <w:gridCol w:w="913"/>
        <w:gridCol w:w="60"/>
        <w:gridCol w:w="151"/>
        <w:gridCol w:w="831"/>
        <w:gridCol w:w="226"/>
        <w:gridCol w:w="2271"/>
        <w:gridCol w:w="6"/>
      </w:tblGrid>
      <w:tr w:rsidR="00553B57" w:rsidRPr="00553B57" w14:paraId="679896BD" w14:textId="77777777" w:rsidTr="006E31AE">
        <w:trPr>
          <w:trHeight w:val="556"/>
        </w:trPr>
        <w:tc>
          <w:tcPr>
            <w:tcW w:w="417" w:type="pct"/>
            <w:shd w:val="clear" w:color="auto" w:fill="FFFF00"/>
            <w:vAlign w:val="center"/>
            <w:hideMark/>
          </w:tcPr>
          <w:p w14:paraId="33AA09FD" w14:textId="77777777" w:rsidR="00553B57" w:rsidRPr="00553B57" w:rsidRDefault="00553B57" w:rsidP="00553B57">
            <w:pPr>
              <w:spacing w:after="0" w:line="240" w:lineRule="auto"/>
              <w:ind w:right="45"/>
              <w:rPr>
                <w:rFonts w:ascii="Times New Roman" w:eastAsia="Calibri" w:hAnsi="Times New Roman" w:cs="Times New Roman"/>
                <w:b/>
                <w:sz w:val="21"/>
                <w:szCs w:val="21"/>
              </w:rPr>
            </w:pPr>
          </w:p>
        </w:tc>
        <w:tc>
          <w:tcPr>
            <w:tcW w:w="1019" w:type="pct"/>
            <w:gridSpan w:val="2"/>
            <w:shd w:val="clear" w:color="auto" w:fill="FFFF00"/>
            <w:vAlign w:val="center"/>
            <w:hideMark/>
          </w:tcPr>
          <w:p w14:paraId="1D4DF62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 1</w:t>
            </w:r>
          </w:p>
        </w:tc>
        <w:tc>
          <w:tcPr>
            <w:tcW w:w="3564" w:type="pct"/>
            <w:gridSpan w:val="17"/>
            <w:shd w:val="clear" w:color="auto" w:fill="FFFF00"/>
            <w:vAlign w:val="center"/>
          </w:tcPr>
          <w:p w14:paraId="52E99F7E" w14:textId="77777777" w:rsidR="00553B57" w:rsidRPr="00553B57" w:rsidRDefault="00553B57" w:rsidP="00553B57">
            <w:pPr>
              <w:spacing w:after="0" w:line="240" w:lineRule="auto"/>
              <w:jc w:val="center"/>
              <w:rPr>
                <w:rFonts w:ascii="Times New Roman" w:eastAsia="Calibri" w:hAnsi="Times New Roman" w:cs="Times New Roman"/>
                <w:b/>
                <w:bCs/>
                <w:i/>
                <w:sz w:val="21"/>
                <w:szCs w:val="21"/>
              </w:rPr>
            </w:pPr>
            <w:r w:rsidRPr="00553B57">
              <w:rPr>
                <w:rFonts w:ascii="Times New Roman" w:eastAsia="Calibri" w:hAnsi="Times New Roman" w:cs="Times New Roman"/>
                <w:b/>
                <w:bCs/>
                <w:i/>
                <w:sz w:val="21"/>
                <w:szCs w:val="21"/>
              </w:rPr>
              <w:t>Pobudzenie aktywności obszaru LGD „Razem na Piaskowcu” w oparciu o potencjał i zasoby lokalne</w:t>
            </w:r>
          </w:p>
        </w:tc>
      </w:tr>
      <w:tr w:rsidR="00553B57" w:rsidRPr="00553B57" w14:paraId="3F33BCD7" w14:textId="77777777" w:rsidTr="006E31AE">
        <w:trPr>
          <w:trHeight w:val="548"/>
        </w:trPr>
        <w:tc>
          <w:tcPr>
            <w:tcW w:w="417" w:type="pct"/>
            <w:shd w:val="clear" w:color="auto" w:fill="FFFFCC"/>
            <w:vAlign w:val="center"/>
            <w:hideMark/>
          </w:tcPr>
          <w:p w14:paraId="63DBB51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w:t>
            </w:r>
          </w:p>
        </w:tc>
        <w:tc>
          <w:tcPr>
            <w:tcW w:w="1019" w:type="pct"/>
            <w:gridSpan w:val="2"/>
            <w:vMerge w:val="restart"/>
            <w:shd w:val="clear" w:color="auto" w:fill="FFFFCC"/>
            <w:vAlign w:val="center"/>
            <w:hideMark/>
          </w:tcPr>
          <w:p w14:paraId="7EBE0FE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CELE SZCZEGÓŁOWE</w:t>
            </w:r>
          </w:p>
        </w:tc>
        <w:tc>
          <w:tcPr>
            <w:tcW w:w="3564" w:type="pct"/>
            <w:gridSpan w:val="17"/>
            <w:shd w:val="clear" w:color="auto" w:fill="FFFFCC"/>
            <w:vAlign w:val="center"/>
          </w:tcPr>
          <w:p w14:paraId="5C763DF5"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 xml:space="preserve"> Obszar LGD atrakcyjny turystycznie i kulturowo</w:t>
            </w:r>
          </w:p>
        </w:tc>
      </w:tr>
      <w:tr w:rsidR="00553B57" w:rsidRPr="00553B57" w14:paraId="797696CC" w14:textId="77777777" w:rsidTr="006E31AE">
        <w:trPr>
          <w:trHeight w:val="278"/>
        </w:trPr>
        <w:tc>
          <w:tcPr>
            <w:tcW w:w="417" w:type="pct"/>
            <w:shd w:val="clear" w:color="auto" w:fill="FFFFCC"/>
            <w:vAlign w:val="center"/>
            <w:hideMark/>
          </w:tcPr>
          <w:p w14:paraId="3EE05FF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w:t>
            </w:r>
          </w:p>
        </w:tc>
        <w:tc>
          <w:tcPr>
            <w:tcW w:w="1019" w:type="pct"/>
            <w:gridSpan w:val="2"/>
            <w:vMerge/>
            <w:shd w:val="clear" w:color="auto" w:fill="FFFFCC"/>
            <w:vAlign w:val="center"/>
            <w:hideMark/>
          </w:tcPr>
          <w:p w14:paraId="40CE7B1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564" w:type="pct"/>
            <w:gridSpan w:val="17"/>
            <w:shd w:val="clear" w:color="auto" w:fill="FFFFCC"/>
            <w:vAlign w:val="center"/>
          </w:tcPr>
          <w:p w14:paraId="4C5524EE"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Wzmocnienie kapitału społecznego i pielęgnowanie dziedzictwa kulturowego, historycznego, przyrodniczego</w:t>
            </w:r>
          </w:p>
        </w:tc>
      </w:tr>
      <w:tr w:rsidR="00553B57" w:rsidRPr="00553B57" w14:paraId="4189A0F6" w14:textId="77777777" w:rsidTr="006E31AE">
        <w:trPr>
          <w:trHeight w:val="367"/>
        </w:trPr>
        <w:tc>
          <w:tcPr>
            <w:tcW w:w="417" w:type="pct"/>
            <w:shd w:val="clear" w:color="auto" w:fill="FFFFCC"/>
            <w:vAlign w:val="center"/>
          </w:tcPr>
          <w:p w14:paraId="5584163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w:t>
            </w:r>
          </w:p>
        </w:tc>
        <w:tc>
          <w:tcPr>
            <w:tcW w:w="1019" w:type="pct"/>
            <w:gridSpan w:val="2"/>
            <w:vMerge/>
            <w:shd w:val="clear" w:color="auto" w:fill="FFFFCC"/>
            <w:vAlign w:val="center"/>
          </w:tcPr>
          <w:p w14:paraId="4755B4A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564" w:type="pct"/>
            <w:gridSpan w:val="17"/>
            <w:shd w:val="clear" w:color="auto" w:fill="FFFFCC"/>
            <w:vAlign w:val="center"/>
          </w:tcPr>
          <w:p w14:paraId="3E00D8CA"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Przedsiębiorczość mieszkańców obszaru LSR</w:t>
            </w:r>
          </w:p>
        </w:tc>
      </w:tr>
      <w:tr w:rsidR="00553B57" w:rsidRPr="00553B57" w14:paraId="0B59FC17" w14:textId="77777777" w:rsidTr="006E31AE">
        <w:trPr>
          <w:trHeight w:val="765"/>
        </w:trPr>
        <w:tc>
          <w:tcPr>
            <w:tcW w:w="1436" w:type="pct"/>
            <w:gridSpan w:val="3"/>
            <w:shd w:val="clear" w:color="auto" w:fill="auto"/>
            <w:vAlign w:val="center"/>
          </w:tcPr>
          <w:p w14:paraId="57F0E691"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32" w:type="pct"/>
            <w:gridSpan w:val="3"/>
            <w:shd w:val="clear" w:color="auto" w:fill="FFFF00"/>
            <w:vAlign w:val="center"/>
            <w:hideMark/>
          </w:tcPr>
          <w:p w14:paraId="4FCA236A"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oddziaływania dla celu ogólnego</w:t>
            </w:r>
          </w:p>
        </w:tc>
        <w:tc>
          <w:tcPr>
            <w:tcW w:w="602" w:type="pct"/>
            <w:gridSpan w:val="3"/>
            <w:shd w:val="clear" w:color="auto" w:fill="FFFF00"/>
            <w:vAlign w:val="center"/>
            <w:hideMark/>
          </w:tcPr>
          <w:p w14:paraId="18BD7213"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09" w:type="pct"/>
            <w:gridSpan w:val="4"/>
            <w:shd w:val="clear" w:color="auto" w:fill="FFFF00"/>
            <w:vAlign w:val="center"/>
            <w:hideMark/>
          </w:tcPr>
          <w:p w14:paraId="36CE113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2014 Rok</w:t>
            </w:r>
          </w:p>
        </w:tc>
        <w:tc>
          <w:tcPr>
            <w:tcW w:w="358" w:type="pct"/>
            <w:gridSpan w:val="3"/>
            <w:shd w:val="clear" w:color="auto" w:fill="FFFF00"/>
            <w:vAlign w:val="center"/>
            <w:hideMark/>
          </w:tcPr>
          <w:p w14:paraId="1A76CA9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063" w:type="pct"/>
            <w:gridSpan w:val="4"/>
            <w:shd w:val="clear" w:color="auto" w:fill="FFFF00"/>
            <w:vAlign w:val="center"/>
            <w:hideMark/>
          </w:tcPr>
          <w:p w14:paraId="5A47B0E4"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553B57" w:rsidRPr="00553B57" w14:paraId="4A61E3D2" w14:textId="77777777" w:rsidTr="006E31AE">
        <w:trPr>
          <w:trHeight w:val="435"/>
        </w:trPr>
        <w:tc>
          <w:tcPr>
            <w:tcW w:w="417" w:type="pct"/>
            <w:vMerge w:val="restart"/>
            <w:shd w:val="clear" w:color="auto" w:fill="auto"/>
            <w:vAlign w:val="center"/>
            <w:hideMark/>
          </w:tcPr>
          <w:p w14:paraId="1628A8F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lastRenderedPageBreak/>
              <w:t>W1.0</w:t>
            </w:r>
          </w:p>
        </w:tc>
        <w:tc>
          <w:tcPr>
            <w:tcW w:w="2151" w:type="pct"/>
            <w:gridSpan w:val="5"/>
            <w:vAlign w:val="center"/>
          </w:tcPr>
          <w:p w14:paraId="30E7D95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nowo rejestrowanych podmiotów gospodarczych </w:t>
            </w:r>
          </w:p>
        </w:tc>
        <w:tc>
          <w:tcPr>
            <w:tcW w:w="602" w:type="pct"/>
            <w:gridSpan w:val="3"/>
            <w:shd w:val="clear" w:color="000000" w:fill="FFFFFF"/>
            <w:vAlign w:val="center"/>
            <w:hideMark/>
          </w:tcPr>
          <w:p w14:paraId="49889F0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000000" w:fill="FFFFFF"/>
            <w:vAlign w:val="center"/>
          </w:tcPr>
          <w:p w14:paraId="194924D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507</w:t>
            </w:r>
          </w:p>
        </w:tc>
        <w:tc>
          <w:tcPr>
            <w:tcW w:w="358" w:type="pct"/>
            <w:gridSpan w:val="3"/>
            <w:shd w:val="clear" w:color="000000" w:fill="FFFFFF"/>
            <w:vAlign w:val="center"/>
          </w:tcPr>
          <w:p w14:paraId="2616EB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540</w:t>
            </w:r>
          </w:p>
        </w:tc>
        <w:tc>
          <w:tcPr>
            <w:tcW w:w="1063" w:type="pct"/>
            <w:gridSpan w:val="4"/>
            <w:shd w:val="clear" w:color="auto" w:fill="auto"/>
            <w:vAlign w:val="center"/>
            <w:hideMark/>
          </w:tcPr>
          <w:p w14:paraId="58442C3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w:t>
            </w:r>
          </w:p>
        </w:tc>
      </w:tr>
      <w:tr w:rsidR="00553B57" w:rsidRPr="00553B57" w14:paraId="65FFBE2A" w14:textId="77777777" w:rsidTr="006E31AE">
        <w:trPr>
          <w:trHeight w:val="435"/>
        </w:trPr>
        <w:tc>
          <w:tcPr>
            <w:tcW w:w="417" w:type="pct"/>
            <w:vMerge/>
            <w:shd w:val="clear" w:color="auto" w:fill="auto"/>
            <w:vAlign w:val="center"/>
          </w:tcPr>
          <w:p w14:paraId="286DC9F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151" w:type="pct"/>
            <w:gridSpan w:val="5"/>
            <w:vAlign w:val="center"/>
          </w:tcPr>
          <w:p w14:paraId="16E9673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bezrobotnych w stosunku do liczby osób w wieku produkcyjnym</w:t>
            </w:r>
          </w:p>
        </w:tc>
        <w:tc>
          <w:tcPr>
            <w:tcW w:w="602" w:type="pct"/>
            <w:gridSpan w:val="3"/>
            <w:shd w:val="clear" w:color="000000" w:fill="FFFFFF"/>
            <w:vAlign w:val="center"/>
          </w:tcPr>
          <w:p w14:paraId="132A61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Iloraz</w:t>
            </w:r>
          </w:p>
        </w:tc>
        <w:tc>
          <w:tcPr>
            <w:tcW w:w="409" w:type="pct"/>
            <w:gridSpan w:val="4"/>
            <w:shd w:val="clear" w:color="000000" w:fill="FFFFFF"/>
            <w:vAlign w:val="center"/>
          </w:tcPr>
          <w:p w14:paraId="5BEE637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0,22</w:t>
            </w:r>
          </w:p>
        </w:tc>
        <w:tc>
          <w:tcPr>
            <w:tcW w:w="358" w:type="pct"/>
            <w:gridSpan w:val="3"/>
            <w:shd w:val="clear" w:color="000000" w:fill="FFFFFF"/>
            <w:vAlign w:val="center"/>
          </w:tcPr>
          <w:p w14:paraId="636B0A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0,19</w:t>
            </w:r>
          </w:p>
        </w:tc>
        <w:tc>
          <w:tcPr>
            <w:tcW w:w="1063" w:type="pct"/>
            <w:gridSpan w:val="4"/>
            <w:shd w:val="clear" w:color="auto" w:fill="auto"/>
            <w:vAlign w:val="center"/>
          </w:tcPr>
          <w:p w14:paraId="1C8644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w:t>
            </w:r>
          </w:p>
        </w:tc>
      </w:tr>
      <w:tr w:rsidR="00553B57" w:rsidRPr="00553B57" w14:paraId="4DBA8809" w14:textId="77777777" w:rsidTr="006E31AE">
        <w:trPr>
          <w:trHeight w:val="435"/>
        </w:trPr>
        <w:tc>
          <w:tcPr>
            <w:tcW w:w="417" w:type="pct"/>
            <w:vMerge/>
            <w:shd w:val="clear" w:color="auto" w:fill="auto"/>
            <w:vAlign w:val="center"/>
          </w:tcPr>
          <w:p w14:paraId="1F2F4A4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151" w:type="pct"/>
            <w:gridSpan w:val="5"/>
            <w:vAlign w:val="center"/>
          </w:tcPr>
          <w:p w14:paraId="7440F9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organizacji pozarządowych w przeliczeniu na 10 tys. Mieszkańców</w:t>
            </w:r>
          </w:p>
        </w:tc>
        <w:tc>
          <w:tcPr>
            <w:tcW w:w="602" w:type="pct"/>
            <w:gridSpan w:val="3"/>
            <w:shd w:val="clear" w:color="000000" w:fill="FFFFFF"/>
            <w:vAlign w:val="center"/>
          </w:tcPr>
          <w:p w14:paraId="7BC1EB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000000" w:fill="FFFFFF"/>
            <w:vAlign w:val="center"/>
          </w:tcPr>
          <w:p w14:paraId="5961EF8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24</w:t>
            </w:r>
          </w:p>
        </w:tc>
        <w:tc>
          <w:tcPr>
            <w:tcW w:w="358" w:type="pct"/>
            <w:gridSpan w:val="3"/>
            <w:shd w:val="clear" w:color="000000" w:fill="FFFFFF"/>
            <w:vAlign w:val="center"/>
          </w:tcPr>
          <w:p w14:paraId="1D2E668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w:t>
            </w:r>
          </w:p>
        </w:tc>
        <w:tc>
          <w:tcPr>
            <w:tcW w:w="1063" w:type="pct"/>
            <w:gridSpan w:val="4"/>
            <w:shd w:val="clear" w:color="auto" w:fill="auto"/>
            <w:vAlign w:val="center"/>
          </w:tcPr>
          <w:p w14:paraId="182139F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 Dane LGD </w:t>
            </w:r>
          </w:p>
        </w:tc>
      </w:tr>
      <w:tr w:rsidR="00553B57" w:rsidRPr="00553B57" w14:paraId="35FD2178" w14:textId="77777777" w:rsidTr="006E31AE">
        <w:trPr>
          <w:trHeight w:val="975"/>
        </w:trPr>
        <w:tc>
          <w:tcPr>
            <w:tcW w:w="1436" w:type="pct"/>
            <w:gridSpan w:val="3"/>
            <w:vAlign w:val="center"/>
          </w:tcPr>
          <w:p w14:paraId="0801950B"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32" w:type="pct"/>
            <w:gridSpan w:val="3"/>
            <w:shd w:val="clear" w:color="auto" w:fill="FFFFCC"/>
            <w:vAlign w:val="center"/>
            <w:hideMark/>
          </w:tcPr>
          <w:p w14:paraId="3FBF7D5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602" w:type="pct"/>
            <w:gridSpan w:val="3"/>
            <w:shd w:val="clear" w:color="auto" w:fill="FFFFCC"/>
            <w:vAlign w:val="center"/>
            <w:hideMark/>
          </w:tcPr>
          <w:p w14:paraId="303780B7"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09" w:type="pct"/>
            <w:gridSpan w:val="4"/>
            <w:shd w:val="clear" w:color="auto" w:fill="FFFFCC"/>
            <w:vAlign w:val="center"/>
            <w:hideMark/>
          </w:tcPr>
          <w:p w14:paraId="5C51C2B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58" w:type="pct"/>
            <w:gridSpan w:val="3"/>
            <w:shd w:val="clear" w:color="auto" w:fill="FFFFCC"/>
            <w:vAlign w:val="center"/>
            <w:hideMark/>
          </w:tcPr>
          <w:p w14:paraId="47A80FA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063" w:type="pct"/>
            <w:gridSpan w:val="4"/>
            <w:shd w:val="clear" w:color="auto" w:fill="FFFFCC"/>
            <w:vAlign w:val="center"/>
            <w:hideMark/>
          </w:tcPr>
          <w:p w14:paraId="156DF28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6E31AE" w:rsidRPr="00553B57" w14:paraId="7E055B8B" w14:textId="77777777" w:rsidTr="006E31AE">
        <w:trPr>
          <w:trHeight w:val="448"/>
        </w:trPr>
        <w:tc>
          <w:tcPr>
            <w:tcW w:w="417" w:type="pct"/>
            <w:vMerge w:val="restart"/>
            <w:shd w:val="clear" w:color="auto" w:fill="auto"/>
            <w:vAlign w:val="center"/>
            <w:hideMark/>
          </w:tcPr>
          <w:p w14:paraId="4AF9D3EE" w14:textId="77777777" w:rsidR="006E31AE" w:rsidRPr="00553B57" w:rsidRDefault="006E31AE"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W1.1</w:t>
            </w:r>
          </w:p>
          <w:p w14:paraId="6D443B68" w14:textId="77777777" w:rsidR="006E31AE" w:rsidRPr="00553B57" w:rsidRDefault="006E31AE" w:rsidP="00553B57">
            <w:pPr>
              <w:spacing w:after="0" w:line="240" w:lineRule="auto"/>
              <w:rPr>
                <w:rFonts w:ascii="Times New Roman" w:eastAsia="Calibri" w:hAnsi="Times New Roman" w:cs="Times New Roman"/>
                <w:b/>
                <w:sz w:val="21"/>
                <w:szCs w:val="21"/>
              </w:rPr>
            </w:pPr>
          </w:p>
        </w:tc>
        <w:tc>
          <w:tcPr>
            <w:tcW w:w="2151" w:type="pct"/>
            <w:gridSpan w:val="5"/>
            <w:vAlign w:val="center"/>
          </w:tcPr>
          <w:p w14:paraId="6DA7FED6" w14:textId="77777777" w:rsidR="006E31AE" w:rsidRPr="00553B57" w:rsidRDefault="006E31AE"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które skorzystały w pierwszym roku po realizacji projektu z nowo powstałej infrastruktury kulturowej, turystycznej, wypoczynkowej, rekreacyjnej.</w:t>
            </w:r>
          </w:p>
        </w:tc>
        <w:tc>
          <w:tcPr>
            <w:tcW w:w="602" w:type="pct"/>
            <w:gridSpan w:val="3"/>
            <w:shd w:val="clear" w:color="auto" w:fill="auto"/>
            <w:vAlign w:val="center"/>
          </w:tcPr>
          <w:p w14:paraId="60E853E6"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4BE777A5"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09E5CDA9"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2 000</w:t>
            </w:r>
          </w:p>
        </w:tc>
        <w:tc>
          <w:tcPr>
            <w:tcW w:w="1063" w:type="pct"/>
            <w:gridSpan w:val="4"/>
            <w:shd w:val="clear" w:color="auto" w:fill="auto"/>
            <w:vAlign w:val="center"/>
            <w:hideMark/>
          </w:tcPr>
          <w:p w14:paraId="500F8244"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6E31AE" w:rsidRPr="00553B57" w14:paraId="2538541C" w14:textId="77777777" w:rsidTr="006E31AE">
        <w:trPr>
          <w:trHeight w:val="280"/>
        </w:trPr>
        <w:tc>
          <w:tcPr>
            <w:tcW w:w="417" w:type="pct"/>
            <w:vMerge/>
            <w:shd w:val="clear" w:color="auto" w:fill="auto"/>
            <w:vAlign w:val="center"/>
          </w:tcPr>
          <w:p w14:paraId="2E95D277" w14:textId="77777777" w:rsidR="006E31AE" w:rsidRPr="00553B57" w:rsidRDefault="006E31AE"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44B7F985" w14:textId="77777777" w:rsidR="006E31AE" w:rsidRPr="00553B57" w:rsidRDefault="006E31AE"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działań podjętych w ramach współpracy.</w:t>
            </w:r>
          </w:p>
        </w:tc>
        <w:tc>
          <w:tcPr>
            <w:tcW w:w="602" w:type="pct"/>
            <w:gridSpan w:val="3"/>
            <w:shd w:val="clear" w:color="auto" w:fill="auto"/>
            <w:vAlign w:val="center"/>
          </w:tcPr>
          <w:p w14:paraId="60EC386F"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613DE159"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1DFB0A2C"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w:t>
            </w:r>
          </w:p>
        </w:tc>
        <w:tc>
          <w:tcPr>
            <w:tcW w:w="1063" w:type="pct"/>
            <w:gridSpan w:val="4"/>
            <w:shd w:val="clear" w:color="auto" w:fill="auto"/>
            <w:vAlign w:val="center"/>
          </w:tcPr>
          <w:p w14:paraId="42C1F09B"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6E31AE" w:rsidRPr="00553B57" w14:paraId="722E5E15" w14:textId="77777777" w:rsidTr="006E31AE">
        <w:trPr>
          <w:trHeight w:val="280"/>
        </w:trPr>
        <w:tc>
          <w:tcPr>
            <w:tcW w:w="417" w:type="pct"/>
            <w:vMerge/>
            <w:shd w:val="clear" w:color="auto" w:fill="auto"/>
            <w:vAlign w:val="center"/>
          </w:tcPr>
          <w:p w14:paraId="7CFF7BED" w14:textId="77777777" w:rsidR="006E31AE" w:rsidRPr="00553B57" w:rsidRDefault="006E31AE"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7042376B" w14:textId="77777777" w:rsidR="006E31AE" w:rsidRPr="00553B57" w:rsidRDefault="006E31AE"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projektów skierowanych do następujących grup docelowych: przedsiębiorcy, grupy de faworyzowane (określone w LSR), młodzież, turyści, inne</w:t>
            </w:r>
          </w:p>
        </w:tc>
        <w:tc>
          <w:tcPr>
            <w:tcW w:w="602" w:type="pct"/>
            <w:gridSpan w:val="3"/>
            <w:shd w:val="clear" w:color="auto" w:fill="auto"/>
            <w:vAlign w:val="center"/>
          </w:tcPr>
          <w:p w14:paraId="3754FBAF"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52482D22"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35F852E9"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w:t>
            </w:r>
          </w:p>
        </w:tc>
        <w:tc>
          <w:tcPr>
            <w:tcW w:w="1063" w:type="pct"/>
            <w:gridSpan w:val="4"/>
            <w:shd w:val="clear" w:color="auto" w:fill="auto"/>
            <w:vAlign w:val="center"/>
          </w:tcPr>
          <w:p w14:paraId="12917B28"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6E31AE" w:rsidRPr="00553B57" w14:paraId="3A5182D8" w14:textId="77777777" w:rsidTr="006E31AE">
        <w:trPr>
          <w:trHeight w:val="476"/>
        </w:trPr>
        <w:tc>
          <w:tcPr>
            <w:tcW w:w="417" w:type="pct"/>
            <w:vMerge/>
            <w:shd w:val="clear" w:color="auto" w:fill="auto"/>
            <w:vAlign w:val="center"/>
          </w:tcPr>
          <w:p w14:paraId="77DC4070" w14:textId="77777777" w:rsidR="006E31AE" w:rsidRPr="00553B57" w:rsidRDefault="006E31AE"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57A10FC8" w14:textId="77777777" w:rsidR="006E31AE" w:rsidRPr="00553B57" w:rsidRDefault="006E31AE"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odbiorców działań promocyjnych poprzez wydarzenia kulturalne</w:t>
            </w:r>
          </w:p>
        </w:tc>
        <w:tc>
          <w:tcPr>
            <w:tcW w:w="602" w:type="pct"/>
            <w:gridSpan w:val="3"/>
            <w:shd w:val="clear" w:color="auto" w:fill="auto"/>
            <w:vAlign w:val="center"/>
          </w:tcPr>
          <w:p w14:paraId="58E758AD"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3E41C9B4"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7CE3C498"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1063" w:type="pct"/>
            <w:gridSpan w:val="4"/>
            <w:shd w:val="clear" w:color="auto" w:fill="auto"/>
            <w:vAlign w:val="center"/>
          </w:tcPr>
          <w:p w14:paraId="48FA02FD"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6E31AE" w:rsidRPr="00553B57" w14:paraId="5897ACED" w14:textId="77777777" w:rsidTr="006E31AE">
        <w:trPr>
          <w:trHeight w:val="536"/>
        </w:trPr>
        <w:tc>
          <w:tcPr>
            <w:tcW w:w="417" w:type="pct"/>
            <w:vMerge/>
            <w:shd w:val="clear" w:color="auto" w:fill="auto"/>
            <w:vAlign w:val="center"/>
          </w:tcPr>
          <w:p w14:paraId="641577A0" w14:textId="77777777" w:rsidR="006E31AE" w:rsidRPr="00553B57" w:rsidRDefault="006E31AE" w:rsidP="00553B57">
            <w:pPr>
              <w:spacing w:after="0" w:line="240" w:lineRule="auto"/>
              <w:rPr>
                <w:rFonts w:ascii="Times New Roman" w:eastAsia="Calibri" w:hAnsi="Times New Roman" w:cs="Times New Roman"/>
                <w:sz w:val="21"/>
                <w:szCs w:val="21"/>
              </w:rPr>
            </w:pPr>
          </w:p>
        </w:tc>
        <w:tc>
          <w:tcPr>
            <w:tcW w:w="2151" w:type="pct"/>
            <w:gridSpan w:val="5"/>
            <w:vAlign w:val="center"/>
          </w:tcPr>
          <w:p w14:paraId="269B2931" w14:textId="77777777" w:rsidR="006E31AE" w:rsidRPr="00553B57" w:rsidRDefault="006E31AE"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odbiorców działań promocyjnych poprzez wydawnictwa</w:t>
            </w:r>
          </w:p>
        </w:tc>
        <w:tc>
          <w:tcPr>
            <w:tcW w:w="602" w:type="pct"/>
            <w:gridSpan w:val="3"/>
            <w:shd w:val="clear" w:color="auto" w:fill="auto"/>
            <w:vAlign w:val="center"/>
          </w:tcPr>
          <w:p w14:paraId="2987FE24"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612D6D8A"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26D02565"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8000</w:t>
            </w:r>
          </w:p>
        </w:tc>
        <w:tc>
          <w:tcPr>
            <w:tcW w:w="1063" w:type="pct"/>
            <w:gridSpan w:val="4"/>
            <w:shd w:val="clear" w:color="auto" w:fill="auto"/>
            <w:vAlign w:val="center"/>
          </w:tcPr>
          <w:p w14:paraId="1A375A80"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6E31AE" w:rsidRPr="00553B57" w14:paraId="0F704642" w14:textId="77777777" w:rsidTr="006E31AE">
        <w:trPr>
          <w:trHeight w:val="536"/>
        </w:trPr>
        <w:tc>
          <w:tcPr>
            <w:tcW w:w="417" w:type="pct"/>
            <w:vMerge/>
            <w:shd w:val="clear" w:color="auto" w:fill="auto"/>
            <w:vAlign w:val="center"/>
          </w:tcPr>
          <w:p w14:paraId="4DD1E46D" w14:textId="77777777" w:rsidR="006E31AE" w:rsidRPr="00553B57" w:rsidRDefault="006E31AE" w:rsidP="00553B57">
            <w:pPr>
              <w:spacing w:after="0" w:line="240" w:lineRule="auto"/>
              <w:rPr>
                <w:rFonts w:ascii="Times New Roman" w:eastAsia="Calibri" w:hAnsi="Times New Roman" w:cs="Times New Roman"/>
                <w:sz w:val="21"/>
                <w:szCs w:val="21"/>
              </w:rPr>
            </w:pPr>
          </w:p>
        </w:tc>
        <w:tc>
          <w:tcPr>
            <w:tcW w:w="2151" w:type="pct"/>
            <w:gridSpan w:val="5"/>
            <w:vAlign w:val="center"/>
          </w:tcPr>
          <w:p w14:paraId="08350BC2" w14:textId="77777777" w:rsidR="006E31AE" w:rsidRPr="00553B57" w:rsidRDefault="006E31AE"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korzystających z aplikacji</w:t>
            </w:r>
          </w:p>
        </w:tc>
        <w:tc>
          <w:tcPr>
            <w:tcW w:w="602" w:type="pct"/>
            <w:gridSpan w:val="3"/>
            <w:shd w:val="clear" w:color="auto" w:fill="auto"/>
            <w:vAlign w:val="center"/>
          </w:tcPr>
          <w:p w14:paraId="7610C300"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09" w:type="pct"/>
            <w:gridSpan w:val="4"/>
            <w:shd w:val="clear" w:color="auto" w:fill="auto"/>
            <w:vAlign w:val="center"/>
          </w:tcPr>
          <w:p w14:paraId="7C15D9AC"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58" w:type="pct"/>
            <w:gridSpan w:val="3"/>
            <w:shd w:val="clear" w:color="auto" w:fill="auto"/>
            <w:vAlign w:val="center"/>
          </w:tcPr>
          <w:p w14:paraId="6D4C934B"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15 000</w:t>
            </w:r>
          </w:p>
        </w:tc>
        <w:tc>
          <w:tcPr>
            <w:tcW w:w="1063" w:type="pct"/>
            <w:gridSpan w:val="4"/>
            <w:shd w:val="clear" w:color="auto" w:fill="auto"/>
            <w:vAlign w:val="center"/>
          </w:tcPr>
          <w:p w14:paraId="2DBB8F2C" w14:textId="77777777" w:rsidR="006E31AE" w:rsidRPr="00553B57" w:rsidRDefault="006E31AE"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6E31AE" w:rsidRPr="00553B57" w14:paraId="18220DA8" w14:textId="77777777" w:rsidTr="006E31AE">
        <w:trPr>
          <w:trHeight w:val="536"/>
        </w:trPr>
        <w:tc>
          <w:tcPr>
            <w:tcW w:w="417" w:type="pct"/>
            <w:vMerge/>
            <w:shd w:val="clear" w:color="auto" w:fill="auto"/>
            <w:vAlign w:val="center"/>
          </w:tcPr>
          <w:p w14:paraId="6608BB87" w14:textId="77777777" w:rsidR="006E31AE" w:rsidRPr="00553B57" w:rsidRDefault="006E31AE" w:rsidP="00553B57">
            <w:pPr>
              <w:spacing w:after="0" w:line="240" w:lineRule="auto"/>
              <w:rPr>
                <w:rFonts w:ascii="Times New Roman" w:eastAsia="Calibri" w:hAnsi="Times New Roman" w:cs="Times New Roman"/>
                <w:sz w:val="21"/>
                <w:szCs w:val="21"/>
              </w:rPr>
            </w:pPr>
          </w:p>
        </w:tc>
        <w:tc>
          <w:tcPr>
            <w:tcW w:w="2151" w:type="pct"/>
            <w:gridSpan w:val="5"/>
            <w:vAlign w:val="center"/>
          </w:tcPr>
          <w:p w14:paraId="780F29CB" w14:textId="2CAED01E" w:rsidR="006E31AE" w:rsidRPr="00553B57" w:rsidRDefault="006E31AE" w:rsidP="00553B57">
            <w:pPr>
              <w:autoSpaceDE w:val="0"/>
              <w:autoSpaceDN w:val="0"/>
              <w:adjustRightInd w:val="0"/>
              <w:spacing w:after="0" w:line="240" w:lineRule="auto"/>
              <w:rPr>
                <w:rFonts w:ascii="Times New Roman" w:eastAsia="Calibri" w:hAnsi="Times New Roman" w:cs="Times New Roman"/>
                <w:sz w:val="20"/>
                <w:szCs w:val="20"/>
              </w:rPr>
            </w:pPr>
            <w:r w:rsidRPr="006E31AE">
              <w:rPr>
                <w:rFonts w:ascii="Times New Roman" w:eastAsia="Calibri" w:hAnsi="Times New Roman" w:cs="Times New Roman"/>
                <w:color w:val="FF0000"/>
                <w:sz w:val="20"/>
                <w:szCs w:val="20"/>
              </w:rPr>
              <w:t xml:space="preserve">Liczba osób które </w:t>
            </w:r>
            <w:r w:rsidRPr="006E31AE">
              <w:rPr>
                <w:rFonts w:ascii="Times New Roman" w:eastAsia="Calibri" w:hAnsi="Times New Roman" w:cs="Times New Roman"/>
                <w:color w:val="FF0000"/>
                <w:sz w:val="20"/>
                <w:szCs w:val="20"/>
              </w:rPr>
              <w:t>skorzystały w pierwszym roku po realizacji projektu z</w:t>
            </w:r>
            <w:r w:rsidRPr="006E31AE">
              <w:rPr>
                <w:rFonts w:ascii="Times New Roman" w:eastAsia="Calibri" w:hAnsi="Times New Roman" w:cs="Times New Roman"/>
                <w:color w:val="FF0000"/>
                <w:sz w:val="20"/>
                <w:szCs w:val="20"/>
              </w:rPr>
              <w:t xml:space="preserve"> doposażonych świetlic i obiektów małej infr</w:t>
            </w:r>
            <w:r>
              <w:rPr>
                <w:rFonts w:ascii="Times New Roman" w:eastAsia="Calibri" w:hAnsi="Times New Roman" w:cs="Times New Roman"/>
                <w:color w:val="FF0000"/>
                <w:sz w:val="20"/>
                <w:szCs w:val="20"/>
              </w:rPr>
              <w:t>a</w:t>
            </w:r>
            <w:r w:rsidRPr="006E31AE">
              <w:rPr>
                <w:rFonts w:ascii="Times New Roman" w:eastAsia="Calibri" w:hAnsi="Times New Roman" w:cs="Times New Roman"/>
                <w:color w:val="FF0000"/>
                <w:sz w:val="20"/>
                <w:szCs w:val="20"/>
              </w:rPr>
              <w:t>struktury</w:t>
            </w:r>
          </w:p>
        </w:tc>
        <w:tc>
          <w:tcPr>
            <w:tcW w:w="602" w:type="pct"/>
            <w:gridSpan w:val="3"/>
            <w:shd w:val="clear" w:color="auto" w:fill="auto"/>
            <w:vAlign w:val="center"/>
          </w:tcPr>
          <w:p w14:paraId="78C34555" w14:textId="4D00A460"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sidRPr="006E31AE">
              <w:rPr>
                <w:rFonts w:ascii="Times New Roman" w:eastAsia="Calibri" w:hAnsi="Times New Roman" w:cs="Times New Roman"/>
                <w:color w:val="FF0000"/>
                <w:sz w:val="20"/>
                <w:szCs w:val="20"/>
              </w:rPr>
              <w:t>Szt.</w:t>
            </w:r>
          </w:p>
        </w:tc>
        <w:tc>
          <w:tcPr>
            <w:tcW w:w="409" w:type="pct"/>
            <w:gridSpan w:val="4"/>
            <w:shd w:val="clear" w:color="auto" w:fill="auto"/>
            <w:vAlign w:val="center"/>
          </w:tcPr>
          <w:p w14:paraId="7647BFFE" w14:textId="4972CF30"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sidRPr="006E31AE">
              <w:rPr>
                <w:rFonts w:ascii="Times New Roman" w:eastAsia="Calibri" w:hAnsi="Times New Roman" w:cs="Times New Roman"/>
                <w:color w:val="FF0000"/>
                <w:sz w:val="20"/>
                <w:szCs w:val="20"/>
              </w:rPr>
              <w:t>0</w:t>
            </w:r>
          </w:p>
        </w:tc>
        <w:tc>
          <w:tcPr>
            <w:tcW w:w="358" w:type="pct"/>
            <w:gridSpan w:val="3"/>
            <w:shd w:val="clear" w:color="auto" w:fill="auto"/>
            <w:vAlign w:val="center"/>
          </w:tcPr>
          <w:p w14:paraId="399D65B1" w14:textId="7CE718E1"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sidRPr="006E31AE">
              <w:rPr>
                <w:rFonts w:ascii="Times New Roman" w:eastAsia="Calibri" w:hAnsi="Times New Roman" w:cs="Times New Roman"/>
                <w:color w:val="FF0000"/>
                <w:sz w:val="20"/>
                <w:szCs w:val="20"/>
              </w:rPr>
              <w:t>1 800</w:t>
            </w:r>
          </w:p>
        </w:tc>
        <w:tc>
          <w:tcPr>
            <w:tcW w:w="1063" w:type="pct"/>
            <w:gridSpan w:val="4"/>
            <w:shd w:val="clear" w:color="auto" w:fill="auto"/>
            <w:vAlign w:val="center"/>
          </w:tcPr>
          <w:p w14:paraId="6652F8DC" w14:textId="6CA5823A"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sidRPr="006E31AE">
              <w:rPr>
                <w:rFonts w:ascii="Times New Roman" w:eastAsia="Calibri" w:hAnsi="Times New Roman" w:cs="Times New Roman"/>
                <w:color w:val="FF0000"/>
                <w:sz w:val="20"/>
                <w:szCs w:val="20"/>
              </w:rPr>
              <w:t>Sprawozdania beneficjentów, dane LGD</w:t>
            </w:r>
          </w:p>
        </w:tc>
      </w:tr>
      <w:tr w:rsidR="00553B57" w:rsidRPr="00553B57" w14:paraId="69E39E84" w14:textId="77777777" w:rsidTr="00F6430A">
        <w:trPr>
          <w:gridAfter w:val="1"/>
          <w:wAfter w:w="2" w:type="pct"/>
          <w:trHeight w:val="460"/>
        </w:trPr>
        <w:tc>
          <w:tcPr>
            <w:tcW w:w="1385" w:type="pct"/>
            <w:gridSpan w:val="2"/>
            <w:vMerge w:val="restart"/>
            <w:shd w:val="clear" w:color="auto" w:fill="FBD4B4"/>
            <w:vAlign w:val="center"/>
            <w:hideMark/>
          </w:tcPr>
          <w:p w14:paraId="6143F91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658" w:type="pct"/>
            <w:gridSpan w:val="3"/>
            <w:vMerge w:val="restart"/>
            <w:shd w:val="clear" w:color="auto" w:fill="FBD4B4"/>
            <w:vAlign w:val="center"/>
            <w:hideMark/>
          </w:tcPr>
          <w:p w14:paraId="07B7BA2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525" w:type="pct"/>
            <w:vMerge w:val="restart"/>
            <w:shd w:val="clear" w:color="auto" w:fill="FBD4B4"/>
            <w:vAlign w:val="center"/>
            <w:hideMark/>
          </w:tcPr>
          <w:p w14:paraId="2E6D38F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30" w:type="pct"/>
            <w:gridSpan w:val="13"/>
            <w:shd w:val="clear" w:color="auto" w:fill="FBD4B4"/>
            <w:vAlign w:val="center"/>
            <w:hideMark/>
          </w:tcPr>
          <w:p w14:paraId="2F30456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6BB5F9C0" w14:textId="77777777" w:rsidTr="00F6430A">
        <w:trPr>
          <w:gridAfter w:val="1"/>
          <w:wAfter w:w="2" w:type="pct"/>
          <w:trHeight w:val="417"/>
        </w:trPr>
        <w:tc>
          <w:tcPr>
            <w:tcW w:w="1385" w:type="pct"/>
            <w:gridSpan w:val="2"/>
            <w:vMerge/>
            <w:shd w:val="clear" w:color="auto" w:fill="FBD4B4"/>
            <w:vAlign w:val="center"/>
            <w:hideMark/>
          </w:tcPr>
          <w:p w14:paraId="5C4511D5"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58" w:type="pct"/>
            <w:gridSpan w:val="3"/>
            <w:vMerge/>
            <w:shd w:val="clear" w:color="auto" w:fill="FBD4B4"/>
            <w:vAlign w:val="center"/>
            <w:hideMark/>
          </w:tcPr>
          <w:p w14:paraId="60C9F71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25" w:type="pct"/>
            <w:vMerge/>
            <w:shd w:val="clear" w:color="auto" w:fill="FBD4B4"/>
            <w:vAlign w:val="center"/>
            <w:hideMark/>
          </w:tcPr>
          <w:p w14:paraId="3F18F79C"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97" w:type="pct"/>
            <w:gridSpan w:val="2"/>
            <w:vMerge w:val="restart"/>
            <w:shd w:val="clear" w:color="auto" w:fill="FBD4B4"/>
            <w:vAlign w:val="center"/>
            <w:hideMark/>
          </w:tcPr>
          <w:p w14:paraId="3BDFF5BC"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36" w:type="pct"/>
            <w:gridSpan w:val="3"/>
            <w:vMerge w:val="restart"/>
            <w:shd w:val="clear" w:color="auto" w:fill="FBD4B4"/>
            <w:vAlign w:val="center"/>
            <w:hideMark/>
          </w:tcPr>
          <w:p w14:paraId="19E313E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701" w:type="pct"/>
            <w:gridSpan w:val="6"/>
            <w:shd w:val="clear" w:color="auto" w:fill="FBD4B4"/>
            <w:vAlign w:val="center"/>
            <w:hideMark/>
          </w:tcPr>
          <w:p w14:paraId="377E4567"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796" w:type="pct"/>
            <w:gridSpan w:val="2"/>
            <w:vMerge w:val="restart"/>
            <w:shd w:val="clear" w:color="auto" w:fill="FBD4B4"/>
            <w:vAlign w:val="center"/>
            <w:hideMark/>
          </w:tcPr>
          <w:p w14:paraId="02394FC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08599777" w14:textId="77777777" w:rsidTr="00F6430A">
        <w:trPr>
          <w:gridAfter w:val="1"/>
          <w:wAfter w:w="2" w:type="pct"/>
          <w:trHeight w:val="690"/>
        </w:trPr>
        <w:tc>
          <w:tcPr>
            <w:tcW w:w="1385" w:type="pct"/>
            <w:gridSpan w:val="2"/>
            <w:vMerge/>
            <w:vAlign w:val="center"/>
            <w:hideMark/>
          </w:tcPr>
          <w:p w14:paraId="3F3B3C01"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658" w:type="pct"/>
            <w:gridSpan w:val="3"/>
            <w:vMerge/>
            <w:vAlign w:val="center"/>
            <w:hideMark/>
          </w:tcPr>
          <w:p w14:paraId="5E79C981"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25" w:type="pct"/>
            <w:vMerge/>
            <w:vAlign w:val="center"/>
            <w:hideMark/>
          </w:tcPr>
          <w:p w14:paraId="01343D3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97" w:type="pct"/>
            <w:gridSpan w:val="2"/>
            <w:vMerge/>
            <w:vAlign w:val="center"/>
            <w:hideMark/>
          </w:tcPr>
          <w:p w14:paraId="4C1D61A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36" w:type="pct"/>
            <w:gridSpan w:val="3"/>
            <w:vMerge/>
            <w:vAlign w:val="center"/>
            <w:hideMark/>
          </w:tcPr>
          <w:p w14:paraId="1E37915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88" w:type="pct"/>
            <w:gridSpan w:val="4"/>
            <w:shd w:val="clear" w:color="auto" w:fill="FBD4B4"/>
            <w:vAlign w:val="center"/>
            <w:hideMark/>
          </w:tcPr>
          <w:p w14:paraId="54CEB35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313" w:type="pct"/>
            <w:gridSpan w:val="2"/>
            <w:shd w:val="clear" w:color="auto" w:fill="FBD4B4"/>
            <w:vAlign w:val="center"/>
            <w:hideMark/>
          </w:tcPr>
          <w:p w14:paraId="18C294B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796" w:type="pct"/>
            <w:gridSpan w:val="2"/>
            <w:vMerge/>
            <w:vAlign w:val="center"/>
            <w:hideMark/>
          </w:tcPr>
          <w:p w14:paraId="7BD07D08"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4BE442C2" w14:textId="77777777" w:rsidTr="006E31AE">
        <w:trPr>
          <w:gridAfter w:val="1"/>
          <w:wAfter w:w="2" w:type="pct"/>
          <w:trHeight w:val="184"/>
        </w:trPr>
        <w:tc>
          <w:tcPr>
            <w:tcW w:w="417" w:type="pct"/>
            <w:shd w:val="clear" w:color="auto" w:fill="auto"/>
            <w:vAlign w:val="center"/>
          </w:tcPr>
          <w:p w14:paraId="701477E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1.1.1</w:t>
            </w:r>
          </w:p>
        </w:tc>
        <w:tc>
          <w:tcPr>
            <w:tcW w:w="968" w:type="pct"/>
            <w:shd w:val="clear" w:color="000000" w:fill="FFFFFF"/>
            <w:vAlign w:val="center"/>
          </w:tcPr>
          <w:p w14:paraId="5C4A058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 rozbudowa i modernizacja infrastruktury związanej z rozwojem funkcji kulturowej, turystycznej, wypoczynkowej, rekreacyjnej obszaru LGD</w:t>
            </w:r>
          </w:p>
        </w:tc>
        <w:tc>
          <w:tcPr>
            <w:tcW w:w="658" w:type="pct"/>
            <w:gridSpan w:val="3"/>
            <w:shd w:val="clear" w:color="auto" w:fill="auto"/>
            <w:vAlign w:val="center"/>
          </w:tcPr>
          <w:p w14:paraId="1EC22578" w14:textId="77777777" w:rsidR="00553B57" w:rsidRPr="00553B57" w:rsidRDefault="00553B57" w:rsidP="00553B57">
            <w:pPr>
              <w:spacing w:after="0" w:line="240" w:lineRule="auto"/>
              <w:jc w:val="center"/>
              <w:rPr>
                <w:rFonts w:ascii="Times New Roman" w:eastAsia="Calibri" w:hAnsi="Times New Roman" w:cs="Times New Roman"/>
                <w:sz w:val="20"/>
                <w:szCs w:val="20"/>
              </w:rPr>
            </w:pPr>
          </w:p>
          <w:p w14:paraId="19242CE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25" w:type="pct"/>
            <w:shd w:val="clear" w:color="auto" w:fill="auto"/>
            <w:vAlign w:val="center"/>
          </w:tcPr>
          <w:p w14:paraId="1BDAAE1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Konkurs </w:t>
            </w:r>
          </w:p>
          <w:p w14:paraId="2F55C0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(1 755 000)</w:t>
            </w:r>
          </w:p>
        </w:tc>
        <w:tc>
          <w:tcPr>
            <w:tcW w:w="597" w:type="pct"/>
            <w:gridSpan w:val="2"/>
            <w:shd w:val="clear" w:color="auto" w:fill="auto"/>
            <w:vAlign w:val="center"/>
          </w:tcPr>
          <w:p w14:paraId="07BF7EA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infrastruktury kulturowej, turystycznej, wypoczynkowej </w:t>
            </w:r>
          </w:p>
          <w:p w14:paraId="5869977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i/lub rekreacyjnej</w:t>
            </w:r>
          </w:p>
        </w:tc>
        <w:tc>
          <w:tcPr>
            <w:tcW w:w="336" w:type="pct"/>
            <w:gridSpan w:val="3"/>
            <w:shd w:val="clear" w:color="auto" w:fill="auto"/>
            <w:vAlign w:val="center"/>
          </w:tcPr>
          <w:p w14:paraId="65E58E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329F24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3" w:type="pct"/>
            <w:gridSpan w:val="2"/>
            <w:shd w:val="clear" w:color="000000" w:fill="FFFFFF"/>
            <w:vAlign w:val="center"/>
          </w:tcPr>
          <w:p w14:paraId="1E44DE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10</w:t>
            </w:r>
          </w:p>
        </w:tc>
        <w:tc>
          <w:tcPr>
            <w:tcW w:w="796" w:type="pct"/>
            <w:gridSpan w:val="2"/>
            <w:shd w:val="clear" w:color="auto" w:fill="auto"/>
            <w:vAlign w:val="center"/>
          </w:tcPr>
          <w:p w14:paraId="53219F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234C4073" w14:textId="77777777" w:rsidTr="006E31AE">
        <w:trPr>
          <w:gridAfter w:val="1"/>
          <w:wAfter w:w="2" w:type="pct"/>
          <w:trHeight w:val="130"/>
        </w:trPr>
        <w:tc>
          <w:tcPr>
            <w:tcW w:w="417" w:type="pct"/>
            <w:shd w:val="clear" w:color="auto" w:fill="auto"/>
            <w:vAlign w:val="center"/>
          </w:tcPr>
          <w:p w14:paraId="0EE1FC4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lastRenderedPageBreak/>
              <w:t>1.1.2</w:t>
            </w:r>
          </w:p>
        </w:tc>
        <w:tc>
          <w:tcPr>
            <w:tcW w:w="968" w:type="pct"/>
            <w:shd w:val="clear" w:color="000000" w:fill="FFFFFF"/>
            <w:vAlign w:val="center"/>
          </w:tcPr>
          <w:p w14:paraId="0E97BD3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 rozbudowa i modernizacja małej infrastruktury związanej z rozwojem funkcji kulturowej, turystycznej, wypoczynkowej, rekreacyjnej obszaru LGD</w:t>
            </w:r>
          </w:p>
        </w:tc>
        <w:tc>
          <w:tcPr>
            <w:tcW w:w="658" w:type="pct"/>
            <w:gridSpan w:val="3"/>
            <w:shd w:val="clear" w:color="auto" w:fill="auto"/>
            <w:vAlign w:val="center"/>
          </w:tcPr>
          <w:p w14:paraId="6E42616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25" w:type="pct"/>
            <w:shd w:val="clear" w:color="auto" w:fill="auto"/>
            <w:vAlign w:val="center"/>
          </w:tcPr>
          <w:p w14:paraId="03A0CE99" w14:textId="77777777" w:rsidR="00553B57" w:rsidRPr="00553B57" w:rsidRDefault="00553B57" w:rsidP="00553B57">
            <w:pPr>
              <w:spacing w:after="0" w:line="240" w:lineRule="auto"/>
              <w:rPr>
                <w:rFonts w:ascii="Times New Roman" w:eastAsia="Calibri" w:hAnsi="Times New Roman" w:cs="Times New Roman"/>
                <w:sz w:val="20"/>
                <w:szCs w:val="20"/>
              </w:rPr>
            </w:pPr>
          </w:p>
          <w:p w14:paraId="4B226D04" w14:textId="42C0D3BA" w:rsidR="00553B57" w:rsidRPr="00553B57" w:rsidRDefault="00553B57" w:rsidP="00055CB5">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w:t>
            </w: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000</w:t>
            </w:r>
            <w:r w:rsidRPr="00553B57">
              <w:rPr>
                <w:rFonts w:ascii="Times New Roman" w:eastAsia="Calibri" w:hAnsi="Times New Roman" w:cs="Times New Roman"/>
                <w:sz w:val="20"/>
                <w:szCs w:val="20"/>
              </w:rPr>
              <w:t>)</w:t>
            </w:r>
          </w:p>
        </w:tc>
        <w:tc>
          <w:tcPr>
            <w:tcW w:w="597" w:type="pct"/>
            <w:gridSpan w:val="2"/>
            <w:shd w:val="clear" w:color="auto" w:fill="auto"/>
            <w:vAlign w:val="center"/>
          </w:tcPr>
          <w:p w14:paraId="02BD1D74"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małej infrastruktury kulturowej, turystycznej, wypoczynkowej </w:t>
            </w:r>
            <w:r w:rsidRPr="00553B57">
              <w:rPr>
                <w:rFonts w:ascii="Times New Roman" w:eastAsia="Calibri" w:hAnsi="Times New Roman" w:cs="Times New Roman"/>
                <w:sz w:val="20"/>
                <w:szCs w:val="20"/>
              </w:rPr>
              <w:br/>
              <w:t xml:space="preserve">i/lub rekreacyjnej </w:t>
            </w:r>
          </w:p>
        </w:tc>
        <w:tc>
          <w:tcPr>
            <w:tcW w:w="336" w:type="pct"/>
            <w:gridSpan w:val="3"/>
            <w:shd w:val="clear" w:color="auto" w:fill="auto"/>
            <w:vAlign w:val="center"/>
          </w:tcPr>
          <w:p w14:paraId="2C1FAD4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56484BB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3" w:type="pct"/>
            <w:gridSpan w:val="2"/>
            <w:shd w:val="clear" w:color="000000" w:fill="FFFFFF"/>
            <w:vAlign w:val="center"/>
          </w:tcPr>
          <w:p w14:paraId="2E8DE6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w:t>
            </w:r>
          </w:p>
        </w:tc>
        <w:tc>
          <w:tcPr>
            <w:tcW w:w="796" w:type="pct"/>
            <w:gridSpan w:val="2"/>
            <w:shd w:val="clear" w:color="auto" w:fill="auto"/>
            <w:vAlign w:val="center"/>
          </w:tcPr>
          <w:p w14:paraId="14D0A4B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4C0E8FD7" w14:textId="77777777" w:rsidTr="006E31AE">
        <w:trPr>
          <w:gridAfter w:val="1"/>
          <w:wAfter w:w="2" w:type="pct"/>
          <w:trHeight w:val="130"/>
        </w:trPr>
        <w:tc>
          <w:tcPr>
            <w:tcW w:w="417" w:type="pct"/>
            <w:shd w:val="clear" w:color="auto" w:fill="auto"/>
            <w:vAlign w:val="center"/>
          </w:tcPr>
          <w:p w14:paraId="3F513D3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1.1.3</w:t>
            </w:r>
          </w:p>
        </w:tc>
        <w:tc>
          <w:tcPr>
            <w:tcW w:w="968" w:type="pct"/>
            <w:shd w:val="clear" w:color="000000" w:fill="FFFFFF"/>
            <w:vAlign w:val="center"/>
          </w:tcPr>
          <w:p w14:paraId="2AA54A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związane z budową i rewitalizacją szlaków pieszych</w:t>
            </w:r>
          </w:p>
        </w:tc>
        <w:tc>
          <w:tcPr>
            <w:tcW w:w="658" w:type="pct"/>
            <w:gridSpan w:val="3"/>
            <w:shd w:val="clear" w:color="auto" w:fill="auto"/>
            <w:vAlign w:val="center"/>
          </w:tcPr>
          <w:p w14:paraId="221D939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25" w:type="pct"/>
            <w:shd w:val="clear" w:color="auto" w:fill="auto"/>
            <w:vAlign w:val="center"/>
          </w:tcPr>
          <w:p w14:paraId="63B335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 (150 000)</w:t>
            </w:r>
          </w:p>
        </w:tc>
        <w:tc>
          <w:tcPr>
            <w:tcW w:w="597" w:type="pct"/>
            <w:gridSpan w:val="2"/>
            <w:shd w:val="clear" w:color="auto" w:fill="auto"/>
            <w:vAlign w:val="center"/>
          </w:tcPr>
          <w:p w14:paraId="6D1B8465"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highlight w:val="magenta"/>
              </w:rPr>
            </w:pPr>
            <w:r w:rsidRPr="00553B57">
              <w:rPr>
                <w:rFonts w:ascii="Times New Roman" w:eastAsia="Calibri" w:hAnsi="Times New Roman" w:cs="Times New Roman"/>
                <w:sz w:val="20"/>
                <w:szCs w:val="20"/>
              </w:rPr>
              <w:t>Liczba zrealizowanych projektów współpracy w tym projektów współpracy międzynarodowej</w:t>
            </w:r>
          </w:p>
        </w:tc>
        <w:tc>
          <w:tcPr>
            <w:tcW w:w="336" w:type="pct"/>
            <w:gridSpan w:val="3"/>
            <w:shd w:val="clear" w:color="auto" w:fill="auto"/>
            <w:vAlign w:val="center"/>
          </w:tcPr>
          <w:p w14:paraId="53B30CC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16FE125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3" w:type="pct"/>
            <w:gridSpan w:val="2"/>
            <w:shd w:val="clear" w:color="000000" w:fill="FFFFFF"/>
            <w:vAlign w:val="center"/>
          </w:tcPr>
          <w:p w14:paraId="2C11C07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796" w:type="pct"/>
            <w:gridSpan w:val="2"/>
            <w:shd w:val="clear" w:color="auto" w:fill="auto"/>
            <w:vAlign w:val="center"/>
          </w:tcPr>
          <w:p w14:paraId="40104AB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2ADE7490" w14:textId="77777777" w:rsidTr="006E31AE">
        <w:trPr>
          <w:gridAfter w:val="1"/>
          <w:wAfter w:w="2" w:type="pct"/>
          <w:trHeight w:val="130"/>
        </w:trPr>
        <w:tc>
          <w:tcPr>
            <w:tcW w:w="417" w:type="pct"/>
            <w:shd w:val="clear" w:color="auto" w:fill="auto"/>
            <w:vAlign w:val="center"/>
          </w:tcPr>
          <w:p w14:paraId="65B10AA3"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1.1.4</w:t>
            </w:r>
          </w:p>
        </w:tc>
        <w:tc>
          <w:tcPr>
            <w:tcW w:w="968" w:type="pct"/>
            <w:shd w:val="clear" w:color="000000" w:fill="FFFFFF"/>
            <w:vAlign w:val="center"/>
          </w:tcPr>
          <w:p w14:paraId="53F1FFC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związane z budową i rewitalizacją szlaków rowerowych</w:t>
            </w:r>
          </w:p>
        </w:tc>
        <w:tc>
          <w:tcPr>
            <w:tcW w:w="658" w:type="pct"/>
            <w:gridSpan w:val="3"/>
            <w:shd w:val="clear" w:color="auto" w:fill="auto"/>
            <w:vAlign w:val="center"/>
          </w:tcPr>
          <w:p w14:paraId="05ED889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25" w:type="pct"/>
            <w:shd w:val="clear" w:color="auto" w:fill="auto"/>
            <w:vAlign w:val="center"/>
          </w:tcPr>
          <w:p w14:paraId="049D33B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w:t>
            </w:r>
          </w:p>
          <w:p w14:paraId="1DD6A6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(65 000)</w:t>
            </w:r>
          </w:p>
        </w:tc>
        <w:tc>
          <w:tcPr>
            <w:tcW w:w="597" w:type="pct"/>
            <w:gridSpan w:val="2"/>
            <w:shd w:val="clear" w:color="auto" w:fill="auto"/>
            <w:vAlign w:val="center"/>
          </w:tcPr>
          <w:p w14:paraId="4EB71DEF"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highlight w:val="magenta"/>
              </w:rPr>
            </w:pPr>
            <w:r w:rsidRPr="00553B57">
              <w:rPr>
                <w:rFonts w:ascii="Times New Roman" w:eastAsia="Calibri" w:hAnsi="Times New Roman" w:cs="Times New Roman"/>
                <w:sz w:val="20"/>
                <w:szCs w:val="20"/>
              </w:rPr>
              <w:t>Liczba zrealizowanych projektów współpracy w tym projektów współpracy międzynarodowej</w:t>
            </w:r>
          </w:p>
        </w:tc>
        <w:tc>
          <w:tcPr>
            <w:tcW w:w="336" w:type="pct"/>
            <w:gridSpan w:val="3"/>
            <w:shd w:val="clear" w:color="auto" w:fill="auto"/>
            <w:vAlign w:val="center"/>
          </w:tcPr>
          <w:p w14:paraId="62042F9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55A399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3" w:type="pct"/>
            <w:gridSpan w:val="2"/>
            <w:shd w:val="clear" w:color="000000" w:fill="FFFFFF"/>
            <w:vAlign w:val="center"/>
          </w:tcPr>
          <w:p w14:paraId="0041494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796" w:type="pct"/>
            <w:gridSpan w:val="2"/>
            <w:shd w:val="clear" w:color="auto" w:fill="auto"/>
            <w:vAlign w:val="center"/>
          </w:tcPr>
          <w:p w14:paraId="63A422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2EE87592" w14:textId="77777777" w:rsidTr="006E31AE">
        <w:trPr>
          <w:gridAfter w:val="1"/>
          <w:wAfter w:w="2" w:type="pct"/>
          <w:trHeight w:val="136"/>
        </w:trPr>
        <w:tc>
          <w:tcPr>
            <w:tcW w:w="417" w:type="pct"/>
            <w:shd w:val="clear" w:color="auto" w:fill="auto"/>
            <w:vAlign w:val="center"/>
            <w:hideMark/>
          </w:tcPr>
          <w:p w14:paraId="332A92D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1.1.5</w:t>
            </w:r>
          </w:p>
        </w:tc>
        <w:tc>
          <w:tcPr>
            <w:tcW w:w="968" w:type="pct"/>
            <w:shd w:val="clear" w:color="000000" w:fill="FFFFFF"/>
            <w:vAlign w:val="center"/>
            <w:hideMark/>
          </w:tcPr>
          <w:p w14:paraId="034F92A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Wykorzystanie zasobów obszaru do promocji poprzez wydarzenia kulturalne</w:t>
            </w:r>
          </w:p>
        </w:tc>
        <w:tc>
          <w:tcPr>
            <w:tcW w:w="658" w:type="pct"/>
            <w:gridSpan w:val="3"/>
            <w:shd w:val="clear" w:color="auto" w:fill="auto"/>
            <w:vAlign w:val="center"/>
            <w:hideMark/>
          </w:tcPr>
          <w:p w14:paraId="1EBAD18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25" w:type="pct"/>
            <w:shd w:val="clear" w:color="auto" w:fill="auto"/>
            <w:vAlign w:val="center"/>
            <w:hideMark/>
          </w:tcPr>
          <w:p w14:paraId="0004603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Projekt grantowy (245 000) </w:t>
            </w:r>
          </w:p>
          <w:p w14:paraId="42EAFADD" w14:textId="77777777" w:rsidR="00553B57" w:rsidRPr="00553B57" w:rsidRDefault="00553B57" w:rsidP="00553B57">
            <w:pPr>
              <w:spacing w:after="0" w:line="240" w:lineRule="auto"/>
              <w:jc w:val="center"/>
              <w:rPr>
                <w:rFonts w:ascii="Times New Roman" w:eastAsia="Calibri" w:hAnsi="Times New Roman" w:cs="Times New Roman"/>
                <w:sz w:val="20"/>
                <w:szCs w:val="20"/>
              </w:rPr>
            </w:pPr>
          </w:p>
        </w:tc>
        <w:tc>
          <w:tcPr>
            <w:tcW w:w="597" w:type="pct"/>
            <w:gridSpan w:val="2"/>
            <w:shd w:val="clear" w:color="auto" w:fill="auto"/>
            <w:vAlign w:val="center"/>
            <w:hideMark/>
          </w:tcPr>
          <w:p w14:paraId="4BA6B991"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zrealizowanych wydarzeń</w:t>
            </w:r>
          </w:p>
        </w:tc>
        <w:tc>
          <w:tcPr>
            <w:tcW w:w="336" w:type="pct"/>
            <w:gridSpan w:val="3"/>
            <w:shd w:val="clear" w:color="auto" w:fill="auto"/>
            <w:vAlign w:val="center"/>
            <w:hideMark/>
          </w:tcPr>
          <w:p w14:paraId="5629C9B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hideMark/>
          </w:tcPr>
          <w:p w14:paraId="1C2D3E3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0</w:t>
            </w:r>
          </w:p>
        </w:tc>
        <w:tc>
          <w:tcPr>
            <w:tcW w:w="313" w:type="pct"/>
            <w:gridSpan w:val="2"/>
            <w:shd w:val="clear" w:color="000000" w:fill="FFFFFF"/>
            <w:vAlign w:val="center"/>
            <w:hideMark/>
          </w:tcPr>
          <w:p w14:paraId="0EB97731" w14:textId="77777777" w:rsidR="00553B57" w:rsidRPr="00553B57" w:rsidRDefault="00553B57" w:rsidP="00553B57">
            <w:pPr>
              <w:spacing w:after="0" w:line="240" w:lineRule="auto"/>
              <w:jc w:val="center"/>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 16</w:t>
            </w:r>
          </w:p>
        </w:tc>
        <w:tc>
          <w:tcPr>
            <w:tcW w:w="796" w:type="pct"/>
            <w:gridSpan w:val="2"/>
            <w:shd w:val="clear" w:color="auto" w:fill="auto"/>
            <w:vAlign w:val="center"/>
            <w:hideMark/>
          </w:tcPr>
          <w:p w14:paraId="7C1E3B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7097F125" w14:textId="77777777" w:rsidTr="006E31AE">
        <w:trPr>
          <w:gridAfter w:val="1"/>
          <w:wAfter w:w="2" w:type="pct"/>
          <w:trHeight w:val="136"/>
        </w:trPr>
        <w:tc>
          <w:tcPr>
            <w:tcW w:w="417" w:type="pct"/>
            <w:shd w:val="clear" w:color="auto" w:fill="auto"/>
            <w:vAlign w:val="center"/>
          </w:tcPr>
          <w:p w14:paraId="26F33D1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1.1.6</w:t>
            </w:r>
          </w:p>
        </w:tc>
        <w:tc>
          <w:tcPr>
            <w:tcW w:w="968" w:type="pct"/>
            <w:shd w:val="clear" w:color="000000" w:fill="FFFFFF"/>
            <w:vAlign w:val="center"/>
          </w:tcPr>
          <w:p w14:paraId="5C7AF6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Wykorzystanie zasobów obszaru do promocji poprzez wydawnictwa</w:t>
            </w:r>
          </w:p>
        </w:tc>
        <w:tc>
          <w:tcPr>
            <w:tcW w:w="658" w:type="pct"/>
            <w:gridSpan w:val="3"/>
            <w:shd w:val="clear" w:color="auto" w:fill="auto"/>
            <w:vAlign w:val="center"/>
          </w:tcPr>
          <w:p w14:paraId="74494BC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Turyści</w:t>
            </w:r>
          </w:p>
        </w:tc>
        <w:tc>
          <w:tcPr>
            <w:tcW w:w="525" w:type="pct"/>
            <w:shd w:val="clear" w:color="auto" w:fill="auto"/>
            <w:vAlign w:val="center"/>
          </w:tcPr>
          <w:p w14:paraId="3AED323D" w14:textId="3722C6F7" w:rsidR="00553B57" w:rsidRPr="00553B57" w:rsidRDefault="00553B57" w:rsidP="00055CB5">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w:t>
            </w: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000</w:t>
            </w:r>
            <w:r w:rsidRPr="00553B57">
              <w:rPr>
                <w:rFonts w:ascii="Times New Roman" w:eastAsia="Calibri" w:hAnsi="Times New Roman" w:cs="Times New Roman"/>
                <w:sz w:val="20"/>
                <w:szCs w:val="20"/>
              </w:rPr>
              <w:t>)</w:t>
            </w:r>
          </w:p>
        </w:tc>
        <w:tc>
          <w:tcPr>
            <w:tcW w:w="597" w:type="pct"/>
            <w:gridSpan w:val="2"/>
            <w:shd w:val="clear" w:color="auto" w:fill="auto"/>
            <w:vAlign w:val="center"/>
          </w:tcPr>
          <w:p w14:paraId="38AD2E4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wydawnictw</w:t>
            </w:r>
          </w:p>
        </w:tc>
        <w:tc>
          <w:tcPr>
            <w:tcW w:w="336" w:type="pct"/>
            <w:gridSpan w:val="3"/>
            <w:shd w:val="clear" w:color="auto" w:fill="auto"/>
            <w:vAlign w:val="center"/>
          </w:tcPr>
          <w:p w14:paraId="66D5CE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336BB3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0</w:t>
            </w:r>
          </w:p>
        </w:tc>
        <w:tc>
          <w:tcPr>
            <w:tcW w:w="313" w:type="pct"/>
            <w:gridSpan w:val="2"/>
            <w:shd w:val="clear" w:color="000000" w:fill="FFFFFF"/>
            <w:vAlign w:val="center"/>
          </w:tcPr>
          <w:p w14:paraId="45D954A2" w14:textId="77777777" w:rsidR="00553B57" w:rsidRPr="00553B57" w:rsidRDefault="00553B57" w:rsidP="00553B57">
            <w:pPr>
              <w:spacing w:after="0" w:line="240" w:lineRule="auto"/>
              <w:jc w:val="center"/>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9</w:t>
            </w:r>
          </w:p>
        </w:tc>
        <w:tc>
          <w:tcPr>
            <w:tcW w:w="796" w:type="pct"/>
            <w:gridSpan w:val="2"/>
            <w:shd w:val="clear" w:color="auto" w:fill="auto"/>
            <w:vAlign w:val="center"/>
          </w:tcPr>
          <w:p w14:paraId="3D90A1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3620E50B" w14:textId="77777777" w:rsidTr="006E31AE">
        <w:trPr>
          <w:gridAfter w:val="1"/>
          <w:wAfter w:w="2" w:type="pct"/>
          <w:trHeight w:val="326"/>
        </w:trPr>
        <w:tc>
          <w:tcPr>
            <w:tcW w:w="417" w:type="pct"/>
            <w:shd w:val="clear" w:color="auto" w:fill="auto"/>
            <w:vAlign w:val="center"/>
          </w:tcPr>
          <w:p w14:paraId="100AFD3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1.1.7</w:t>
            </w:r>
          </w:p>
        </w:tc>
        <w:tc>
          <w:tcPr>
            <w:tcW w:w="968" w:type="pct"/>
            <w:shd w:val="clear" w:color="000000" w:fill="FFFFFF"/>
            <w:vAlign w:val="center"/>
          </w:tcPr>
          <w:p w14:paraId="10A1330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Aplikacja promująca zasoby LGD</w:t>
            </w:r>
          </w:p>
        </w:tc>
        <w:tc>
          <w:tcPr>
            <w:tcW w:w="658" w:type="pct"/>
            <w:gridSpan w:val="3"/>
            <w:shd w:val="clear" w:color="auto" w:fill="auto"/>
            <w:vAlign w:val="center"/>
          </w:tcPr>
          <w:p w14:paraId="132F335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Turyści, mieszkańcy</w:t>
            </w:r>
          </w:p>
        </w:tc>
        <w:tc>
          <w:tcPr>
            <w:tcW w:w="525" w:type="pct"/>
            <w:shd w:val="clear" w:color="auto" w:fill="auto"/>
            <w:vAlign w:val="center"/>
          </w:tcPr>
          <w:p w14:paraId="14D05E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własny (50 000)</w:t>
            </w:r>
          </w:p>
        </w:tc>
        <w:tc>
          <w:tcPr>
            <w:tcW w:w="597" w:type="pct"/>
            <w:gridSpan w:val="2"/>
            <w:shd w:val="clear" w:color="auto" w:fill="auto"/>
            <w:vAlign w:val="center"/>
          </w:tcPr>
          <w:p w14:paraId="18C6378F"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przygotowanych aplikacji </w:t>
            </w:r>
          </w:p>
        </w:tc>
        <w:tc>
          <w:tcPr>
            <w:tcW w:w="336" w:type="pct"/>
            <w:gridSpan w:val="3"/>
            <w:shd w:val="clear" w:color="auto" w:fill="auto"/>
            <w:vAlign w:val="center"/>
          </w:tcPr>
          <w:p w14:paraId="074E216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88" w:type="pct"/>
            <w:gridSpan w:val="4"/>
            <w:shd w:val="clear" w:color="auto" w:fill="auto"/>
            <w:vAlign w:val="center"/>
          </w:tcPr>
          <w:p w14:paraId="5B630A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3" w:type="pct"/>
            <w:gridSpan w:val="2"/>
            <w:shd w:val="clear" w:color="000000" w:fill="FFFFFF"/>
            <w:vAlign w:val="center"/>
          </w:tcPr>
          <w:p w14:paraId="019FA43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796" w:type="pct"/>
            <w:gridSpan w:val="2"/>
            <w:shd w:val="clear" w:color="auto" w:fill="auto"/>
            <w:vAlign w:val="center"/>
          </w:tcPr>
          <w:p w14:paraId="646C9F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6E31AE" w:rsidRPr="006E31AE" w14:paraId="31840273" w14:textId="77777777" w:rsidTr="006E31AE">
        <w:trPr>
          <w:gridAfter w:val="1"/>
          <w:wAfter w:w="2" w:type="pct"/>
          <w:trHeight w:val="326"/>
        </w:trPr>
        <w:tc>
          <w:tcPr>
            <w:tcW w:w="417" w:type="pct"/>
            <w:shd w:val="clear" w:color="auto" w:fill="auto"/>
            <w:vAlign w:val="center"/>
          </w:tcPr>
          <w:p w14:paraId="3B61AE2D" w14:textId="79223E9A" w:rsidR="006E31AE" w:rsidRPr="006E31AE" w:rsidRDefault="006E31AE" w:rsidP="00553B57">
            <w:pPr>
              <w:spacing w:after="0" w:line="240" w:lineRule="auto"/>
              <w:jc w:val="center"/>
              <w:rPr>
                <w:rFonts w:ascii="Times New Roman" w:eastAsia="Calibri" w:hAnsi="Times New Roman" w:cs="Times New Roman"/>
                <w:b/>
                <w:color w:val="FF0000"/>
                <w:sz w:val="21"/>
                <w:szCs w:val="21"/>
              </w:rPr>
            </w:pPr>
            <w:r w:rsidRPr="006E31AE">
              <w:rPr>
                <w:rFonts w:ascii="Times New Roman" w:eastAsia="Calibri" w:hAnsi="Times New Roman" w:cs="Times New Roman"/>
                <w:b/>
                <w:color w:val="FF0000"/>
                <w:sz w:val="21"/>
                <w:szCs w:val="21"/>
              </w:rPr>
              <w:t xml:space="preserve">1.1.8 </w:t>
            </w:r>
          </w:p>
        </w:tc>
        <w:tc>
          <w:tcPr>
            <w:tcW w:w="968" w:type="pct"/>
            <w:shd w:val="clear" w:color="000000" w:fill="FFFFFF"/>
            <w:vAlign w:val="center"/>
          </w:tcPr>
          <w:p w14:paraId="2D63C19A" w14:textId="1F12F038" w:rsidR="006E31AE" w:rsidRPr="006E31AE" w:rsidRDefault="006E31AE" w:rsidP="00553B57">
            <w:pPr>
              <w:spacing w:after="0" w:line="240" w:lineRule="auto"/>
              <w:rPr>
                <w:rFonts w:ascii="Times New Roman" w:eastAsia="Calibri" w:hAnsi="Times New Roman" w:cs="Times New Roman"/>
                <w:color w:val="FF0000"/>
                <w:sz w:val="20"/>
                <w:szCs w:val="20"/>
              </w:rPr>
            </w:pPr>
            <w:r w:rsidRPr="006E31AE">
              <w:rPr>
                <w:rFonts w:ascii="Times New Roman" w:eastAsia="Calibri" w:hAnsi="Times New Roman" w:cs="Times New Roman"/>
                <w:bCs/>
                <w:iCs/>
                <w:color w:val="FF0000"/>
                <w:sz w:val="20"/>
                <w:szCs w:val="20"/>
              </w:rPr>
              <w:t>Doposażenie istniejących świetlic i obiektów małej infrastruktury</w:t>
            </w:r>
          </w:p>
        </w:tc>
        <w:tc>
          <w:tcPr>
            <w:tcW w:w="658" w:type="pct"/>
            <w:gridSpan w:val="3"/>
            <w:shd w:val="clear" w:color="auto" w:fill="auto"/>
            <w:vAlign w:val="center"/>
          </w:tcPr>
          <w:p w14:paraId="6706EED6" w14:textId="498D58F3"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Mieszkańcy</w:t>
            </w:r>
          </w:p>
        </w:tc>
        <w:tc>
          <w:tcPr>
            <w:tcW w:w="525" w:type="pct"/>
            <w:shd w:val="clear" w:color="auto" w:fill="auto"/>
            <w:vAlign w:val="center"/>
          </w:tcPr>
          <w:p w14:paraId="100562EF" w14:textId="33192475" w:rsidR="006E31AE" w:rsidRPr="006E31AE" w:rsidRDefault="006E31AE"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Projekt grantowy (180 0000</w:t>
            </w:r>
            <w:r w:rsidR="00F6430A">
              <w:rPr>
                <w:rFonts w:ascii="Times New Roman" w:eastAsia="Calibri" w:hAnsi="Times New Roman" w:cs="Times New Roman"/>
                <w:color w:val="FF0000"/>
                <w:sz w:val="20"/>
                <w:szCs w:val="20"/>
              </w:rPr>
              <w:t>)</w:t>
            </w:r>
          </w:p>
        </w:tc>
        <w:tc>
          <w:tcPr>
            <w:tcW w:w="597" w:type="pct"/>
            <w:gridSpan w:val="2"/>
            <w:shd w:val="clear" w:color="auto" w:fill="auto"/>
            <w:vAlign w:val="center"/>
          </w:tcPr>
          <w:p w14:paraId="39B12079" w14:textId="5498A0FC" w:rsidR="006E31AE" w:rsidRPr="006E31AE" w:rsidRDefault="00F6430A" w:rsidP="00553B57">
            <w:pPr>
              <w:autoSpaceDE w:val="0"/>
              <w:autoSpaceDN w:val="0"/>
              <w:adjustRightInd w:val="0"/>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Liczba doposażonych świetlic i/lub obiektów małej infrastruktury</w:t>
            </w:r>
          </w:p>
        </w:tc>
        <w:tc>
          <w:tcPr>
            <w:tcW w:w="336" w:type="pct"/>
            <w:gridSpan w:val="3"/>
            <w:shd w:val="clear" w:color="auto" w:fill="auto"/>
            <w:vAlign w:val="center"/>
          </w:tcPr>
          <w:p w14:paraId="5B379DE5" w14:textId="3FCE3D81" w:rsidR="006E31AE" w:rsidRPr="006E31AE"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Szt.</w:t>
            </w:r>
          </w:p>
        </w:tc>
        <w:tc>
          <w:tcPr>
            <w:tcW w:w="388" w:type="pct"/>
            <w:gridSpan w:val="4"/>
            <w:shd w:val="clear" w:color="auto" w:fill="auto"/>
            <w:vAlign w:val="center"/>
          </w:tcPr>
          <w:p w14:paraId="7FB12F28" w14:textId="661A498A" w:rsidR="006E31AE" w:rsidRPr="006E31AE"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0</w:t>
            </w:r>
          </w:p>
        </w:tc>
        <w:tc>
          <w:tcPr>
            <w:tcW w:w="313" w:type="pct"/>
            <w:gridSpan w:val="2"/>
            <w:shd w:val="clear" w:color="000000" w:fill="FFFFFF"/>
            <w:vAlign w:val="center"/>
          </w:tcPr>
          <w:p w14:paraId="4B6B10FC" w14:textId="19841E82" w:rsidR="006E31AE" w:rsidRPr="006E31AE"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w:t>
            </w:r>
          </w:p>
        </w:tc>
        <w:tc>
          <w:tcPr>
            <w:tcW w:w="796" w:type="pct"/>
            <w:gridSpan w:val="2"/>
            <w:shd w:val="clear" w:color="auto" w:fill="auto"/>
            <w:vAlign w:val="center"/>
          </w:tcPr>
          <w:p w14:paraId="65776C56" w14:textId="323AFC35" w:rsidR="006E31AE" w:rsidRPr="006E31AE" w:rsidRDefault="00F6430A"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Sprawozdania beneficjentów, dane LGD</w:t>
            </w:r>
          </w:p>
        </w:tc>
      </w:tr>
      <w:tr w:rsidR="00553B57" w:rsidRPr="00553B57" w14:paraId="439ACAA8" w14:textId="77777777" w:rsidTr="00CC4359">
        <w:trPr>
          <w:gridAfter w:val="1"/>
          <w:wAfter w:w="2" w:type="pct"/>
          <w:trHeight w:val="560"/>
        </w:trPr>
        <w:tc>
          <w:tcPr>
            <w:tcW w:w="2568" w:type="pct"/>
            <w:gridSpan w:val="6"/>
            <w:tcBorders>
              <w:bottom w:val="single" w:sz="8" w:space="0" w:color="auto"/>
            </w:tcBorders>
            <w:shd w:val="clear" w:color="auto" w:fill="F79443"/>
            <w:vAlign w:val="center"/>
            <w:hideMark/>
          </w:tcPr>
          <w:p w14:paraId="26FF9D35" w14:textId="77777777" w:rsidR="00553B57" w:rsidRPr="00553B57" w:rsidRDefault="00553B57" w:rsidP="00553B57">
            <w:pPr>
              <w:spacing w:after="0" w:line="240" w:lineRule="auto"/>
              <w:jc w:val="center"/>
              <w:rPr>
                <w:rFonts w:ascii="Times New Roman" w:eastAsia="Calibri" w:hAnsi="Times New Roman" w:cs="Times New Roman"/>
                <w:sz w:val="21"/>
                <w:szCs w:val="21"/>
              </w:rPr>
            </w:pPr>
            <w:r w:rsidRPr="00553B57">
              <w:rPr>
                <w:rFonts w:ascii="Times New Roman" w:eastAsia="Calibri" w:hAnsi="Times New Roman" w:cs="Times New Roman"/>
                <w:sz w:val="21"/>
                <w:szCs w:val="21"/>
              </w:rPr>
              <w:t>SUMA</w:t>
            </w:r>
          </w:p>
          <w:p w14:paraId="373EB54C"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30" w:type="pct"/>
            <w:gridSpan w:val="13"/>
            <w:tcBorders>
              <w:bottom w:val="single" w:sz="8" w:space="0" w:color="auto"/>
            </w:tcBorders>
            <w:shd w:val="clear" w:color="auto" w:fill="auto"/>
            <w:vAlign w:val="center"/>
            <w:hideMark/>
          </w:tcPr>
          <w:p w14:paraId="7BBE038A" w14:textId="76A9F179" w:rsidR="00553B57" w:rsidRPr="00553B57" w:rsidRDefault="00F6430A" w:rsidP="00453BC3">
            <w:pPr>
              <w:spacing w:after="0" w:line="240" w:lineRule="auto"/>
              <w:jc w:val="center"/>
              <w:rPr>
                <w:rFonts w:ascii="Times New Roman" w:eastAsia="Calibri" w:hAnsi="Times New Roman" w:cs="Times New Roman"/>
                <w:sz w:val="21"/>
                <w:szCs w:val="21"/>
              </w:rPr>
            </w:pPr>
            <w:r w:rsidRPr="00F6430A">
              <w:rPr>
                <w:rFonts w:ascii="Times New Roman" w:eastAsia="Calibri" w:hAnsi="Times New Roman" w:cs="Times New Roman"/>
                <w:color w:val="FF0000"/>
                <w:sz w:val="21"/>
                <w:szCs w:val="21"/>
              </w:rPr>
              <w:t>2 885 000</w:t>
            </w:r>
          </w:p>
        </w:tc>
      </w:tr>
      <w:tr w:rsidR="00553B57" w:rsidRPr="00553B57" w14:paraId="610A5D4F" w14:textId="77777777" w:rsidTr="00F6430A">
        <w:trPr>
          <w:trHeight w:val="823"/>
        </w:trPr>
        <w:tc>
          <w:tcPr>
            <w:tcW w:w="1385" w:type="pct"/>
            <w:gridSpan w:val="2"/>
            <w:vAlign w:val="center"/>
          </w:tcPr>
          <w:p w14:paraId="245D5CE2"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83" w:type="pct"/>
            <w:gridSpan w:val="4"/>
            <w:shd w:val="clear" w:color="auto" w:fill="FFFFCC"/>
            <w:vAlign w:val="center"/>
            <w:hideMark/>
          </w:tcPr>
          <w:p w14:paraId="2CC11961"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544" w:type="pct"/>
            <w:shd w:val="clear" w:color="auto" w:fill="FFFFCC"/>
            <w:vAlign w:val="center"/>
            <w:hideMark/>
          </w:tcPr>
          <w:p w14:paraId="06F75876"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17" w:type="pct"/>
            <w:gridSpan w:val="5"/>
            <w:shd w:val="clear" w:color="auto" w:fill="FFFFCC"/>
            <w:vAlign w:val="center"/>
            <w:hideMark/>
          </w:tcPr>
          <w:p w14:paraId="5A095F83"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41" w:type="pct"/>
            <w:gridSpan w:val="2"/>
            <w:shd w:val="clear" w:color="auto" w:fill="FFFFCC"/>
            <w:vAlign w:val="center"/>
            <w:hideMark/>
          </w:tcPr>
          <w:p w14:paraId="34A20AB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30" w:type="pct"/>
            <w:gridSpan w:val="6"/>
            <w:shd w:val="clear" w:color="auto" w:fill="FFFFCC"/>
            <w:vAlign w:val="center"/>
            <w:hideMark/>
          </w:tcPr>
          <w:p w14:paraId="4781FE6C"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F6430A" w:rsidRPr="00553B57" w14:paraId="4851DE5B" w14:textId="77777777" w:rsidTr="006E31AE">
        <w:trPr>
          <w:trHeight w:val="690"/>
        </w:trPr>
        <w:tc>
          <w:tcPr>
            <w:tcW w:w="417" w:type="pct"/>
            <w:vMerge w:val="restart"/>
            <w:shd w:val="clear" w:color="auto" w:fill="auto"/>
            <w:vAlign w:val="center"/>
            <w:hideMark/>
          </w:tcPr>
          <w:p w14:paraId="65AA8500" w14:textId="77777777" w:rsidR="00F6430A" w:rsidRPr="00553B57" w:rsidRDefault="00F6430A"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lastRenderedPageBreak/>
              <w:t>W 1.2</w:t>
            </w:r>
          </w:p>
        </w:tc>
        <w:tc>
          <w:tcPr>
            <w:tcW w:w="2151" w:type="pct"/>
            <w:gridSpan w:val="5"/>
            <w:vAlign w:val="center"/>
          </w:tcPr>
          <w:p w14:paraId="59BD4104" w14:textId="77777777" w:rsidR="00F6430A" w:rsidRPr="00553B57" w:rsidRDefault="00F6430A"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uczestniczących w wydarzeniach aktywizujących i integrujących</w:t>
            </w:r>
          </w:p>
        </w:tc>
        <w:tc>
          <w:tcPr>
            <w:tcW w:w="544" w:type="pct"/>
            <w:shd w:val="clear" w:color="auto" w:fill="auto"/>
            <w:vAlign w:val="center"/>
          </w:tcPr>
          <w:p w14:paraId="4C74257F"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7" w:type="pct"/>
            <w:gridSpan w:val="5"/>
            <w:shd w:val="clear" w:color="auto" w:fill="auto"/>
            <w:vAlign w:val="center"/>
          </w:tcPr>
          <w:p w14:paraId="1ECF5A52"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auto" w:fill="auto"/>
            <w:vAlign w:val="center"/>
          </w:tcPr>
          <w:p w14:paraId="13C8C5D2"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30" w:type="pct"/>
            <w:gridSpan w:val="6"/>
            <w:shd w:val="clear" w:color="auto" w:fill="auto"/>
            <w:vAlign w:val="center"/>
            <w:hideMark/>
          </w:tcPr>
          <w:p w14:paraId="1859CE73"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F6430A" w:rsidRPr="00553B57" w14:paraId="4787B3FA" w14:textId="77777777" w:rsidTr="006E31AE">
        <w:trPr>
          <w:trHeight w:val="695"/>
        </w:trPr>
        <w:tc>
          <w:tcPr>
            <w:tcW w:w="417" w:type="pct"/>
            <w:vMerge/>
            <w:shd w:val="clear" w:color="auto" w:fill="auto"/>
            <w:vAlign w:val="center"/>
          </w:tcPr>
          <w:p w14:paraId="07CC14F7" w14:textId="77777777" w:rsidR="00F6430A" w:rsidRPr="00553B57" w:rsidRDefault="00F6430A"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3B4CFB48" w14:textId="77777777" w:rsidR="00F6430A" w:rsidRPr="00553B57" w:rsidRDefault="00F6430A"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uczestniczących w wydarzeniach kultywujących lokalne tradycje</w:t>
            </w:r>
          </w:p>
        </w:tc>
        <w:tc>
          <w:tcPr>
            <w:tcW w:w="544" w:type="pct"/>
            <w:shd w:val="clear" w:color="auto" w:fill="auto"/>
            <w:vAlign w:val="center"/>
          </w:tcPr>
          <w:p w14:paraId="1350D1CD"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7" w:type="pct"/>
            <w:gridSpan w:val="5"/>
            <w:shd w:val="clear" w:color="auto" w:fill="auto"/>
            <w:vAlign w:val="center"/>
          </w:tcPr>
          <w:p w14:paraId="1E8D5461"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2EEADBD7"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5000</w:t>
            </w:r>
          </w:p>
        </w:tc>
        <w:tc>
          <w:tcPr>
            <w:tcW w:w="1130" w:type="pct"/>
            <w:gridSpan w:val="6"/>
            <w:shd w:val="clear" w:color="auto" w:fill="auto"/>
            <w:vAlign w:val="center"/>
          </w:tcPr>
          <w:p w14:paraId="03008F57"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F6430A" w:rsidRPr="00553B57" w14:paraId="10B97669" w14:textId="77777777" w:rsidTr="006E31AE">
        <w:trPr>
          <w:trHeight w:val="549"/>
        </w:trPr>
        <w:tc>
          <w:tcPr>
            <w:tcW w:w="417" w:type="pct"/>
            <w:vMerge/>
            <w:shd w:val="clear" w:color="auto" w:fill="auto"/>
            <w:vAlign w:val="center"/>
          </w:tcPr>
          <w:p w14:paraId="3C106094" w14:textId="77777777" w:rsidR="00F6430A" w:rsidRPr="00553B57" w:rsidRDefault="00F6430A"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5B55E7AE" w14:textId="77777777" w:rsidR="00F6430A" w:rsidRPr="00553B57" w:rsidRDefault="00F6430A"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zaangażowanych w kultywowanie lokalnych tradycji</w:t>
            </w:r>
          </w:p>
        </w:tc>
        <w:tc>
          <w:tcPr>
            <w:tcW w:w="544" w:type="pct"/>
            <w:shd w:val="clear" w:color="auto" w:fill="auto"/>
            <w:vAlign w:val="center"/>
          </w:tcPr>
          <w:p w14:paraId="09A5D6DB"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7" w:type="pct"/>
            <w:gridSpan w:val="5"/>
            <w:shd w:val="clear" w:color="auto" w:fill="auto"/>
            <w:vAlign w:val="center"/>
          </w:tcPr>
          <w:p w14:paraId="3A303E77"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67D929D4"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300</w:t>
            </w:r>
          </w:p>
        </w:tc>
        <w:tc>
          <w:tcPr>
            <w:tcW w:w="1130" w:type="pct"/>
            <w:gridSpan w:val="6"/>
            <w:shd w:val="clear" w:color="auto" w:fill="auto"/>
            <w:vAlign w:val="center"/>
          </w:tcPr>
          <w:p w14:paraId="1126989D"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F6430A" w:rsidRPr="00553B57" w14:paraId="6F2C1F27" w14:textId="77777777" w:rsidTr="006E31AE">
        <w:trPr>
          <w:trHeight w:val="685"/>
        </w:trPr>
        <w:tc>
          <w:tcPr>
            <w:tcW w:w="417" w:type="pct"/>
            <w:vMerge/>
            <w:shd w:val="clear" w:color="auto" w:fill="auto"/>
            <w:vAlign w:val="center"/>
          </w:tcPr>
          <w:p w14:paraId="3600568A" w14:textId="77777777" w:rsidR="00F6430A" w:rsidRPr="00553B57" w:rsidRDefault="00F6430A"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4604AF0B" w14:textId="77777777" w:rsidR="00F6430A" w:rsidRPr="00553B57" w:rsidRDefault="00F6430A"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Liczba uczestników działań</w:t>
            </w:r>
          </w:p>
        </w:tc>
        <w:tc>
          <w:tcPr>
            <w:tcW w:w="544" w:type="pct"/>
            <w:shd w:val="clear" w:color="auto" w:fill="auto"/>
            <w:vAlign w:val="center"/>
          </w:tcPr>
          <w:p w14:paraId="3CBC1AB4"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17" w:type="pct"/>
            <w:gridSpan w:val="5"/>
            <w:shd w:val="clear" w:color="auto" w:fill="auto"/>
            <w:vAlign w:val="center"/>
          </w:tcPr>
          <w:p w14:paraId="17593FD6"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55F2C36A"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300</w:t>
            </w:r>
          </w:p>
        </w:tc>
        <w:tc>
          <w:tcPr>
            <w:tcW w:w="1130" w:type="pct"/>
            <w:gridSpan w:val="6"/>
            <w:shd w:val="clear" w:color="auto" w:fill="auto"/>
            <w:vAlign w:val="center"/>
          </w:tcPr>
          <w:p w14:paraId="5D3FAF12" w14:textId="77777777" w:rsidR="00F6430A" w:rsidRPr="00553B57" w:rsidRDefault="00F6430A"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F6430A" w:rsidRPr="00553B57" w14:paraId="540E3178" w14:textId="77777777" w:rsidTr="006E31AE">
        <w:trPr>
          <w:trHeight w:val="685"/>
        </w:trPr>
        <w:tc>
          <w:tcPr>
            <w:tcW w:w="417" w:type="pct"/>
            <w:vMerge/>
            <w:shd w:val="clear" w:color="auto" w:fill="auto"/>
            <w:vAlign w:val="center"/>
          </w:tcPr>
          <w:p w14:paraId="1D972A02" w14:textId="77777777" w:rsidR="00F6430A" w:rsidRPr="00553B57" w:rsidRDefault="00F6430A"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4B3352C3" w14:textId="7A231817" w:rsidR="00F6430A" w:rsidRPr="00F6430A" w:rsidRDefault="00F6430A" w:rsidP="00553B57">
            <w:pPr>
              <w:autoSpaceDE w:val="0"/>
              <w:autoSpaceDN w:val="0"/>
              <w:adjustRightInd w:val="0"/>
              <w:spacing w:after="0" w:line="240" w:lineRule="auto"/>
              <w:rPr>
                <w:rFonts w:ascii="Times New Roman" w:eastAsia="Calibri" w:hAnsi="Times New Roman" w:cs="Times New Roman"/>
                <w:bCs/>
                <w:color w:val="FF0000"/>
                <w:sz w:val="20"/>
                <w:szCs w:val="20"/>
              </w:rPr>
            </w:pPr>
            <w:r>
              <w:rPr>
                <w:rFonts w:ascii="Times New Roman" w:eastAsia="Calibri" w:hAnsi="Times New Roman" w:cs="Times New Roman"/>
                <w:bCs/>
                <w:color w:val="FF0000"/>
                <w:sz w:val="20"/>
                <w:szCs w:val="20"/>
              </w:rPr>
              <w:t>Liczba uczestników przedsięwzięć</w:t>
            </w:r>
          </w:p>
        </w:tc>
        <w:tc>
          <w:tcPr>
            <w:tcW w:w="544" w:type="pct"/>
            <w:shd w:val="clear" w:color="auto" w:fill="auto"/>
            <w:vAlign w:val="center"/>
          </w:tcPr>
          <w:p w14:paraId="0AFAD9FC" w14:textId="0449D846"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Szt.</w:t>
            </w:r>
          </w:p>
        </w:tc>
        <w:tc>
          <w:tcPr>
            <w:tcW w:w="417" w:type="pct"/>
            <w:gridSpan w:val="5"/>
            <w:shd w:val="clear" w:color="auto" w:fill="auto"/>
            <w:vAlign w:val="center"/>
          </w:tcPr>
          <w:p w14:paraId="5489558A" w14:textId="1FFAA0AA"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0</w:t>
            </w:r>
          </w:p>
        </w:tc>
        <w:tc>
          <w:tcPr>
            <w:tcW w:w="341" w:type="pct"/>
            <w:gridSpan w:val="2"/>
            <w:shd w:val="clear" w:color="000000" w:fill="FFFFFF"/>
            <w:vAlign w:val="center"/>
          </w:tcPr>
          <w:p w14:paraId="33A3636E" w14:textId="767551E6"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900</w:t>
            </w:r>
          </w:p>
        </w:tc>
        <w:tc>
          <w:tcPr>
            <w:tcW w:w="1130" w:type="pct"/>
            <w:gridSpan w:val="6"/>
            <w:shd w:val="clear" w:color="auto" w:fill="auto"/>
            <w:vAlign w:val="center"/>
          </w:tcPr>
          <w:p w14:paraId="1E2A33B4" w14:textId="357985DB"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Sprawozdania beneficjentów, dane LGD </w:t>
            </w:r>
          </w:p>
        </w:tc>
      </w:tr>
      <w:tr w:rsidR="00553B57" w:rsidRPr="00553B57" w14:paraId="4F47C54A" w14:textId="77777777" w:rsidTr="00F6430A">
        <w:trPr>
          <w:trHeight w:val="453"/>
        </w:trPr>
        <w:tc>
          <w:tcPr>
            <w:tcW w:w="1385" w:type="pct"/>
            <w:gridSpan w:val="2"/>
            <w:vMerge w:val="restart"/>
            <w:shd w:val="clear" w:color="auto" w:fill="FBD4B4"/>
            <w:vAlign w:val="center"/>
            <w:hideMark/>
          </w:tcPr>
          <w:p w14:paraId="0AB3FE4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543" w:type="pct"/>
            <w:gridSpan w:val="2"/>
            <w:vMerge w:val="restart"/>
            <w:shd w:val="clear" w:color="auto" w:fill="FBD4B4"/>
            <w:vAlign w:val="center"/>
            <w:hideMark/>
          </w:tcPr>
          <w:p w14:paraId="362F8F7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640" w:type="pct"/>
            <w:gridSpan w:val="2"/>
            <w:vMerge w:val="restart"/>
            <w:shd w:val="clear" w:color="auto" w:fill="FBD4B4"/>
            <w:vAlign w:val="center"/>
            <w:hideMark/>
          </w:tcPr>
          <w:p w14:paraId="599E8FC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32" w:type="pct"/>
            <w:gridSpan w:val="14"/>
            <w:shd w:val="clear" w:color="auto" w:fill="FBD4B4"/>
            <w:vAlign w:val="center"/>
            <w:hideMark/>
          </w:tcPr>
          <w:p w14:paraId="32FDD7A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2559BE7A" w14:textId="77777777" w:rsidTr="00F6430A">
        <w:trPr>
          <w:trHeight w:val="308"/>
        </w:trPr>
        <w:tc>
          <w:tcPr>
            <w:tcW w:w="1385" w:type="pct"/>
            <w:gridSpan w:val="2"/>
            <w:vMerge/>
            <w:shd w:val="clear" w:color="auto" w:fill="FBD4B4"/>
            <w:vAlign w:val="center"/>
            <w:hideMark/>
          </w:tcPr>
          <w:p w14:paraId="0F687FA1"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gridSpan w:val="2"/>
            <w:vMerge/>
            <w:shd w:val="clear" w:color="auto" w:fill="FBD4B4"/>
            <w:vAlign w:val="center"/>
            <w:hideMark/>
          </w:tcPr>
          <w:p w14:paraId="36F4EB80"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40" w:type="pct"/>
            <w:gridSpan w:val="2"/>
            <w:vMerge/>
            <w:shd w:val="clear" w:color="auto" w:fill="FBD4B4"/>
            <w:vAlign w:val="center"/>
            <w:hideMark/>
          </w:tcPr>
          <w:p w14:paraId="6CFB6730"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4" w:type="pct"/>
            <w:vMerge w:val="restart"/>
            <w:shd w:val="clear" w:color="auto" w:fill="FBD4B4"/>
            <w:vAlign w:val="center"/>
            <w:hideMark/>
          </w:tcPr>
          <w:p w14:paraId="03B2868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38" w:type="pct"/>
            <w:gridSpan w:val="3"/>
            <w:vMerge w:val="restart"/>
            <w:shd w:val="clear" w:color="auto" w:fill="FBD4B4"/>
            <w:vAlign w:val="center"/>
            <w:hideMark/>
          </w:tcPr>
          <w:p w14:paraId="72E0176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824" w:type="pct"/>
            <w:gridSpan w:val="8"/>
            <w:shd w:val="clear" w:color="auto" w:fill="FBD4B4"/>
            <w:vAlign w:val="center"/>
            <w:hideMark/>
          </w:tcPr>
          <w:p w14:paraId="19EE97E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726" w:type="pct"/>
            <w:gridSpan w:val="2"/>
            <w:vMerge w:val="restart"/>
            <w:shd w:val="clear" w:color="auto" w:fill="FBD4B4"/>
            <w:vAlign w:val="center"/>
            <w:hideMark/>
          </w:tcPr>
          <w:p w14:paraId="7145FF22"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2744AB76" w14:textId="77777777" w:rsidTr="00F6430A">
        <w:trPr>
          <w:trHeight w:val="615"/>
        </w:trPr>
        <w:tc>
          <w:tcPr>
            <w:tcW w:w="1385" w:type="pct"/>
            <w:gridSpan w:val="2"/>
            <w:vMerge/>
            <w:vAlign w:val="center"/>
            <w:hideMark/>
          </w:tcPr>
          <w:p w14:paraId="7EED235C"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gridSpan w:val="2"/>
            <w:vMerge/>
            <w:vAlign w:val="center"/>
            <w:hideMark/>
          </w:tcPr>
          <w:p w14:paraId="6A7286D7"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40" w:type="pct"/>
            <w:gridSpan w:val="2"/>
            <w:vMerge/>
            <w:vAlign w:val="center"/>
            <w:hideMark/>
          </w:tcPr>
          <w:p w14:paraId="46ABE13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4" w:type="pct"/>
            <w:vMerge/>
            <w:vAlign w:val="center"/>
            <w:hideMark/>
          </w:tcPr>
          <w:p w14:paraId="4AEBBF2A"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338" w:type="pct"/>
            <w:gridSpan w:val="3"/>
            <w:vMerge/>
            <w:vAlign w:val="center"/>
            <w:hideMark/>
          </w:tcPr>
          <w:p w14:paraId="5111935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420" w:type="pct"/>
            <w:gridSpan w:val="4"/>
            <w:shd w:val="clear" w:color="auto" w:fill="FBD4B4"/>
            <w:vAlign w:val="center"/>
            <w:hideMark/>
          </w:tcPr>
          <w:p w14:paraId="2A4E255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404" w:type="pct"/>
            <w:gridSpan w:val="4"/>
            <w:shd w:val="clear" w:color="auto" w:fill="FBD4B4"/>
            <w:vAlign w:val="center"/>
            <w:hideMark/>
          </w:tcPr>
          <w:p w14:paraId="12FBE91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726" w:type="pct"/>
            <w:gridSpan w:val="2"/>
            <w:vMerge/>
            <w:vAlign w:val="center"/>
            <w:hideMark/>
          </w:tcPr>
          <w:p w14:paraId="652A6A80"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52C68D24" w14:textId="77777777" w:rsidTr="006E31AE">
        <w:trPr>
          <w:trHeight w:val="1070"/>
        </w:trPr>
        <w:tc>
          <w:tcPr>
            <w:tcW w:w="417" w:type="pct"/>
            <w:shd w:val="clear" w:color="auto" w:fill="auto"/>
            <w:vAlign w:val="center"/>
            <w:hideMark/>
          </w:tcPr>
          <w:p w14:paraId="1072841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1.2.1</w:t>
            </w:r>
          </w:p>
        </w:tc>
        <w:tc>
          <w:tcPr>
            <w:tcW w:w="968" w:type="pct"/>
            <w:shd w:val="clear" w:color="000000" w:fill="FFFFFF"/>
            <w:hideMark/>
          </w:tcPr>
          <w:p w14:paraId="144339DC"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Inicjatywy na rzecz aktywizacji, integracji i przeciwdziałania wykluczeniu społecznemu</w:t>
            </w:r>
          </w:p>
        </w:tc>
        <w:tc>
          <w:tcPr>
            <w:tcW w:w="543" w:type="pct"/>
            <w:gridSpan w:val="2"/>
            <w:shd w:val="clear" w:color="auto" w:fill="auto"/>
            <w:vAlign w:val="center"/>
            <w:hideMark/>
          </w:tcPr>
          <w:p w14:paraId="720F60E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Mieszkańcy</w:t>
            </w:r>
          </w:p>
        </w:tc>
        <w:tc>
          <w:tcPr>
            <w:tcW w:w="640" w:type="pct"/>
            <w:gridSpan w:val="2"/>
            <w:shd w:val="clear" w:color="auto" w:fill="auto"/>
            <w:vAlign w:val="center"/>
            <w:hideMark/>
          </w:tcPr>
          <w:p w14:paraId="530619D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4" w:type="pct"/>
            <w:shd w:val="clear" w:color="auto" w:fill="auto"/>
            <w:vAlign w:val="center"/>
            <w:hideMark/>
          </w:tcPr>
          <w:p w14:paraId="2C1970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Liczba inicjatyw </w:t>
            </w:r>
          </w:p>
        </w:tc>
        <w:tc>
          <w:tcPr>
            <w:tcW w:w="338" w:type="pct"/>
            <w:gridSpan w:val="3"/>
            <w:shd w:val="clear" w:color="auto" w:fill="auto"/>
            <w:vAlign w:val="center"/>
            <w:hideMark/>
          </w:tcPr>
          <w:p w14:paraId="66F4DEE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4"/>
            <w:shd w:val="clear" w:color="auto" w:fill="auto"/>
            <w:vAlign w:val="center"/>
            <w:hideMark/>
          </w:tcPr>
          <w:p w14:paraId="5B17597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04" w:type="pct"/>
            <w:gridSpan w:val="4"/>
            <w:shd w:val="clear" w:color="000000" w:fill="FFFFFF"/>
            <w:vAlign w:val="center"/>
            <w:hideMark/>
          </w:tcPr>
          <w:p w14:paraId="29CF3FF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26" w:type="pct"/>
            <w:gridSpan w:val="2"/>
            <w:shd w:val="clear" w:color="auto" w:fill="auto"/>
            <w:vAlign w:val="center"/>
            <w:hideMark/>
          </w:tcPr>
          <w:p w14:paraId="0ED66AA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1B6CDB0F" w14:textId="77777777" w:rsidTr="006E31AE">
        <w:trPr>
          <w:trHeight w:val="875"/>
        </w:trPr>
        <w:tc>
          <w:tcPr>
            <w:tcW w:w="417" w:type="pct"/>
            <w:shd w:val="clear" w:color="auto" w:fill="auto"/>
            <w:vAlign w:val="center"/>
            <w:hideMark/>
          </w:tcPr>
          <w:p w14:paraId="26217D5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1.2.2</w:t>
            </w:r>
          </w:p>
        </w:tc>
        <w:tc>
          <w:tcPr>
            <w:tcW w:w="968" w:type="pct"/>
            <w:shd w:val="clear" w:color="000000" w:fill="FFFFFF"/>
            <w:hideMark/>
          </w:tcPr>
          <w:p w14:paraId="6DD13AB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Organizacja przedsięwzięć mających na celu kultywowanie lokalnych tradycji</w:t>
            </w:r>
          </w:p>
        </w:tc>
        <w:tc>
          <w:tcPr>
            <w:tcW w:w="543" w:type="pct"/>
            <w:gridSpan w:val="2"/>
            <w:shd w:val="clear" w:color="auto" w:fill="auto"/>
            <w:vAlign w:val="center"/>
            <w:hideMark/>
          </w:tcPr>
          <w:p w14:paraId="0EC6FB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640" w:type="pct"/>
            <w:gridSpan w:val="2"/>
            <w:shd w:val="clear" w:color="auto" w:fill="auto"/>
            <w:vAlign w:val="center"/>
            <w:hideMark/>
          </w:tcPr>
          <w:p w14:paraId="02ABB9D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4" w:type="pct"/>
            <w:shd w:val="clear" w:color="auto" w:fill="auto"/>
            <w:vAlign w:val="center"/>
            <w:hideMark/>
          </w:tcPr>
          <w:p w14:paraId="110634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przedsięwzięć</w:t>
            </w:r>
          </w:p>
        </w:tc>
        <w:tc>
          <w:tcPr>
            <w:tcW w:w="338" w:type="pct"/>
            <w:gridSpan w:val="3"/>
            <w:shd w:val="clear" w:color="auto" w:fill="auto"/>
            <w:vAlign w:val="center"/>
            <w:hideMark/>
          </w:tcPr>
          <w:p w14:paraId="362BC8B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4"/>
            <w:shd w:val="clear" w:color="auto" w:fill="auto"/>
            <w:vAlign w:val="center"/>
            <w:hideMark/>
          </w:tcPr>
          <w:p w14:paraId="48C0208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04" w:type="pct"/>
            <w:gridSpan w:val="4"/>
            <w:shd w:val="clear" w:color="000000" w:fill="FFFFFF"/>
            <w:vAlign w:val="center"/>
            <w:hideMark/>
          </w:tcPr>
          <w:p w14:paraId="0DAC7A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26" w:type="pct"/>
            <w:gridSpan w:val="2"/>
            <w:shd w:val="clear" w:color="auto" w:fill="auto"/>
            <w:vAlign w:val="center"/>
            <w:hideMark/>
          </w:tcPr>
          <w:p w14:paraId="2CF058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76FDAC62" w14:textId="77777777" w:rsidTr="006E31AE">
        <w:trPr>
          <w:trHeight w:val="775"/>
        </w:trPr>
        <w:tc>
          <w:tcPr>
            <w:tcW w:w="417" w:type="pct"/>
            <w:shd w:val="clear" w:color="auto" w:fill="auto"/>
            <w:vAlign w:val="center"/>
          </w:tcPr>
          <w:p w14:paraId="3A1C86D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1.2.3</w:t>
            </w:r>
          </w:p>
        </w:tc>
        <w:tc>
          <w:tcPr>
            <w:tcW w:w="968" w:type="pct"/>
            <w:shd w:val="clear" w:color="000000" w:fill="FFFFFF"/>
          </w:tcPr>
          <w:p w14:paraId="736EEA3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Organizacja działań mających na celu rozwój podmiotów kultywujących lokalne tradycje</w:t>
            </w:r>
          </w:p>
        </w:tc>
        <w:tc>
          <w:tcPr>
            <w:tcW w:w="543" w:type="pct"/>
            <w:gridSpan w:val="2"/>
            <w:shd w:val="clear" w:color="auto" w:fill="auto"/>
            <w:vAlign w:val="center"/>
          </w:tcPr>
          <w:p w14:paraId="011CD5B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40" w:type="pct"/>
            <w:gridSpan w:val="2"/>
            <w:shd w:val="clear" w:color="auto" w:fill="auto"/>
            <w:vAlign w:val="center"/>
          </w:tcPr>
          <w:p w14:paraId="4A409AB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4" w:type="pct"/>
            <w:shd w:val="clear" w:color="auto" w:fill="auto"/>
            <w:vAlign w:val="center"/>
          </w:tcPr>
          <w:p w14:paraId="2B7B22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podmiotów działających w sferze kultury, które otrzymały wsparcie w ramach LSR</w:t>
            </w:r>
          </w:p>
        </w:tc>
        <w:tc>
          <w:tcPr>
            <w:tcW w:w="338" w:type="pct"/>
            <w:gridSpan w:val="3"/>
            <w:shd w:val="clear" w:color="auto" w:fill="auto"/>
            <w:vAlign w:val="center"/>
          </w:tcPr>
          <w:p w14:paraId="2DE3FE9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4"/>
            <w:shd w:val="clear" w:color="auto" w:fill="auto"/>
            <w:vAlign w:val="center"/>
          </w:tcPr>
          <w:p w14:paraId="1EAAEF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04" w:type="pct"/>
            <w:gridSpan w:val="4"/>
            <w:shd w:val="clear" w:color="000000" w:fill="FFFFFF"/>
            <w:vAlign w:val="center"/>
          </w:tcPr>
          <w:p w14:paraId="1E9FAE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w:t>
            </w:r>
          </w:p>
        </w:tc>
        <w:tc>
          <w:tcPr>
            <w:tcW w:w="726" w:type="pct"/>
            <w:gridSpan w:val="2"/>
            <w:shd w:val="clear" w:color="auto" w:fill="auto"/>
            <w:vAlign w:val="center"/>
          </w:tcPr>
          <w:p w14:paraId="6EF2E3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0D74CE50" w14:textId="77777777" w:rsidTr="006E31AE">
        <w:trPr>
          <w:trHeight w:val="130"/>
        </w:trPr>
        <w:tc>
          <w:tcPr>
            <w:tcW w:w="417" w:type="pct"/>
            <w:shd w:val="clear" w:color="auto" w:fill="auto"/>
            <w:vAlign w:val="center"/>
            <w:hideMark/>
          </w:tcPr>
          <w:p w14:paraId="7CCB283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1.2.4</w:t>
            </w:r>
          </w:p>
        </w:tc>
        <w:tc>
          <w:tcPr>
            <w:tcW w:w="968" w:type="pct"/>
            <w:shd w:val="clear" w:color="000000" w:fill="FFFFFF"/>
            <w:hideMark/>
          </w:tcPr>
          <w:p w14:paraId="18D255C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proekologiczne</w:t>
            </w:r>
          </w:p>
        </w:tc>
        <w:tc>
          <w:tcPr>
            <w:tcW w:w="543" w:type="pct"/>
            <w:gridSpan w:val="2"/>
            <w:shd w:val="clear" w:color="auto" w:fill="auto"/>
            <w:vAlign w:val="center"/>
            <w:hideMark/>
          </w:tcPr>
          <w:p w14:paraId="58320CC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40" w:type="pct"/>
            <w:gridSpan w:val="2"/>
            <w:shd w:val="clear" w:color="auto" w:fill="auto"/>
            <w:vAlign w:val="center"/>
            <w:hideMark/>
          </w:tcPr>
          <w:p w14:paraId="132246A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Nabywanie umiejętności </w:t>
            </w:r>
          </w:p>
          <w:p w14:paraId="24FD4C4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 aktywizacja (30 000)</w:t>
            </w:r>
          </w:p>
        </w:tc>
        <w:tc>
          <w:tcPr>
            <w:tcW w:w="544" w:type="pct"/>
            <w:shd w:val="clear" w:color="auto" w:fill="auto"/>
            <w:vAlign w:val="center"/>
            <w:hideMark/>
          </w:tcPr>
          <w:p w14:paraId="246366C8"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działań</w:t>
            </w:r>
          </w:p>
        </w:tc>
        <w:tc>
          <w:tcPr>
            <w:tcW w:w="338" w:type="pct"/>
            <w:gridSpan w:val="3"/>
            <w:shd w:val="clear" w:color="auto" w:fill="auto"/>
            <w:vAlign w:val="center"/>
            <w:hideMark/>
          </w:tcPr>
          <w:p w14:paraId="146AC23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20" w:type="pct"/>
            <w:gridSpan w:val="4"/>
            <w:shd w:val="clear" w:color="auto" w:fill="auto"/>
            <w:vAlign w:val="center"/>
            <w:hideMark/>
          </w:tcPr>
          <w:p w14:paraId="5EA9EE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04" w:type="pct"/>
            <w:gridSpan w:val="4"/>
            <w:shd w:val="clear" w:color="000000" w:fill="FFFFFF"/>
            <w:vAlign w:val="center"/>
            <w:hideMark/>
          </w:tcPr>
          <w:p w14:paraId="381E77C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w:t>
            </w:r>
          </w:p>
        </w:tc>
        <w:tc>
          <w:tcPr>
            <w:tcW w:w="726" w:type="pct"/>
            <w:gridSpan w:val="2"/>
            <w:shd w:val="clear" w:color="auto" w:fill="auto"/>
            <w:vAlign w:val="center"/>
            <w:hideMark/>
          </w:tcPr>
          <w:p w14:paraId="03E544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F6430A" w:rsidRPr="00F6430A" w14:paraId="0992D2B1" w14:textId="77777777" w:rsidTr="006E31AE">
        <w:trPr>
          <w:trHeight w:val="130"/>
        </w:trPr>
        <w:tc>
          <w:tcPr>
            <w:tcW w:w="417" w:type="pct"/>
            <w:shd w:val="clear" w:color="auto" w:fill="auto"/>
            <w:vAlign w:val="center"/>
          </w:tcPr>
          <w:p w14:paraId="0A2948D0" w14:textId="2B1B6714" w:rsidR="00F6430A" w:rsidRPr="00F6430A" w:rsidRDefault="00F6430A" w:rsidP="00553B57">
            <w:pPr>
              <w:spacing w:after="0" w:line="240" w:lineRule="auto"/>
              <w:jc w:val="center"/>
              <w:rPr>
                <w:rFonts w:ascii="Times New Roman" w:eastAsia="Calibri" w:hAnsi="Times New Roman" w:cs="Times New Roman"/>
                <w:b/>
                <w:color w:val="FF0000"/>
                <w:sz w:val="21"/>
                <w:szCs w:val="21"/>
              </w:rPr>
            </w:pPr>
            <w:r w:rsidRPr="00F6430A">
              <w:rPr>
                <w:rFonts w:ascii="Times New Roman" w:eastAsia="Calibri" w:hAnsi="Times New Roman" w:cs="Times New Roman"/>
                <w:b/>
                <w:color w:val="FF0000"/>
                <w:sz w:val="21"/>
                <w:szCs w:val="21"/>
              </w:rPr>
              <w:t>1.2.5</w:t>
            </w:r>
          </w:p>
        </w:tc>
        <w:tc>
          <w:tcPr>
            <w:tcW w:w="968" w:type="pct"/>
            <w:shd w:val="clear" w:color="000000" w:fill="FFFFFF"/>
          </w:tcPr>
          <w:p w14:paraId="6CDAFD12" w14:textId="1B5E9B51" w:rsidR="00F6430A" w:rsidRPr="00F6430A" w:rsidRDefault="00F6430A" w:rsidP="00553B57">
            <w:pPr>
              <w:spacing w:after="200" w:line="240" w:lineRule="auto"/>
              <w:rPr>
                <w:rFonts w:ascii="Times New Roman" w:eastAsia="Calibri" w:hAnsi="Times New Roman" w:cs="Times New Roman"/>
                <w:color w:val="FF0000"/>
                <w:sz w:val="20"/>
                <w:szCs w:val="20"/>
              </w:rPr>
            </w:pPr>
            <w:r w:rsidRPr="00F6430A">
              <w:rPr>
                <w:rFonts w:ascii="Times New Roman" w:eastAsia="Calibri" w:hAnsi="Times New Roman" w:cs="Times New Roman"/>
                <w:bCs/>
                <w:iCs/>
                <w:color w:val="FF0000"/>
                <w:sz w:val="20"/>
                <w:szCs w:val="20"/>
              </w:rPr>
              <w:t xml:space="preserve">Organizacja przedsięwzięć mających na celu promocję kół gospodyń wiejskich, stowarzyszeń, </w:t>
            </w:r>
            <w:r w:rsidRPr="00F6430A">
              <w:rPr>
                <w:rFonts w:ascii="Times New Roman" w:eastAsia="Calibri" w:hAnsi="Times New Roman" w:cs="Times New Roman"/>
                <w:bCs/>
                <w:iCs/>
                <w:color w:val="FF0000"/>
                <w:sz w:val="20"/>
                <w:szCs w:val="20"/>
              </w:rPr>
              <w:lastRenderedPageBreak/>
              <w:t>fundacji i innych organizacji pozarządowych</w:t>
            </w:r>
          </w:p>
        </w:tc>
        <w:tc>
          <w:tcPr>
            <w:tcW w:w="543" w:type="pct"/>
            <w:gridSpan w:val="2"/>
            <w:shd w:val="clear" w:color="auto" w:fill="auto"/>
            <w:vAlign w:val="center"/>
          </w:tcPr>
          <w:p w14:paraId="282B8D82" w14:textId="44211ED1"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lastRenderedPageBreak/>
              <w:t>Mieszkańcy, turyści</w:t>
            </w:r>
          </w:p>
        </w:tc>
        <w:tc>
          <w:tcPr>
            <w:tcW w:w="640" w:type="pct"/>
            <w:gridSpan w:val="2"/>
            <w:shd w:val="clear" w:color="auto" w:fill="auto"/>
            <w:vAlign w:val="center"/>
          </w:tcPr>
          <w:p w14:paraId="29E07258" w14:textId="7C48D13F"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Projekt grantowy (162 000)</w:t>
            </w:r>
          </w:p>
        </w:tc>
        <w:tc>
          <w:tcPr>
            <w:tcW w:w="544" w:type="pct"/>
            <w:shd w:val="clear" w:color="auto" w:fill="auto"/>
            <w:vAlign w:val="center"/>
          </w:tcPr>
          <w:p w14:paraId="228F63B3" w14:textId="0EE182B3" w:rsidR="00F6430A" w:rsidRPr="00F6430A" w:rsidRDefault="00F6430A" w:rsidP="00553B57">
            <w:pPr>
              <w:autoSpaceDE w:val="0"/>
              <w:autoSpaceDN w:val="0"/>
              <w:adjustRightInd w:val="0"/>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Liczba przedsięwzięć</w:t>
            </w:r>
          </w:p>
        </w:tc>
        <w:tc>
          <w:tcPr>
            <w:tcW w:w="338" w:type="pct"/>
            <w:gridSpan w:val="3"/>
            <w:shd w:val="clear" w:color="auto" w:fill="auto"/>
            <w:vAlign w:val="center"/>
          </w:tcPr>
          <w:p w14:paraId="71F099AC" w14:textId="7CAE1060"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Szt.</w:t>
            </w:r>
          </w:p>
        </w:tc>
        <w:tc>
          <w:tcPr>
            <w:tcW w:w="420" w:type="pct"/>
            <w:gridSpan w:val="4"/>
            <w:shd w:val="clear" w:color="auto" w:fill="auto"/>
            <w:vAlign w:val="center"/>
          </w:tcPr>
          <w:p w14:paraId="36445EE9" w14:textId="3CB73686"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0</w:t>
            </w:r>
          </w:p>
        </w:tc>
        <w:tc>
          <w:tcPr>
            <w:tcW w:w="404" w:type="pct"/>
            <w:gridSpan w:val="4"/>
            <w:shd w:val="clear" w:color="000000" w:fill="FFFFFF"/>
            <w:vAlign w:val="center"/>
          </w:tcPr>
          <w:p w14:paraId="77F9DB32" w14:textId="5BB39210"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w:t>
            </w:r>
          </w:p>
        </w:tc>
        <w:tc>
          <w:tcPr>
            <w:tcW w:w="726" w:type="pct"/>
            <w:gridSpan w:val="2"/>
            <w:shd w:val="clear" w:color="auto" w:fill="auto"/>
            <w:vAlign w:val="center"/>
          </w:tcPr>
          <w:p w14:paraId="475B031A" w14:textId="68251133" w:rsidR="00F6430A" w:rsidRPr="00F6430A" w:rsidRDefault="00F6430A"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Sprawozdania beneficjentów, dane LGD </w:t>
            </w:r>
          </w:p>
        </w:tc>
      </w:tr>
      <w:tr w:rsidR="00553B57" w:rsidRPr="00553B57" w14:paraId="6D3975F8" w14:textId="77777777" w:rsidTr="00CC4359">
        <w:trPr>
          <w:trHeight w:val="480"/>
        </w:trPr>
        <w:tc>
          <w:tcPr>
            <w:tcW w:w="2568" w:type="pct"/>
            <w:gridSpan w:val="6"/>
            <w:shd w:val="clear" w:color="auto" w:fill="F79443"/>
            <w:vAlign w:val="center"/>
            <w:hideMark/>
          </w:tcPr>
          <w:p w14:paraId="551B786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SUMA</w:t>
            </w:r>
          </w:p>
          <w:p w14:paraId="19E5E640"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32" w:type="pct"/>
            <w:gridSpan w:val="14"/>
            <w:shd w:val="clear" w:color="auto" w:fill="auto"/>
            <w:vAlign w:val="center"/>
          </w:tcPr>
          <w:p w14:paraId="23BEE3E4" w14:textId="7747E6FE" w:rsidR="00553B57" w:rsidRPr="00553B57" w:rsidRDefault="00F6430A" w:rsidP="00553B57">
            <w:pPr>
              <w:spacing w:after="0" w:line="240" w:lineRule="auto"/>
              <w:jc w:val="center"/>
              <w:rPr>
                <w:rFonts w:ascii="Times New Roman" w:eastAsia="Calibri" w:hAnsi="Times New Roman" w:cs="Times New Roman"/>
                <w:sz w:val="21"/>
                <w:szCs w:val="21"/>
              </w:rPr>
            </w:pPr>
            <w:r w:rsidRPr="00F6430A">
              <w:rPr>
                <w:rFonts w:ascii="Times New Roman" w:eastAsia="Calibri" w:hAnsi="Times New Roman" w:cs="Times New Roman"/>
                <w:color w:val="FF0000"/>
                <w:sz w:val="21"/>
                <w:szCs w:val="21"/>
              </w:rPr>
              <w:t>792 000</w:t>
            </w:r>
          </w:p>
        </w:tc>
      </w:tr>
      <w:tr w:rsidR="00553B57" w:rsidRPr="00553B57" w14:paraId="0D764718" w14:textId="77777777" w:rsidTr="00F6430A">
        <w:trPr>
          <w:trHeight w:val="739"/>
        </w:trPr>
        <w:tc>
          <w:tcPr>
            <w:tcW w:w="1385" w:type="pct"/>
            <w:gridSpan w:val="2"/>
            <w:vAlign w:val="center"/>
          </w:tcPr>
          <w:p w14:paraId="506FAA9F"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83" w:type="pct"/>
            <w:gridSpan w:val="4"/>
            <w:shd w:val="clear" w:color="auto" w:fill="FFFFCC"/>
            <w:vAlign w:val="center"/>
            <w:hideMark/>
          </w:tcPr>
          <w:p w14:paraId="66F17598"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544" w:type="pct"/>
            <w:shd w:val="clear" w:color="auto" w:fill="FFFFCC"/>
            <w:vAlign w:val="center"/>
            <w:hideMark/>
          </w:tcPr>
          <w:p w14:paraId="58392E45"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17" w:type="pct"/>
            <w:gridSpan w:val="5"/>
            <w:shd w:val="clear" w:color="auto" w:fill="FFFFCC"/>
            <w:vAlign w:val="center"/>
            <w:hideMark/>
          </w:tcPr>
          <w:p w14:paraId="24B0F60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41" w:type="pct"/>
            <w:gridSpan w:val="2"/>
            <w:shd w:val="clear" w:color="auto" w:fill="FFFFCC"/>
            <w:vAlign w:val="center"/>
            <w:hideMark/>
          </w:tcPr>
          <w:p w14:paraId="33DBC9D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30" w:type="pct"/>
            <w:gridSpan w:val="6"/>
            <w:shd w:val="clear" w:color="auto" w:fill="FFFFCC"/>
            <w:vAlign w:val="center"/>
            <w:hideMark/>
          </w:tcPr>
          <w:p w14:paraId="11DAAEF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E703A2" w:rsidRPr="00553B57" w14:paraId="11314705" w14:textId="77777777" w:rsidTr="006E31AE">
        <w:trPr>
          <w:trHeight w:val="512"/>
        </w:trPr>
        <w:tc>
          <w:tcPr>
            <w:tcW w:w="417" w:type="pct"/>
            <w:vMerge w:val="restart"/>
            <w:shd w:val="clear" w:color="auto" w:fill="auto"/>
            <w:vAlign w:val="center"/>
            <w:hideMark/>
          </w:tcPr>
          <w:p w14:paraId="0D921AA5" w14:textId="77777777" w:rsidR="00E703A2" w:rsidRPr="00553B57" w:rsidRDefault="00E703A2"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 1.3</w:t>
            </w:r>
          </w:p>
        </w:tc>
        <w:tc>
          <w:tcPr>
            <w:tcW w:w="2151" w:type="pct"/>
            <w:gridSpan w:val="5"/>
            <w:vAlign w:val="center"/>
          </w:tcPr>
          <w:p w14:paraId="3914E4E3" w14:textId="77777777" w:rsidR="00E703A2" w:rsidRPr="00F6430A" w:rsidRDefault="00E703A2" w:rsidP="00553B57">
            <w:pPr>
              <w:spacing w:after="0" w:line="240" w:lineRule="auto"/>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Liczba utworzonych miejsc pracy (ogółem)</w:t>
            </w:r>
          </w:p>
        </w:tc>
        <w:tc>
          <w:tcPr>
            <w:tcW w:w="544" w:type="pct"/>
            <w:shd w:val="clear" w:color="auto" w:fill="auto"/>
            <w:vAlign w:val="center"/>
          </w:tcPr>
          <w:p w14:paraId="719DB419" w14:textId="77777777" w:rsidR="00E703A2" w:rsidRPr="00F6430A" w:rsidRDefault="00E703A2"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Szt.</w:t>
            </w:r>
          </w:p>
        </w:tc>
        <w:tc>
          <w:tcPr>
            <w:tcW w:w="417" w:type="pct"/>
            <w:gridSpan w:val="5"/>
            <w:shd w:val="clear" w:color="auto" w:fill="auto"/>
            <w:vAlign w:val="center"/>
          </w:tcPr>
          <w:p w14:paraId="4A1328E7" w14:textId="77777777" w:rsidR="00E703A2" w:rsidRPr="00F6430A" w:rsidRDefault="00E703A2"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0</w:t>
            </w:r>
          </w:p>
        </w:tc>
        <w:tc>
          <w:tcPr>
            <w:tcW w:w="341" w:type="pct"/>
            <w:gridSpan w:val="2"/>
            <w:shd w:val="clear" w:color="auto" w:fill="auto"/>
            <w:vAlign w:val="center"/>
          </w:tcPr>
          <w:p w14:paraId="5C150FA4" w14:textId="189DC91C" w:rsidR="00E703A2" w:rsidRPr="00F6430A" w:rsidRDefault="00F6430A"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51</w:t>
            </w:r>
          </w:p>
        </w:tc>
        <w:tc>
          <w:tcPr>
            <w:tcW w:w="1130" w:type="pct"/>
            <w:gridSpan w:val="6"/>
            <w:shd w:val="clear" w:color="auto" w:fill="auto"/>
            <w:vAlign w:val="center"/>
            <w:hideMark/>
          </w:tcPr>
          <w:p w14:paraId="2F05EBBC" w14:textId="77777777" w:rsidR="00E703A2" w:rsidRPr="00F6430A" w:rsidRDefault="00E703A2"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Sprawozdania beneficjentów, dane LGD </w:t>
            </w:r>
          </w:p>
        </w:tc>
      </w:tr>
      <w:tr w:rsidR="00E703A2" w:rsidRPr="00553B57" w14:paraId="4F15BB44" w14:textId="77777777" w:rsidTr="006E31AE">
        <w:trPr>
          <w:trHeight w:val="695"/>
        </w:trPr>
        <w:tc>
          <w:tcPr>
            <w:tcW w:w="417" w:type="pct"/>
            <w:vMerge/>
            <w:shd w:val="clear" w:color="auto" w:fill="auto"/>
            <w:vAlign w:val="center"/>
          </w:tcPr>
          <w:p w14:paraId="2A7E3561" w14:textId="77777777" w:rsidR="00E703A2" w:rsidRPr="00553B57" w:rsidRDefault="00E703A2" w:rsidP="00553B57">
            <w:pPr>
              <w:spacing w:after="0" w:line="240" w:lineRule="auto"/>
              <w:jc w:val="center"/>
              <w:rPr>
                <w:rFonts w:ascii="Times New Roman" w:eastAsia="Calibri" w:hAnsi="Times New Roman" w:cs="Times New Roman"/>
                <w:sz w:val="21"/>
                <w:szCs w:val="21"/>
              </w:rPr>
            </w:pPr>
          </w:p>
        </w:tc>
        <w:tc>
          <w:tcPr>
            <w:tcW w:w="2151" w:type="pct"/>
            <w:gridSpan w:val="5"/>
            <w:vAlign w:val="center"/>
          </w:tcPr>
          <w:p w14:paraId="46D2844F" w14:textId="77777777" w:rsidR="00E703A2" w:rsidRPr="00553B57" w:rsidRDefault="00E703A2"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które zdobyły wiedzę w zakresie przedsiębiorczości</w:t>
            </w:r>
          </w:p>
        </w:tc>
        <w:tc>
          <w:tcPr>
            <w:tcW w:w="544" w:type="pct"/>
            <w:shd w:val="clear" w:color="auto" w:fill="auto"/>
            <w:vAlign w:val="center"/>
          </w:tcPr>
          <w:p w14:paraId="152A9BC6"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7" w:type="pct"/>
            <w:gridSpan w:val="5"/>
            <w:shd w:val="clear" w:color="auto" w:fill="auto"/>
            <w:vAlign w:val="center"/>
          </w:tcPr>
          <w:p w14:paraId="1EA6C2F0"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7E913A04"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30" w:type="pct"/>
            <w:gridSpan w:val="6"/>
            <w:shd w:val="clear" w:color="auto" w:fill="auto"/>
            <w:vAlign w:val="center"/>
          </w:tcPr>
          <w:p w14:paraId="246B9A93"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 </w:t>
            </w:r>
          </w:p>
        </w:tc>
      </w:tr>
      <w:tr w:rsidR="00E703A2" w:rsidRPr="00553B57" w14:paraId="4C527C2C" w14:textId="77777777" w:rsidTr="006E31AE">
        <w:trPr>
          <w:trHeight w:val="549"/>
        </w:trPr>
        <w:tc>
          <w:tcPr>
            <w:tcW w:w="417" w:type="pct"/>
            <w:vMerge/>
            <w:shd w:val="clear" w:color="auto" w:fill="auto"/>
            <w:vAlign w:val="center"/>
          </w:tcPr>
          <w:p w14:paraId="0FBDEC95" w14:textId="77777777" w:rsidR="00E703A2" w:rsidRPr="00553B57" w:rsidRDefault="00E703A2" w:rsidP="00553B57">
            <w:pPr>
              <w:spacing w:after="0" w:line="240" w:lineRule="auto"/>
              <w:rPr>
                <w:rFonts w:ascii="Times New Roman" w:eastAsia="Calibri" w:hAnsi="Times New Roman" w:cs="Times New Roman"/>
                <w:sz w:val="21"/>
                <w:szCs w:val="21"/>
              </w:rPr>
            </w:pPr>
          </w:p>
        </w:tc>
        <w:tc>
          <w:tcPr>
            <w:tcW w:w="2151" w:type="pct"/>
            <w:gridSpan w:val="5"/>
            <w:vAlign w:val="center"/>
          </w:tcPr>
          <w:p w14:paraId="0429D18C" w14:textId="77777777" w:rsidR="00E703A2" w:rsidRPr="00553B57" w:rsidRDefault="00E703A2"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projektów skierowanych do następujących grup docelowych: przedsiębiorcy, grupy de faworyzowane (określone w LSR), młodzież, turyści, inne</w:t>
            </w:r>
          </w:p>
        </w:tc>
        <w:tc>
          <w:tcPr>
            <w:tcW w:w="544" w:type="pct"/>
            <w:shd w:val="clear" w:color="auto" w:fill="auto"/>
            <w:vAlign w:val="center"/>
          </w:tcPr>
          <w:p w14:paraId="53588AED"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7" w:type="pct"/>
            <w:gridSpan w:val="5"/>
            <w:shd w:val="clear" w:color="auto" w:fill="auto"/>
            <w:vAlign w:val="center"/>
          </w:tcPr>
          <w:p w14:paraId="06D6803D"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6E026B57"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30" w:type="pct"/>
            <w:gridSpan w:val="6"/>
            <w:shd w:val="clear" w:color="auto" w:fill="auto"/>
            <w:vAlign w:val="center"/>
          </w:tcPr>
          <w:p w14:paraId="6DDCD7DF"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E703A2" w:rsidRPr="00553B57" w14:paraId="2F806561" w14:textId="77777777" w:rsidTr="006E31AE">
        <w:trPr>
          <w:trHeight w:val="654"/>
        </w:trPr>
        <w:tc>
          <w:tcPr>
            <w:tcW w:w="417" w:type="pct"/>
            <w:vMerge/>
            <w:shd w:val="clear" w:color="auto" w:fill="auto"/>
            <w:vAlign w:val="center"/>
          </w:tcPr>
          <w:p w14:paraId="13728F0F" w14:textId="77777777" w:rsidR="00E703A2" w:rsidRPr="00553B57" w:rsidRDefault="00E703A2" w:rsidP="00553B57">
            <w:pPr>
              <w:spacing w:after="0" w:line="240" w:lineRule="auto"/>
              <w:rPr>
                <w:rFonts w:ascii="Times New Roman" w:eastAsia="Calibri" w:hAnsi="Times New Roman" w:cs="Times New Roman"/>
                <w:sz w:val="21"/>
                <w:szCs w:val="21"/>
              </w:rPr>
            </w:pPr>
          </w:p>
        </w:tc>
        <w:tc>
          <w:tcPr>
            <w:tcW w:w="2151" w:type="pct"/>
            <w:gridSpan w:val="5"/>
            <w:vAlign w:val="center"/>
          </w:tcPr>
          <w:p w14:paraId="2CE6FB95" w14:textId="77777777" w:rsidR="00E703A2" w:rsidRPr="00553B57" w:rsidRDefault="00E703A2"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Liczba osób zaangażowanych w promocję produktów lokalnych</w:t>
            </w:r>
          </w:p>
        </w:tc>
        <w:tc>
          <w:tcPr>
            <w:tcW w:w="544" w:type="pct"/>
            <w:shd w:val="clear" w:color="auto" w:fill="auto"/>
            <w:vAlign w:val="center"/>
          </w:tcPr>
          <w:p w14:paraId="344E4165"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17" w:type="pct"/>
            <w:gridSpan w:val="5"/>
            <w:shd w:val="clear" w:color="auto" w:fill="auto"/>
            <w:vAlign w:val="center"/>
          </w:tcPr>
          <w:p w14:paraId="392F975C"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1" w:type="pct"/>
            <w:gridSpan w:val="2"/>
            <w:shd w:val="clear" w:color="000000" w:fill="FFFFFF"/>
            <w:vAlign w:val="center"/>
          </w:tcPr>
          <w:p w14:paraId="71CE6BD3"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30" w:type="pct"/>
            <w:gridSpan w:val="6"/>
            <w:shd w:val="clear" w:color="auto" w:fill="auto"/>
            <w:vAlign w:val="center"/>
          </w:tcPr>
          <w:p w14:paraId="170B81D4"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12905495" w14:textId="77777777" w:rsidTr="00F6430A">
        <w:trPr>
          <w:trHeight w:val="453"/>
        </w:trPr>
        <w:tc>
          <w:tcPr>
            <w:tcW w:w="1385" w:type="pct"/>
            <w:gridSpan w:val="2"/>
            <w:vMerge w:val="restart"/>
            <w:shd w:val="clear" w:color="auto" w:fill="FBD4B4"/>
            <w:vAlign w:val="center"/>
            <w:hideMark/>
          </w:tcPr>
          <w:p w14:paraId="6BBDF907"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543" w:type="pct"/>
            <w:gridSpan w:val="2"/>
            <w:vMerge w:val="restart"/>
            <w:shd w:val="clear" w:color="auto" w:fill="FBD4B4"/>
            <w:vAlign w:val="center"/>
            <w:hideMark/>
          </w:tcPr>
          <w:p w14:paraId="7207639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640" w:type="pct"/>
            <w:gridSpan w:val="2"/>
            <w:vMerge w:val="restart"/>
            <w:shd w:val="clear" w:color="auto" w:fill="FBD4B4"/>
            <w:vAlign w:val="center"/>
            <w:hideMark/>
          </w:tcPr>
          <w:p w14:paraId="2085C22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32" w:type="pct"/>
            <w:gridSpan w:val="14"/>
            <w:shd w:val="clear" w:color="auto" w:fill="FBD4B4"/>
            <w:vAlign w:val="center"/>
            <w:hideMark/>
          </w:tcPr>
          <w:p w14:paraId="467506B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5FA59C43" w14:textId="77777777" w:rsidTr="00F6430A">
        <w:trPr>
          <w:trHeight w:val="308"/>
        </w:trPr>
        <w:tc>
          <w:tcPr>
            <w:tcW w:w="1385" w:type="pct"/>
            <w:gridSpan w:val="2"/>
            <w:vMerge/>
            <w:shd w:val="clear" w:color="auto" w:fill="FBD4B4"/>
            <w:vAlign w:val="center"/>
            <w:hideMark/>
          </w:tcPr>
          <w:p w14:paraId="46099C63"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gridSpan w:val="2"/>
            <w:vMerge/>
            <w:shd w:val="clear" w:color="auto" w:fill="FBD4B4"/>
            <w:vAlign w:val="center"/>
            <w:hideMark/>
          </w:tcPr>
          <w:p w14:paraId="79C16E02"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40" w:type="pct"/>
            <w:gridSpan w:val="2"/>
            <w:vMerge/>
            <w:shd w:val="clear" w:color="auto" w:fill="FBD4B4"/>
            <w:vAlign w:val="center"/>
            <w:hideMark/>
          </w:tcPr>
          <w:p w14:paraId="0CA6401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4" w:type="pct"/>
            <w:vMerge w:val="restart"/>
            <w:shd w:val="clear" w:color="auto" w:fill="FBD4B4"/>
            <w:vAlign w:val="center"/>
            <w:hideMark/>
          </w:tcPr>
          <w:p w14:paraId="60F53B1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38" w:type="pct"/>
            <w:gridSpan w:val="3"/>
            <w:vMerge w:val="restart"/>
            <w:shd w:val="clear" w:color="auto" w:fill="FBD4B4"/>
            <w:vAlign w:val="center"/>
            <w:hideMark/>
          </w:tcPr>
          <w:p w14:paraId="3AE9F7C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824" w:type="pct"/>
            <w:gridSpan w:val="8"/>
            <w:shd w:val="clear" w:color="auto" w:fill="FBD4B4"/>
            <w:vAlign w:val="center"/>
            <w:hideMark/>
          </w:tcPr>
          <w:p w14:paraId="3CD2FC6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726" w:type="pct"/>
            <w:gridSpan w:val="2"/>
            <w:vMerge w:val="restart"/>
            <w:shd w:val="clear" w:color="auto" w:fill="FBD4B4"/>
            <w:vAlign w:val="center"/>
            <w:hideMark/>
          </w:tcPr>
          <w:p w14:paraId="052B0D3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5A4D1026" w14:textId="77777777" w:rsidTr="00F6430A">
        <w:trPr>
          <w:trHeight w:val="859"/>
        </w:trPr>
        <w:tc>
          <w:tcPr>
            <w:tcW w:w="1385" w:type="pct"/>
            <w:gridSpan w:val="2"/>
            <w:vMerge/>
            <w:vAlign w:val="center"/>
            <w:hideMark/>
          </w:tcPr>
          <w:p w14:paraId="6F68AE8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43" w:type="pct"/>
            <w:gridSpan w:val="2"/>
            <w:vMerge/>
            <w:vAlign w:val="center"/>
            <w:hideMark/>
          </w:tcPr>
          <w:p w14:paraId="1DFC320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640" w:type="pct"/>
            <w:gridSpan w:val="2"/>
            <w:vMerge/>
            <w:vAlign w:val="center"/>
            <w:hideMark/>
          </w:tcPr>
          <w:p w14:paraId="6F173CC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44" w:type="pct"/>
            <w:vMerge/>
            <w:vAlign w:val="center"/>
            <w:hideMark/>
          </w:tcPr>
          <w:p w14:paraId="6983BE7D"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38" w:type="pct"/>
            <w:gridSpan w:val="3"/>
            <w:vMerge/>
            <w:vAlign w:val="center"/>
            <w:hideMark/>
          </w:tcPr>
          <w:p w14:paraId="7E2FA8B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420" w:type="pct"/>
            <w:gridSpan w:val="4"/>
            <w:shd w:val="clear" w:color="auto" w:fill="FBD4B4"/>
            <w:vAlign w:val="center"/>
            <w:hideMark/>
          </w:tcPr>
          <w:p w14:paraId="056920A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404" w:type="pct"/>
            <w:gridSpan w:val="4"/>
            <w:shd w:val="clear" w:color="auto" w:fill="FBD4B4"/>
            <w:vAlign w:val="center"/>
            <w:hideMark/>
          </w:tcPr>
          <w:p w14:paraId="2D16269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726" w:type="pct"/>
            <w:gridSpan w:val="2"/>
            <w:vMerge/>
            <w:vAlign w:val="center"/>
            <w:hideMark/>
          </w:tcPr>
          <w:p w14:paraId="45D36817"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7D70C351" w14:textId="77777777" w:rsidTr="006E31AE">
        <w:trPr>
          <w:trHeight w:val="184"/>
        </w:trPr>
        <w:tc>
          <w:tcPr>
            <w:tcW w:w="417" w:type="pct"/>
            <w:shd w:val="clear" w:color="auto" w:fill="auto"/>
            <w:vAlign w:val="center"/>
            <w:hideMark/>
          </w:tcPr>
          <w:p w14:paraId="59715AD1" w14:textId="77777777" w:rsidR="00553B57" w:rsidRPr="00F6430A" w:rsidRDefault="00553B57" w:rsidP="00553B57">
            <w:pPr>
              <w:spacing w:after="0" w:line="240" w:lineRule="auto"/>
              <w:jc w:val="center"/>
              <w:rPr>
                <w:rFonts w:ascii="Times New Roman" w:eastAsia="Calibri" w:hAnsi="Times New Roman" w:cs="Times New Roman"/>
                <w:b/>
                <w:color w:val="FF0000"/>
                <w:sz w:val="21"/>
                <w:szCs w:val="21"/>
              </w:rPr>
            </w:pPr>
            <w:r w:rsidRPr="00F6430A">
              <w:rPr>
                <w:rFonts w:ascii="Times New Roman" w:eastAsia="Calibri" w:hAnsi="Times New Roman" w:cs="Times New Roman"/>
                <w:b/>
                <w:color w:val="FF0000"/>
                <w:sz w:val="21"/>
                <w:szCs w:val="21"/>
              </w:rPr>
              <w:t>1.3.1</w:t>
            </w:r>
          </w:p>
        </w:tc>
        <w:tc>
          <w:tcPr>
            <w:tcW w:w="968" w:type="pct"/>
            <w:shd w:val="clear" w:color="000000" w:fill="FFFFFF"/>
            <w:hideMark/>
          </w:tcPr>
          <w:p w14:paraId="6CB5FC09" w14:textId="77777777" w:rsidR="00553B57" w:rsidRPr="00F6430A" w:rsidRDefault="00553B57" w:rsidP="00553B57">
            <w:pPr>
              <w:spacing w:after="200" w:line="240" w:lineRule="auto"/>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Podejmowanie działalności gospodarczej</w:t>
            </w:r>
          </w:p>
        </w:tc>
        <w:tc>
          <w:tcPr>
            <w:tcW w:w="543" w:type="pct"/>
            <w:gridSpan w:val="2"/>
            <w:shd w:val="clear" w:color="auto" w:fill="auto"/>
            <w:vAlign w:val="center"/>
            <w:hideMark/>
          </w:tcPr>
          <w:p w14:paraId="1C92C5A1" w14:textId="77777777" w:rsidR="00553B57" w:rsidRPr="00F6430A" w:rsidRDefault="00553B57"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 Mieszkańcy</w:t>
            </w:r>
          </w:p>
        </w:tc>
        <w:tc>
          <w:tcPr>
            <w:tcW w:w="640" w:type="pct"/>
            <w:gridSpan w:val="2"/>
            <w:shd w:val="clear" w:color="auto" w:fill="auto"/>
            <w:vAlign w:val="center"/>
            <w:hideMark/>
          </w:tcPr>
          <w:p w14:paraId="45B47BBE" w14:textId="0032F4FC" w:rsidR="00553B57" w:rsidRPr="00F6430A" w:rsidRDefault="00553B57" w:rsidP="00055CB5">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Konkurs (</w:t>
            </w:r>
            <w:r w:rsidR="00F6430A">
              <w:rPr>
                <w:rFonts w:ascii="Times New Roman" w:eastAsia="Calibri" w:hAnsi="Times New Roman" w:cs="Times New Roman"/>
                <w:color w:val="FF0000"/>
                <w:sz w:val="20"/>
                <w:szCs w:val="20"/>
              </w:rPr>
              <w:t>2 310 000</w:t>
            </w:r>
            <w:r w:rsidRPr="00F6430A">
              <w:rPr>
                <w:rFonts w:ascii="Times New Roman" w:eastAsia="Calibri" w:hAnsi="Times New Roman" w:cs="Times New Roman"/>
                <w:color w:val="FF0000"/>
                <w:sz w:val="20"/>
                <w:szCs w:val="20"/>
              </w:rPr>
              <w:t>)</w:t>
            </w:r>
          </w:p>
        </w:tc>
        <w:tc>
          <w:tcPr>
            <w:tcW w:w="544" w:type="pct"/>
            <w:shd w:val="clear" w:color="auto" w:fill="auto"/>
            <w:vAlign w:val="center"/>
            <w:hideMark/>
          </w:tcPr>
          <w:p w14:paraId="37FC0217" w14:textId="77777777" w:rsidR="00553B57" w:rsidRPr="00F6430A" w:rsidRDefault="00553B57"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 Liczba operacji polegających na utworzeniu nowego przedsiębiorstwa</w:t>
            </w:r>
          </w:p>
        </w:tc>
        <w:tc>
          <w:tcPr>
            <w:tcW w:w="338" w:type="pct"/>
            <w:gridSpan w:val="3"/>
            <w:shd w:val="clear" w:color="auto" w:fill="auto"/>
            <w:vAlign w:val="center"/>
            <w:hideMark/>
          </w:tcPr>
          <w:p w14:paraId="59E8EC91" w14:textId="77777777" w:rsidR="00553B57" w:rsidRPr="00F6430A" w:rsidRDefault="00553B57"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Szt.</w:t>
            </w:r>
          </w:p>
        </w:tc>
        <w:tc>
          <w:tcPr>
            <w:tcW w:w="420" w:type="pct"/>
            <w:gridSpan w:val="4"/>
            <w:shd w:val="clear" w:color="auto" w:fill="auto"/>
            <w:vAlign w:val="center"/>
            <w:hideMark/>
          </w:tcPr>
          <w:p w14:paraId="57C86A10" w14:textId="77777777" w:rsidR="00553B57" w:rsidRPr="00F6430A" w:rsidRDefault="00553B57"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0 </w:t>
            </w:r>
          </w:p>
        </w:tc>
        <w:tc>
          <w:tcPr>
            <w:tcW w:w="404" w:type="pct"/>
            <w:gridSpan w:val="4"/>
            <w:tcBorders>
              <w:bottom w:val="single" w:sz="8" w:space="0" w:color="auto"/>
            </w:tcBorders>
            <w:shd w:val="clear" w:color="000000" w:fill="FFFFFF"/>
            <w:vAlign w:val="center"/>
            <w:hideMark/>
          </w:tcPr>
          <w:p w14:paraId="3E99DD86" w14:textId="5C80AFE4" w:rsidR="00553B57" w:rsidRPr="00F6430A" w:rsidRDefault="00553B57" w:rsidP="00453BC3">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 </w:t>
            </w:r>
            <w:r w:rsidR="00F6430A" w:rsidRPr="00F6430A">
              <w:rPr>
                <w:rFonts w:ascii="Times New Roman" w:eastAsia="Calibri" w:hAnsi="Times New Roman" w:cs="Times New Roman"/>
                <w:color w:val="FF0000"/>
                <w:sz w:val="20"/>
                <w:szCs w:val="20"/>
              </w:rPr>
              <w:t>33</w:t>
            </w:r>
          </w:p>
        </w:tc>
        <w:tc>
          <w:tcPr>
            <w:tcW w:w="726" w:type="pct"/>
            <w:gridSpan w:val="2"/>
            <w:shd w:val="clear" w:color="auto" w:fill="auto"/>
            <w:vAlign w:val="center"/>
            <w:hideMark/>
          </w:tcPr>
          <w:p w14:paraId="2FD4453B" w14:textId="77777777" w:rsidR="00553B57" w:rsidRPr="00F6430A" w:rsidRDefault="00553B57" w:rsidP="00553B57">
            <w:pPr>
              <w:spacing w:after="0" w:line="240" w:lineRule="auto"/>
              <w:jc w:val="center"/>
              <w:rPr>
                <w:rFonts w:ascii="Times New Roman" w:eastAsia="Calibri" w:hAnsi="Times New Roman" w:cs="Times New Roman"/>
                <w:color w:val="FF0000"/>
                <w:sz w:val="20"/>
                <w:szCs w:val="20"/>
              </w:rPr>
            </w:pPr>
            <w:r w:rsidRPr="00F6430A">
              <w:rPr>
                <w:rFonts w:ascii="Times New Roman" w:eastAsia="Calibri" w:hAnsi="Times New Roman" w:cs="Times New Roman"/>
                <w:color w:val="FF0000"/>
                <w:sz w:val="20"/>
                <w:szCs w:val="20"/>
              </w:rPr>
              <w:t> Sprawozdania beneficjentów, dane LGD </w:t>
            </w:r>
          </w:p>
        </w:tc>
      </w:tr>
      <w:tr w:rsidR="00553B57" w:rsidRPr="00553B57" w14:paraId="1F3A0CDA" w14:textId="77777777" w:rsidTr="006E31AE">
        <w:trPr>
          <w:trHeight w:val="130"/>
        </w:trPr>
        <w:tc>
          <w:tcPr>
            <w:tcW w:w="417" w:type="pct"/>
            <w:shd w:val="clear" w:color="auto" w:fill="auto"/>
            <w:vAlign w:val="center"/>
            <w:hideMark/>
          </w:tcPr>
          <w:p w14:paraId="6A02074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1.3.2</w:t>
            </w:r>
          </w:p>
        </w:tc>
        <w:tc>
          <w:tcPr>
            <w:tcW w:w="968" w:type="pct"/>
            <w:shd w:val="clear" w:color="000000" w:fill="FFFFFF"/>
            <w:hideMark/>
          </w:tcPr>
          <w:p w14:paraId="6ADE8E4D"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działalności gospodarczej</w:t>
            </w:r>
          </w:p>
        </w:tc>
        <w:tc>
          <w:tcPr>
            <w:tcW w:w="543" w:type="pct"/>
            <w:gridSpan w:val="2"/>
            <w:shd w:val="clear" w:color="auto" w:fill="auto"/>
            <w:vAlign w:val="center"/>
            <w:hideMark/>
          </w:tcPr>
          <w:p w14:paraId="770619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40" w:type="pct"/>
            <w:gridSpan w:val="2"/>
            <w:shd w:val="clear" w:color="auto" w:fill="auto"/>
            <w:vAlign w:val="center"/>
            <w:hideMark/>
          </w:tcPr>
          <w:p w14:paraId="4018DB2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Konkurs (1 890 000)</w:t>
            </w:r>
          </w:p>
        </w:tc>
        <w:tc>
          <w:tcPr>
            <w:tcW w:w="544" w:type="pct"/>
            <w:shd w:val="clear" w:color="auto" w:fill="auto"/>
            <w:vAlign w:val="center"/>
            <w:hideMark/>
          </w:tcPr>
          <w:p w14:paraId="149CA05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operacji polegających na rozwoju istniejącego przedsiębiorstwa</w:t>
            </w:r>
          </w:p>
        </w:tc>
        <w:tc>
          <w:tcPr>
            <w:tcW w:w="338" w:type="pct"/>
            <w:gridSpan w:val="3"/>
            <w:shd w:val="clear" w:color="auto" w:fill="auto"/>
            <w:vAlign w:val="center"/>
            <w:hideMark/>
          </w:tcPr>
          <w:p w14:paraId="57BF16E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4"/>
            <w:shd w:val="clear" w:color="auto" w:fill="auto"/>
            <w:vAlign w:val="center"/>
            <w:hideMark/>
          </w:tcPr>
          <w:p w14:paraId="58DE365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04" w:type="pct"/>
            <w:gridSpan w:val="4"/>
            <w:shd w:val="clear" w:color="auto" w:fill="auto"/>
            <w:vAlign w:val="center"/>
            <w:hideMark/>
          </w:tcPr>
          <w:p w14:paraId="5FD8928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26" w:type="pct"/>
            <w:gridSpan w:val="2"/>
            <w:shd w:val="clear" w:color="auto" w:fill="auto"/>
            <w:vAlign w:val="center"/>
            <w:hideMark/>
          </w:tcPr>
          <w:p w14:paraId="127B4C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3EDA464E" w14:textId="77777777" w:rsidTr="006E31AE">
        <w:trPr>
          <w:trHeight w:val="130"/>
        </w:trPr>
        <w:tc>
          <w:tcPr>
            <w:tcW w:w="417" w:type="pct"/>
            <w:shd w:val="clear" w:color="auto" w:fill="auto"/>
            <w:vAlign w:val="center"/>
          </w:tcPr>
          <w:p w14:paraId="110BC5E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1.3.3</w:t>
            </w:r>
          </w:p>
        </w:tc>
        <w:tc>
          <w:tcPr>
            <w:tcW w:w="968" w:type="pct"/>
            <w:shd w:val="clear" w:color="000000" w:fill="FFFFFF"/>
          </w:tcPr>
          <w:p w14:paraId="0BB456C3"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Podnoszenie wiedzy i kompetencji mieszkańców</w:t>
            </w:r>
          </w:p>
        </w:tc>
        <w:tc>
          <w:tcPr>
            <w:tcW w:w="543" w:type="pct"/>
            <w:gridSpan w:val="2"/>
            <w:shd w:val="clear" w:color="auto" w:fill="auto"/>
            <w:vAlign w:val="center"/>
          </w:tcPr>
          <w:p w14:paraId="2071258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40" w:type="pct"/>
            <w:gridSpan w:val="2"/>
            <w:shd w:val="clear" w:color="auto" w:fill="auto"/>
            <w:vAlign w:val="center"/>
          </w:tcPr>
          <w:p w14:paraId="2FB93F6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w:t>
            </w:r>
          </w:p>
          <w:p w14:paraId="70C11A7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544" w:type="pct"/>
            <w:shd w:val="clear" w:color="auto" w:fill="auto"/>
            <w:vAlign w:val="center"/>
          </w:tcPr>
          <w:p w14:paraId="3B214A35" w14:textId="77777777" w:rsidR="00553B57" w:rsidRPr="00F6430A" w:rsidRDefault="00553B57" w:rsidP="00553B57">
            <w:pPr>
              <w:spacing w:after="0" w:line="240" w:lineRule="auto"/>
              <w:jc w:val="center"/>
              <w:rPr>
                <w:rFonts w:ascii="Times New Roman" w:eastAsia="Calibri" w:hAnsi="Times New Roman" w:cs="Times New Roman"/>
                <w:sz w:val="20"/>
                <w:szCs w:val="20"/>
              </w:rPr>
            </w:pPr>
            <w:r w:rsidRPr="00F6430A">
              <w:rPr>
                <w:rFonts w:ascii="Times New Roman" w:eastAsia="Calibri" w:hAnsi="Times New Roman" w:cs="Times New Roman"/>
                <w:sz w:val="20"/>
                <w:szCs w:val="20"/>
              </w:rPr>
              <w:t xml:space="preserve">Liczba zrealizowanych projektów współpracy w tym projektów </w:t>
            </w:r>
            <w:r w:rsidRPr="00F6430A">
              <w:rPr>
                <w:rFonts w:ascii="Times New Roman" w:eastAsia="Calibri" w:hAnsi="Times New Roman" w:cs="Times New Roman"/>
                <w:sz w:val="20"/>
                <w:szCs w:val="20"/>
              </w:rPr>
              <w:lastRenderedPageBreak/>
              <w:t>współpracy międzynarodowej</w:t>
            </w:r>
          </w:p>
        </w:tc>
        <w:tc>
          <w:tcPr>
            <w:tcW w:w="338" w:type="pct"/>
            <w:gridSpan w:val="3"/>
            <w:shd w:val="clear" w:color="auto" w:fill="auto"/>
            <w:vAlign w:val="center"/>
          </w:tcPr>
          <w:p w14:paraId="07289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Szt.</w:t>
            </w:r>
          </w:p>
        </w:tc>
        <w:tc>
          <w:tcPr>
            <w:tcW w:w="420" w:type="pct"/>
            <w:gridSpan w:val="4"/>
            <w:shd w:val="clear" w:color="auto" w:fill="auto"/>
            <w:vAlign w:val="center"/>
          </w:tcPr>
          <w:p w14:paraId="3BB0E3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04" w:type="pct"/>
            <w:gridSpan w:val="4"/>
            <w:shd w:val="clear" w:color="000000" w:fill="FFFFFF"/>
            <w:vAlign w:val="center"/>
          </w:tcPr>
          <w:p w14:paraId="0C26F04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726" w:type="pct"/>
            <w:gridSpan w:val="2"/>
            <w:shd w:val="clear" w:color="auto" w:fill="auto"/>
            <w:vAlign w:val="center"/>
          </w:tcPr>
          <w:p w14:paraId="4CDC69F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0206CF6C" w14:textId="77777777" w:rsidTr="006E31AE">
        <w:trPr>
          <w:trHeight w:val="819"/>
        </w:trPr>
        <w:tc>
          <w:tcPr>
            <w:tcW w:w="417" w:type="pct"/>
            <w:shd w:val="clear" w:color="auto" w:fill="auto"/>
            <w:vAlign w:val="center"/>
          </w:tcPr>
          <w:p w14:paraId="56C7F7C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1.3.4</w:t>
            </w:r>
          </w:p>
        </w:tc>
        <w:tc>
          <w:tcPr>
            <w:tcW w:w="968" w:type="pct"/>
            <w:shd w:val="clear" w:color="000000" w:fill="FFFFFF"/>
          </w:tcPr>
          <w:p w14:paraId="507A48AA"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Promocja działalności gospodarczej związanej z produktami lokalnymi</w:t>
            </w:r>
          </w:p>
        </w:tc>
        <w:tc>
          <w:tcPr>
            <w:tcW w:w="543" w:type="pct"/>
            <w:gridSpan w:val="2"/>
            <w:shd w:val="clear" w:color="auto" w:fill="auto"/>
            <w:vAlign w:val="center"/>
          </w:tcPr>
          <w:p w14:paraId="7E428FC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40" w:type="pct"/>
            <w:gridSpan w:val="2"/>
            <w:shd w:val="clear" w:color="auto" w:fill="auto"/>
            <w:vAlign w:val="center"/>
          </w:tcPr>
          <w:p w14:paraId="5A91AB7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własny</w:t>
            </w:r>
          </w:p>
          <w:p w14:paraId="216BD1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(50 000 )</w:t>
            </w:r>
          </w:p>
        </w:tc>
        <w:tc>
          <w:tcPr>
            <w:tcW w:w="544" w:type="pct"/>
            <w:shd w:val="clear" w:color="auto" w:fill="auto"/>
            <w:vAlign w:val="center"/>
          </w:tcPr>
          <w:p w14:paraId="405754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oznaczonych produktów</w:t>
            </w:r>
          </w:p>
        </w:tc>
        <w:tc>
          <w:tcPr>
            <w:tcW w:w="338" w:type="pct"/>
            <w:gridSpan w:val="3"/>
            <w:shd w:val="clear" w:color="auto" w:fill="auto"/>
            <w:vAlign w:val="center"/>
          </w:tcPr>
          <w:p w14:paraId="713E7DC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4"/>
            <w:shd w:val="clear" w:color="auto" w:fill="auto"/>
            <w:vAlign w:val="center"/>
          </w:tcPr>
          <w:p w14:paraId="056B5BB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04" w:type="pct"/>
            <w:gridSpan w:val="4"/>
            <w:shd w:val="clear" w:color="000000" w:fill="FFFFFF"/>
            <w:vAlign w:val="center"/>
          </w:tcPr>
          <w:p w14:paraId="02A92B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w:t>
            </w:r>
          </w:p>
        </w:tc>
        <w:tc>
          <w:tcPr>
            <w:tcW w:w="726" w:type="pct"/>
            <w:gridSpan w:val="2"/>
            <w:shd w:val="clear" w:color="auto" w:fill="auto"/>
            <w:vAlign w:val="center"/>
          </w:tcPr>
          <w:p w14:paraId="2EE77F2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Dane LGD </w:t>
            </w:r>
          </w:p>
        </w:tc>
      </w:tr>
      <w:tr w:rsidR="00553B57" w:rsidRPr="00553B57" w14:paraId="70BD3D0F" w14:textId="77777777" w:rsidTr="00CC4359">
        <w:trPr>
          <w:trHeight w:val="480"/>
        </w:trPr>
        <w:tc>
          <w:tcPr>
            <w:tcW w:w="2568" w:type="pct"/>
            <w:gridSpan w:val="6"/>
            <w:shd w:val="clear" w:color="auto" w:fill="F79443"/>
            <w:vAlign w:val="center"/>
            <w:hideMark/>
          </w:tcPr>
          <w:p w14:paraId="5A50263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SUMA</w:t>
            </w:r>
          </w:p>
          <w:p w14:paraId="4FD61C57"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32" w:type="pct"/>
            <w:gridSpan w:val="14"/>
            <w:shd w:val="clear" w:color="auto" w:fill="auto"/>
            <w:vAlign w:val="center"/>
          </w:tcPr>
          <w:p w14:paraId="640A0DB8" w14:textId="39E6D7C0" w:rsidR="00553B57" w:rsidRPr="00553B57" w:rsidRDefault="00F6430A" w:rsidP="00055CB5">
            <w:pPr>
              <w:spacing w:after="0" w:line="240" w:lineRule="auto"/>
              <w:jc w:val="center"/>
              <w:rPr>
                <w:rFonts w:ascii="Times New Roman" w:eastAsia="Calibri" w:hAnsi="Times New Roman" w:cs="Times New Roman"/>
                <w:sz w:val="21"/>
                <w:szCs w:val="21"/>
              </w:rPr>
            </w:pPr>
            <w:r w:rsidRPr="00F6430A">
              <w:rPr>
                <w:rFonts w:ascii="Times New Roman" w:eastAsia="Calibri" w:hAnsi="Times New Roman" w:cs="Times New Roman"/>
                <w:color w:val="FF0000"/>
                <w:sz w:val="21"/>
                <w:szCs w:val="21"/>
              </w:rPr>
              <w:t>4 350 000</w:t>
            </w:r>
          </w:p>
        </w:tc>
      </w:tr>
    </w:tbl>
    <w:p w14:paraId="26DC53E6" w14:textId="77777777" w:rsidR="00553B57" w:rsidRPr="00553B57" w:rsidRDefault="00553B57" w:rsidP="00553B57">
      <w:pPr>
        <w:spacing w:after="200" w:line="240" w:lineRule="auto"/>
        <w:rPr>
          <w:rFonts w:ascii="Calibri" w:eastAsia="Calibri" w:hAnsi="Calibri" w:cs="Times New Roman"/>
          <w:b/>
          <w:bCs/>
          <w:color w:val="4F81BD"/>
          <w:sz w:val="18"/>
          <w:szCs w:val="18"/>
        </w:rPr>
      </w:pPr>
      <w:bookmarkStart w:id="67" w:name="_Toc441842619"/>
    </w:p>
    <w:p w14:paraId="6D8B644F" w14:textId="3541104F"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Realizacja wskaźników produktu i rezultatu w ramach kosztów bieżących LGD</w:t>
      </w:r>
      <w:bookmarkEnd w:id="67"/>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263"/>
        <w:gridCol w:w="2989"/>
        <w:gridCol w:w="1105"/>
        <w:gridCol w:w="29"/>
        <w:gridCol w:w="1814"/>
        <w:gridCol w:w="1559"/>
        <w:gridCol w:w="4849"/>
      </w:tblGrid>
      <w:tr w:rsidR="00553B57" w:rsidRPr="00553B57" w14:paraId="2ADCCAA1" w14:textId="77777777" w:rsidTr="009C1DDA">
        <w:trPr>
          <w:trHeight w:val="273"/>
        </w:trPr>
        <w:tc>
          <w:tcPr>
            <w:tcW w:w="15730" w:type="dxa"/>
            <w:gridSpan w:val="9"/>
            <w:shd w:val="clear" w:color="auto" w:fill="FFCC00"/>
            <w:vAlign w:val="center"/>
          </w:tcPr>
          <w:p w14:paraId="17942F06"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KOSZTY BIEŻĄCE</w:t>
            </w:r>
          </w:p>
        </w:tc>
      </w:tr>
      <w:tr w:rsidR="00553B57" w:rsidRPr="00553B57" w14:paraId="69152C10" w14:textId="77777777" w:rsidTr="009C1DDA">
        <w:trPr>
          <w:trHeight w:val="350"/>
        </w:trPr>
        <w:tc>
          <w:tcPr>
            <w:tcW w:w="2122" w:type="dxa"/>
            <w:gridSpan w:val="2"/>
            <w:shd w:val="clear" w:color="auto" w:fill="D9D9D9"/>
            <w:vAlign w:val="center"/>
          </w:tcPr>
          <w:p w14:paraId="735646F8" w14:textId="77777777" w:rsidR="00553B57" w:rsidRPr="00553B57" w:rsidRDefault="00553B57" w:rsidP="00553B57">
            <w:pPr>
              <w:spacing w:after="200" w:line="276" w:lineRule="auto"/>
              <w:jc w:val="center"/>
              <w:rPr>
                <w:rFonts w:ascii="Times New Roman" w:eastAsia="Calibri" w:hAnsi="Times New Roman" w:cs="Times New Roman"/>
                <w:b/>
              </w:rPr>
            </w:pPr>
            <w:r w:rsidRPr="00553B57">
              <w:rPr>
                <w:rFonts w:ascii="Times New Roman" w:eastAsia="Calibri" w:hAnsi="Times New Roman" w:cs="Times New Roman"/>
                <w:b/>
              </w:rPr>
              <w:t>CEL</w:t>
            </w:r>
          </w:p>
        </w:tc>
        <w:tc>
          <w:tcPr>
            <w:tcW w:w="13608" w:type="dxa"/>
            <w:gridSpan w:val="7"/>
            <w:shd w:val="clear" w:color="auto" w:fill="FFFF99"/>
            <w:vAlign w:val="center"/>
          </w:tcPr>
          <w:p w14:paraId="4FED990B"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Wdrożenie Strategii Rozwoju Lokalnego Kierowanego przez Społeczność</w:t>
            </w:r>
          </w:p>
        </w:tc>
      </w:tr>
      <w:tr w:rsidR="00553B57" w:rsidRPr="00553B57" w14:paraId="2AB22101" w14:textId="77777777" w:rsidTr="009C1DDA">
        <w:trPr>
          <w:trHeight w:val="411"/>
        </w:trPr>
        <w:tc>
          <w:tcPr>
            <w:tcW w:w="15730" w:type="dxa"/>
            <w:gridSpan w:val="9"/>
            <w:shd w:val="clear" w:color="auto" w:fill="FFFF99"/>
            <w:vAlign w:val="center"/>
          </w:tcPr>
          <w:p w14:paraId="6C483F52"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WSKAŹNIKI REZULTATU</w:t>
            </w:r>
          </w:p>
        </w:tc>
      </w:tr>
      <w:tr w:rsidR="00553B57" w:rsidRPr="00553B57" w14:paraId="429E6FB1" w14:textId="77777777" w:rsidTr="009C1DDA">
        <w:trPr>
          <w:trHeight w:val="383"/>
        </w:trPr>
        <w:tc>
          <w:tcPr>
            <w:tcW w:w="546" w:type="dxa"/>
            <w:vMerge w:val="restart"/>
            <w:shd w:val="clear" w:color="auto" w:fill="F2F2F2"/>
            <w:vAlign w:val="center"/>
          </w:tcPr>
          <w:p w14:paraId="0EA8F2B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Nr</w:t>
            </w:r>
          </w:p>
        </w:tc>
        <w:tc>
          <w:tcPr>
            <w:tcW w:w="5828" w:type="dxa"/>
            <w:gridSpan w:val="3"/>
            <w:vMerge w:val="restart"/>
            <w:shd w:val="clear" w:color="auto" w:fill="F2F2F2"/>
            <w:vAlign w:val="center"/>
          </w:tcPr>
          <w:p w14:paraId="027417AC"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Nazwa </w:t>
            </w:r>
          </w:p>
        </w:tc>
        <w:tc>
          <w:tcPr>
            <w:tcW w:w="1105" w:type="dxa"/>
            <w:vMerge w:val="restart"/>
            <w:shd w:val="clear" w:color="auto" w:fill="F2F2F2"/>
            <w:vAlign w:val="center"/>
          </w:tcPr>
          <w:p w14:paraId="3ABCD60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jednostka miary</w:t>
            </w:r>
          </w:p>
        </w:tc>
        <w:tc>
          <w:tcPr>
            <w:tcW w:w="3402" w:type="dxa"/>
            <w:gridSpan w:val="3"/>
            <w:shd w:val="clear" w:color="auto" w:fill="F2F2F2"/>
            <w:vAlign w:val="center"/>
          </w:tcPr>
          <w:p w14:paraId="796AF13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Okres osiągania wskaźnika </w:t>
            </w:r>
          </w:p>
        </w:tc>
        <w:tc>
          <w:tcPr>
            <w:tcW w:w="4849" w:type="dxa"/>
            <w:vMerge w:val="restart"/>
            <w:shd w:val="clear" w:color="auto" w:fill="F2F2F2"/>
            <w:vAlign w:val="center"/>
          </w:tcPr>
          <w:p w14:paraId="16B5417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Sposób pomiaru</w:t>
            </w:r>
          </w:p>
        </w:tc>
      </w:tr>
      <w:tr w:rsidR="00553B57" w:rsidRPr="00553B57" w14:paraId="70A1F199" w14:textId="77777777" w:rsidTr="009C1DDA">
        <w:trPr>
          <w:trHeight w:val="382"/>
        </w:trPr>
        <w:tc>
          <w:tcPr>
            <w:tcW w:w="546" w:type="dxa"/>
            <w:vMerge/>
            <w:shd w:val="clear" w:color="auto" w:fill="F2F2F2"/>
            <w:vAlign w:val="center"/>
          </w:tcPr>
          <w:p w14:paraId="532FA8E0" w14:textId="77777777" w:rsidR="00553B57" w:rsidRPr="00553B57" w:rsidRDefault="00553B57" w:rsidP="00553B57">
            <w:pPr>
              <w:spacing w:after="200" w:line="276" w:lineRule="auto"/>
              <w:jc w:val="center"/>
              <w:rPr>
                <w:rFonts w:ascii="Times New Roman" w:eastAsia="Calibri" w:hAnsi="Times New Roman" w:cs="Times New Roman"/>
              </w:rPr>
            </w:pPr>
          </w:p>
        </w:tc>
        <w:tc>
          <w:tcPr>
            <w:tcW w:w="5828" w:type="dxa"/>
            <w:gridSpan w:val="3"/>
            <w:vMerge/>
            <w:shd w:val="clear" w:color="auto" w:fill="F2F2F2"/>
            <w:vAlign w:val="center"/>
          </w:tcPr>
          <w:p w14:paraId="666E6F77" w14:textId="77777777" w:rsidR="00553B57" w:rsidRPr="00553B57" w:rsidRDefault="00553B57" w:rsidP="00553B57">
            <w:pPr>
              <w:spacing w:after="0" w:line="276" w:lineRule="auto"/>
              <w:jc w:val="center"/>
              <w:rPr>
                <w:rFonts w:ascii="Times New Roman" w:eastAsia="Calibri" w:hAnsi="Times New Roman" w:cs="Times New Roman"/>
              </w:rPr>
            </w:pPr>
          </w:p>
        </w:tc>
        <w:tc>
          <w:tcPr>
            <w:tcW w:w="1105" w:type="dxa"/>
            <w:vMerge/>
            <w:shd w:val="clear" w:color="auto" w:fill="F2F2F2"/>
            <w:vAlign w:val="center"/>
          </w:tcPr>
          <w:p w14:paraId="35B71D1F" w14:textId="77777777" w:rsidR="00553B57" w:rsidRPr="00553B57" w:rsidRDefault="00553B57" w:rsidP="00553B57">
            <w:pPr>
              <w:spacing w:after="0" w:line="276" w:lineRule="auto"/>
              <w:jc w:val="center"/>
              <w:rPr>
                <w:rFonts w:ascii="Times New Roman" w:eastAsia="Calibri" w:hAnsi="Times New Roman" w:cs="Times New Roman"/>
              </w:rPr>
            </w:pPr>
          </w:p>
        </w:tc>
        <w:tc>
          <w:tcPr>
            <w:tcW w:w="1843" w:type="dxa"/>
            <w:gridSpan w:val="2"/>
            <w:shd w:val="clear" w:color="auto" w:fill="F2F2F2"/>
            <w:vAlign w:val="center"/>
          </w:tcPr>
          <w:p w14:paraId="4CE4EF8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początkowy 2016</w:t>
            </w:r>
          </w:p>
        </w:tc>
        <w:tc>
          <w:tcPr>
            <w:tcW w:w="1559" w:type="dxa"/>
            <w:shd w:val="clear" w:color="auto" w:fill="F2F2F2"/>
            <w:vAlign w:val="center"/>
          </w:tcPr>
          <w:p w14:paraId="05C5C98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docelowy 2023</w:t>
            </w:r>
          </w:p>
        </w:tc>
        <w:tc>
          <w:tcPr>
            <w:tcW w:w="4849" w:type="dxa"/>
            <w:vMerge/>
            <w:shd w:val="clear" w:color="auto" w:fill="F2F2F2"/>
            <w:vAlign w:val="center"/>
          </w:tcPr>
          <w:p w14:paraId="0FD16F27" w14:textId="77777777" w:rsidR="00553B57" w:rsidRPr="00553B57" w:rsidRDefault="00553B57" w:rsidP="00553B57">
            <w:pPr>
              <w:spacing w:after="0" w:line="276" w:lineRule="auto"/>
              <w:jc w:val="center"/>
              <w:rPr>
                <w:rFonts w:ascii="Times New Roman" w:eastAsia="Calibri" w:hAnsi="Times New Roman" w:cs="Times New Roman"/>
              </w:rPr>
            </w:pPr>
          </w:p>
        </w:tc>
      </w:tr>
      <w:tr w:rsidR="00553B57" w:rsidRPr="00553B57" w14:paraId="2F96EE49" w14:textId="77777777" w:rsidTr="009C1DDA">
        <w:trPr>
          <w:trHeight w:val="505"/>
        </w:trPr>
        <w:tc>
          <w:tcPr>
            <w:tcW w:w="546" w:type="dxa"/>
            <w:vAlign w:val="center"/>
          </w:tcPr>
          <w:p w14:paraId="0FBE70E6"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1.</w:t>
            </w:r>
          </w:p>
        </w:tc>
        <w:tc>
          <w:tcPr>
            <w:tcW w:w="5828" w:type="dxa"/>
            <w:gridSpan w:val="3"/>
            <w:vAlign w:val="center"/>
          </w:tcPr>
          <w:p w14:paraId="17FDD3D7"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które otrzymały wsparcie po uprzednim udzieleniu indywidualnego doradztwa w zakresie ubiegania się o wsparcie na realizację LSR, świadczonego w biurze LGD</w:t>
            </w:r>
          </w:p>
        </w:tc>
        <w:tc>
          <w:tcPr>
            <w:tcW w:w="1105" w:type="dxa"/>
            <w:vAlign w:val="center"/>
          </w:tcPr>
          <w:p w14:paraId="7FB49FF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4F6AB8A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4C3AAF5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50</w:t>
            </w:r>
          </w:p>
        </w:tc>
        <w:tc>
          <w:tcPr>
            <w:tcW w:w="4849" w:type="dxa"/>
            <w:vAlign w:val="center"/>
          </w:tcPr>
          <w:p w14:paraId="026674A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rejestru udzielonego doradztwa prowadzonego przez LGD</w:t>
            </w:r>
          </w:p>
        </w:tc>
      </w:tr>
      <w:tr w:rsidR="00553B57" w:rsidRPr="00553B57" w14:paraId="1DDD3A5D" w14:textId="77777777" w:rsidTr="009C1DDA">
        <w:trPr>
          <w:trHeight w:val="640"/>
        </w:trPr>
        <w:tc>
          <w:tcPr>
            <w:tcW w:w="546" w:type="dxa"/>
            <w:vAlign w:val="center"/>
          </w:tcPr>
          <w:p w14:paraId="4C402D6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2.</w:t>
            </w:r>
          </w:p>
        </w:tc>
        <w:tc>
          <w:tcPr>
            <w:tcW w:w="5828" w:type="dxa"/>
            <w:gridSpan w:val="3"/>
            <w:vAlign w:val="center"/>
          </w:tcPr>
          <w:p w14:paraId="551AB2D1"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które wzięły udział w szkoleniach</w:t>
            </w:r>
          </w:p>
        </w:tc>
        <w:tc>
          <w:tcPr>
            <w:tcW w:w="1105" w:type="dxa"/>
            <w:vAlign w:val="center"/>
          </w:tcPr>
          <w:p w14:paraId="7C4AD31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5D90168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7BBD33D9"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356</w:t>
            </w:r>
          </w:p>
        </w:tc>
        <w:tc>
          <w:tcPr>
            <w:tcW w:w="4849" w:type="dxa"/>
            <w:vAlign w:val="center"/>
          </w:tcPr>
          <w:p w14:paraId="247B00D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list obecności z poszczególnych szkoleń</w:t>
            </w:r>
          </w:p>
        </w:tc>
      </w:tr>
      <w:tr w:rsidR="00553B57" w:rsidRPr="00553B57" w14:paraId="4E09F1F2" w14:textId="77777777" w:rsidTr="009C1DDA">
        <w:trPr>
          <w:trHeight w:val="505"/>
        </w:trPr>
        <w:tc>
          <w:tcPr>
            <w:tcW w:w="546" w:type="dxa"/>
            <w:vAlign w:val="center"/>
          </w:tcPr>
          <w:p w14:paraId="4B14C2F9"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3.</w:t>
            </w:r>
          </w:p>
        </w:tc>
        <w:tc>
          <w:tcPr>
            <w:tcW w:w="5828" w:type="dxa"/>
            <w:gridSpan w:val="3"/>
            <w:vAlign w:val="center"/>
          </w:tcPr>
          <w:p w14:paraId="7688A558"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którym udzielono informacji</w:t>
            </w:r>
          </w:p>
        </w:tc>
        <w:tc>
          <w:tcPr>
            <w:tcW w:w="1105" w:type="dxa"/>
            <w:vAlign w:val="center"/>
          </w:tcPr>
          <w:p w14:paraId="733C0778"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60F77303"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1004340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280</w:t>
            </w:r>
          </w:p>
        </w:tc>
        <w:tc>
          <w:tcPr>
            <w:tcW w:w="4849" w:type="dxa"/>
            <w:vAlign w:val="center"/>
          </w:tcPr>
          <w:p w14:paraId="0C4BABC9"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1C612BC" w14:textId="77777777" w:rsidTr="009C1DDA">
        <w:trPr>
          <w:trHeight w:val="505"/>
        </w:trPr>
        <w:tc>
          <w:tcPr>
            <w:tcW w:w="546" w:type="dxa"/>
            <w:vAlign w:val="center"/>
          </w:tcPr>
          <w:p w14:paraId="6E93A608"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4.</w:t>
            </w:r>
          </w:p>
        </w:tc>
        <w:tc>
          <w:tcPr>
            <w:tcW w:w="5828" w:type="dxa"/>
            <w:gridSpan w:val="3"/>
            <w:vAlign w:val="center"/>
          </w:tcPr>
          <w:p w14:paraId="315567EF"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uczestniczących w spotkaniach informacyjno-konsultacyjnych.</w:t>
            </w:r>
          </w:p>
        </w:tc>
        <w:tc>
          <w:tcPr>
            <w:tcW w:w="1105" w:type="dxa"/>
            <w:shd w:val="clear" w:color="auto" w:fill="auto"/>
            <w:vAlign w:val="center"/>
          </w:tcPr>
          <w:p w14:paraId="34810C6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shd w:val="clear" w:color="auto" w:fill="auto"/>
            <w:vAlign w:val="center"/>
          </w:tcPr>
          <w:p w14:paraId="55C47C7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shd w:val="clear" w:color="auto" w:fill="auto"/>
            <w:vAlign w:val="center"/>
          </w:tcPr>
          <w:p w14:paraId="6DE7C6E8"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200</w:t>
            </w:r>
          </w:p>
        </w:tc>
        <w:tc>
          <w:tcPr>
            <w:tcW w:w="4849" w:type="dxa"/>
            <w:shd w:val="clear" w:color="auto" w:fill="auto"/>
            <w:vAlign w:val="center"/>
          </w:tcPr>
          <w:p w14:paraId="6FC69EC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list obecności z poszczególnych spotkań</w:t>
            </w:r>
          </w:p>
        </w:tc>
      </w:tr>
      <w:tr w:rsidR="00553B57" w:rsidRPr="00553B57" w14:paraId="49501291" w14:textId="77777777" w:rsidTr="009C1DDA">
        <w:trPr>
          <w:trHeight w:val="505"/>
        </w:trPr>
        <w:tc>
          <w:tcPr>
            <w:tcW w:w="15730" w:type="dxa"/>
            <w:gridSpan w:val="9"/>
            <w:shd w:val="clear" w:color="auto" w:fill="FFFF99"/>
            <w:vAlign w:val="center"/>
          </w:tcPr>
          <w:p w14:paraId="16C97311"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WSKAŹNIKI PRODUKTU</w:t>
            </w:r>
          </w:p>
        </w:tc>
      </w:tr>
      <w:tr w:rsidR="00553B57" w:rsidRPr="00553B57" w14:paraId="40CAA8E1" w14:textId="77777777" w:rsidTr="009C1DDA">
        <w:trPr>
          <w:trHeight w:val="403"/>
        </w:trPr>
        <w:tc>
          <w:tcPr>
            <w:tcW w:w="546" w:type="dxa"/>
            <w:vMerge w:val="restart"/>
            <w:shd w:val="clear" w:color="auto" w:fill="F2F2F2"/>
            <w:vAlign w:val="center"/>
          </w:tcPr>
          <w:p w14:paraId="1FE511C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Nr</w:t>
            </w:r>
          </w:p>
        </w:tc>
        <w:tc>
          <w:tcPr>
            <w:tcW w:w="2839" w:type="dxa"/>
            <w:gridSpan w:val="2"/>
            <w:vMerge w:val="restart"/>
            <w:shd w:val="clear" w:color="auto" w:fill="F2F2F2"/>
            <w:vAlign w:val="center"/>
          </w:tcPr>
          <w:p w14:paraId="31E7D59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Przedsięwzięcie</w:t>
            </w:r>
          </w:p>
        </w:tc>
        <w:tc>
          <w:tcPr>
            <w:tcW w:w="2989" w:type="dxa"/>
            <w:vMerge w:val="restart"/>
            <w:shd w:val="clear" w:color="auto" w:fill="F2F2F2"/>
            <w:vAlign w:val="center"/>
          </w:tcPr>
          <w:p w14:paraId="25FAA51B"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Nazwa</w:t>
            </w:r>
          </w:p>
        </w:tc>
        <w:tc>
          <w:tcPr>
            <w:tcW w:w="1134" w:type="dxa"/>
            <w:gridSpan w:val="2"/>
            <w:vMerge w:val="restart"/>
            <w:shd w:val="clear" w:color="auto" w:fill="F2F2F2"/>
            <w:vAlign w:val="center"/>
          </w:tcPr>
          <w:p w14:paraId="1B9CB1B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jednostka miary</w:t>
            </w:r>
          </w:p>
        </w:tc>
        <w:tc>
          <w:tcPr>
            <w:tcW w:w="3373" w:type="dxa"/>
            <w:gridSpan w:val="2"/>
            <w:shd w:val="clear" w:color="auto" w:fill="F2F2F2"/>
            <w:vAlign w:val="center"/>
          </w:tcPr>
          <w:p w14:paraId="655A4FBB"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Okres osiągania wskaźnika </w:t>
            </w:r>
          </w:p>
        </w:tc>
        <w:tc>
          <w:tcPr>
            <w:tcW w:w="4849" w:type="dxa"/>
            <w:vMerge w:val="restart"/>
            <w:shd w:val="clear" w:color="auto" w:fill="F2F2F2"/>
            <w:vAlign w:val="center"/>
          </w:tcPr>
          <w:p w14:paraId="54B1B71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Sposób pomiaru</w:t>
            </w:r>
          </w:p>
        </w:tc>
      </w:tr>
      <w:tr w:rsidR="00553B57" w:rsidRPr="00553B57" w14:paraId="6067D1CC" w14:textId="77777777" w:rsidTr="009C1DDA">
        <w:trPr>
          <w:trHeight w:val="421"/>
        </w:trPr>
        <w:tc>
          <w:tcPr>
            <w:tcW w:w="546" w:type="dxa"/>
            <w:vMerge/>
            <w:shd w:val="clear" w:color="auto" w:fill="F2F2F2"/>
            <w:vAlign w:val="center"/>
          </w:tcPr>
          <w:p w14:paraId="39BD954F" w14:textId="77777777" w:rsidR="00553B57" w:rsidRPr="00553B57" w:rsidRDefault="00553B57" w:rsidP="00553B57">
            <w:pPr>
              <w:spacing w:after="200" w:line="276" w:lineRule="auto"/>
              <w:jc w:val="center"/>
              <w:rPr>
                <w:rFonts w:ascii="Times New Roman" w:eastAsia="Calibri" w:hAnsi="Times New Roman" w:cs="Times New Roman"/>
              </w:rPr>
            </w:pPr>
          </w:p>
        </w:tc>
        <w:tc>
          <w:tcPr>
            <w:tcW w:w="2839" w:type="dxa"/>
            <w:gridSpan w:val="2"/>
            <w:vMerge/>
            <w:shd w:val="clear" w:color="auto" w:fill="F2F2F2"/>
            <w:vAlign w:val="center"/>
          </w:tcPr>
          <w:p w14:paraId="3915BBCF" w14:textId="77777777" w:rsidR="00553B57" w:rsidRPr="00553B57" w:rsidRDefault="00553B57" w:rsidP="00553B57">
            <w:pPr>
              <w:spacing w:after="0" w:line="276" w:lineRule="auto"/>
              <w:jc w:val="center"/>
              <w:rPr>
                <w:rFonts w:ascii="Times New Roman" w:eastAsia="Calibri" w:hAnsi="Times New Roman" w:cs="Times New Roman"/>
              </w:rPr>
            </w:pPr>
          </w:p>
        </w:tc>
        <w:tc>
          <w:tcPr>
            <w:tcW w:w="2989" w:type="dxa"/>
            <w:vMerge/>
            <w:shd w:val="clear" w:color="auto" w:fill="F2F2F2"/>
            <w:vAlign w:val="center"/>
          </w:tcPr>
          <w:p w14:paraId="11D2D250" w14:textId="77777777" w:rsidR="00553B57" w:rsidRPr="00553B57" w:rsidRDefault="00553B57" w:rsidP="00553B57">
            <w:pPr>
              <w:spacing w:after="0" w:line="276" w:lineRule="auto"/>
              <w:jc w:val="center"/>
              <w:rPr>
                <w:rFonts w:ascii="Times New Roman" w:eastAsia="Calibri" w:hAnsi="Times New Roman" w:cs="Times New Roman"/>
              </w:rPr>
            </w:pPr>
          </w:p>
        </w:tc>
        <w:tc>
          <w:tcPr>
            <w:tcW w:w="1134" w:type="dxa"/>
            <w:gridSpan w:val="2"/>
            <w:vMerge/>
            <w:shd w:val="clear" w:color="auto" w:fill="F2F2F2"/>
            <w:vAlign w:val="center"/>
          </w:tcPr>
          <w:p w14:paraId="5FDAFFEE" w14:textId="77777777" w:rsidR="00553B57" w:rsidRPr="00553B57" w:rsidRDefault="00553B57" w:rsidP="00553B57">
            <w:pPr>
              <w:spacing w:after="0" w:line="276" w:lineRule="auto"/>
              <w:jc w:val="center"/>
              <w:rPr>
                <w:rFonts w:ascii="Times New Roman" w:eastAsia="Calibri" w:hAnsi="Times New Roman" w:cs="Times New Roman"/>
              </w:rPr>
            </w:pPr>
          </w:p>
        </w:tc>
        <w:tc>
          <w:tcPr>
            <w:tcW w:w="1814" w:type="dxa"/>
            <w:shd w:val="clear" w:color="auto" w:fill="D9D9D9"/>
            <w:vAlign w:val="center"/>
          </w:tcPr>
          <w:p w14:paraId="6F99487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początkowy 2016</w:t>
            </w:r>
          </w:p>
        </w:tc>
        <w:tc>
          <w:tcPr>
            <w:tcW w:w="1559" w:type="dxa"/>
            <w:shd w:val="clear" w:color="auto" w:fill="D9D9D9"/>
            <w:vAlign w:val="center"/>
          </w:tcPr>
          <w:p w14:paraId="667EED5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docelowy 2023</w:t>
            </w:r>
          </w:p>
        </w:tc>
        <w:tc>
          <w:tcPr>
            <w:tcW w:w="4849" w:type="dxa"/>
            <w:vMerge/>
            <w:shd w:val="clear" w:color="auto" w:fill="D9D9D9"/>
            <w:vAlign w:val="center"/>
          </w:tcPr>
          <w:p w14:paraId="2E647EF9" w14:textId="77777777" w:rsidR="00553B57" w:rsidRPr="00553B57" w:rsidRDefault="00553B57" w:rsidP="00553B57">
            <w:pPr>
              <w:spacing w:after="0" w:line="276" w:lineRule="auto"/>
              <w:jc w:val="center"/>
              <w:rPr>
                <w:rFonts w:ascii="Times New Roman" w:eastAsia="Calibri" w:hAnsi="Times New Roman" w:cs="Times New Roman"/>
              </w:rPr>
            </w:pPr>
          </w:p>
        </w:tc>
      </w:tr>
      <w:tr w:rsidR="00553B57" w:rsidRPr="00553B57" w14:paraId="332CF644" w14:textId="77777777" w:rsidTr="009C1DDA">
        <w:trPr>
          <w:trHeight w:val="571"/>
        </w:trPr>
        <w:tc>
          <w:tcPr>
            <w:tcW w:w="546" w:type="dxa"/>
            <w:vAlign w:val="center"/>
          </w:tcPr>
          <w:p w14:paraId="09E879EC"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1.</w:t>
            </w:r>
          </w:p>
        </w:tc>
        <w:tc>
          <w:tcPr>
            <w:tcW w:w="2839" w:type="dxa"/>
            <w:gridSpan w:val="2"/>
            <w:vAlign w:val="center"/>
          </w:tcPr>
          <w:p w14:paraId="3699FB0C"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Szkolenia dla pracowników biura LGD</w:t>
            </w:r>
          </w:p>
        </w:tc>
        <w:tc>
          <w:tcPr>
            <w:tcW w:w="2989" w:type="dxa"/>
            <w:vAlign w:val="center"/>
          </w:tcPr>
          <w:p w14:paraId="4C40CA8F"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osobodni szkoleń dla pracowników LGD</w:t>
            </w:r>
          </w:p>
        </w:tc>
        <w:tc>
          <w:tcPr>
            <w:tcW w:w="1134" w:type="dxa"/>
            <w:gridSpan w:val="2"/>
            <w:vAlign w:val="center"/>
          </w:tcPr>
          <w:p w14:paraId="6CA7A99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7720DC71"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42B5C0E1"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68</w:t>
            </w:r>
          </w:p>
        </w:tc>
        <w:tc>
          <w:tcPr>
            <w:tcW w:w="4849" w:type="dxa"/>
            <w:vAlign w:val="center"/>
          </w:tcPr>
          <w:p w14:paraId="51B54BE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B3255D0" w14:textId="77777777" w:rsidTr="009C1DDA">
        <w:trPr>
          <w:trHeight w:val="505"/>
        </w:trPr>
        <w:tc>
          <w:tcPr>
            <w:tcW w:w="546" w:type="dxa"/>
            <w:vAlign w:val="center"/>
          </w:tcPr>
          <w:p w14:paraId="5EF06E6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lastRenderedPageBreak/>
              <w:t>2.</w:t>
            </w:r>
          </w:p>
        </w:tc>
        <w:tc>
          <w:tcPr>
            <w:tcW w:w="2839" w:type="dxa"/>
            <w:gridSpan w:val="2"/>
            <w:vAlign w:val="center"/>
          </w:tcPr>
          <w:p w14:paraId="48C7A415"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Szkolenia dla organów LGD (Rady i Zarządu)</w:t>
            </w:r>
          </w:p>
        </w:tc>
        <w:tc>
          <w:tcPr>
            <w:tcW w:w="2989" w:type="dxa"/>
            <w:vAlign w:val="center"/>
          </w:tcPr>
          <w:p w14:paraId="2DEE847C"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osobodni szkoleń dla organów LGD</w:t>
            </w:r>
          </w:p>
        </w:tc>
        <w:tc>
          <w:tcPr>
            <w:tcW w:w="1134" w:type="dxa"/>
            <w:gridSpan w:val="2"/>
            <w:vAlign w:val="center"/>
          </w:tcPr>
          <w:p w14:paraId="325D4E2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408B33F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37553464"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288</w:t>
            </w:r>
          </w:p>
        </w:tc>
        <w:tc>
          <w:tcPr>
            <w:tcW w:w="4849" w:type="dxa"/>
            <w:vAlign w:val="center"/>
          </w:tcPr>
          <w:p w14:paraId="5AC7B9D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BD791C5" w14:textId="77777777" w:rsidTr="009C1DDA">
        <w:trPr>
          <w:trHeight w:val="505"/>
        </w:trPr>
        <w:tc>
          <w:tcPr>
            <w:tcW w:w="546" w:type="dxa"/>
            <w:vAlign w:val="center"/>
          </w:tcPr>
          <w:p w14:paraId="1512D01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3.</w:t>
            </w:r>
          </w:p>
        </w:tc>
        <w:tc>
          <w:tcPr>
            <w:tcW w:w="2839" w:type="dxa"/>
            <w:gridSpan w:val="2"/>
            <w:vAlign w:val="center"/>
          </w:tcPr>
          <w:p w14:paraId="0DC535A2"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Doradztwo w biurze LGD</w:t>
            </w:r>
          </w:p>
        </w:tc>
        <w:tc>
          <w:tcPr>
            <w:tcW w:w="2989" w:type="dxa"/>
            <w:vAlign w:val="center"/>
          </w:tcPr>
          <w:p w14:paraId="61A73B53"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podmiotów, którym udzielono indywidualnego doradztwa</w:t>
            </w:r>
          </w:p>
        </w:tc>
        <w:tc>
          <w:tcPr>
            <w:tcW w:w="1134" w:type="dxa"/>
            <w:gridSpan w:val="2"/>
            <w:vAlign w:val="center"/>
          </w:tcPr>
          <w:p w14:paraId="679BD72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609B25D3"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3B07043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280</w:t>
            </w:r>
          </w:p>
        </w:tc>
        <w:tc>
          <w:tcPr>
            <w:tcW w:w="4849" w:type="dxa"/>
            <w:vAlign w:val="center"/>
          </w:tcPr>
          <w:p w14:paraId="173A8A4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56AF3825" w14:textId="77777777" w:rsidTr="009C1DDA">
        <w:trPr>
          <w:trHeight w:val="505"/>
        </w:trPr>
        <w:tc>
          <w:tcPr>
            <w:tcW w:w="546" w:type="dxa"/>
            <w:vAlign w:val="center"/>
          </w:tcPr>
          <w:p w14:paraId="5800137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4.</w:t>
            </w:r>
          </w:p>
        </w:tc>
        <w:tc>
          <w:tcPr>
            <w:tcW w:w="2839" w:type="dxa"/>
            <w:gridSpan w:val="2"/>
            <w:vAlign w:val="center"/>
          </w:tcPr>
          <w:p w14:paraId="15F6F74D"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Spotkania informacyjno-konsultacyjne</w:t>
            </w:r>
          </w:p>
        </w:tc>
        <w:tc>
          <w:tcPr>
            <w:tcW w:w="2989"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654"/>
            </w:tblGrid>
            <w:tr w:rsidR="00553B57" w:rsidRPr="00553B57" w14:paraId="679C2CB0" w14:textId="77777777" w:rsidTr="00615C06">
              <w:trPr>
                <w:trHeight w:val="391"/>
              </w:trPr>
              <w:tc>
                <w:tcPr>
                  <w:tcW w:w="2654" w:type="dxa"/>
                </w:tcPr>
                <w:p w14:paraId="3E79F441"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 xml:space="preserve">Liczba spotkań informacyjno- konsultacyjnych LGD z mieszkańcami </w:t>
                  </w:r>
                </w:p>
              </w:tc>
            </w:tr>
          </w:tbl>
          <w:p w14:paraId="6D6B5C4A" w14:textId="77777777" w:rsidR="00553B57" w:rsidRPr="00553B57" w:rsidRDefault="00553B57" w:rsidP="00553B57">
            <w:pPr>
              <w:spacing w:after="0" w:line="276" w:lineRule="auto"/>
              <w:rPr>
                <w:rFonts w:ascii="Times New Roman" w:eastAsia="Calibri" w:hAnsi="Times New Roman" w:cs="Times New Roman"/>
                <w:highlight w:val="green"/>
              </w:rPr>
            </w:pPr>
          </w:p>
        </w:tc>
        <w:tc>
          <w:tcPr>
            <w:tcW w:w="1134" w:type="dxa"/>
            <w:gridSpan w:val="2"/>
            <w:vAlign w:val="center"/>
          </w:tcPr>
          <w:p w14:paraId="4AC0627E"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szt.</w:t>
            </w:r>
          </w:p>
        </w:tc>
        <w:tc>
          <w:tcPr>
            <w:tcW w:w="1814" w:type="dxa"/>
            <w:vAlign w:val="center"/>
          </w:tcPr>
          <w:p w14:paraId="518F4CEC"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0</w:t>
            </w:r>
          </w:p>
        </w:tc>
        <w:tc>
          <w:tcPr>
            <w:tcW w:w="1559" w:type="dxa"/>
            <w:vAlign w:val="center"/>
          </w:tcPr>
          <w:p w14:paraId="0186C8B7"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10</w:t>
            </w:r>
          </w:p>
        </w:tc>
        <w:tc>
          <w:tcPr>
            <w:tcW w:w="4849" w:type="dxa"/>
            <w:vAlign w:val="center"/>
          </w:tcPr>
          <w:p w14:paraId="2ACEB2D4"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Mierzony na podstawie danych LGD</w:t>
            </w:r>
          </w:p>
        </w:tc>
      </w:tr>
      <w:tr w:rsidR="00553B57" w:rsidRPr="00553B57" w14:paraId="7767C102" w14:textId="77777777" w:rsidTr="009C1DDA">
        <w:trPr>
          <w:trHeight w:val="505"/>
        </w:trPr>
        <w:tc>
          <w:tcPr>
            <w:tcW w:w="546" w:type="dxa"/>
            <w:vAlign w:val="center"/>
          </w:tcPr>
          <w:p w14:paraId="1B09D39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5.</w:t>
            </w:r>
          </w:p>
        </w:tc>
        <w:tc>
          <w:tcPr>
            <w:tcW w:w="2839" w:type="dxa"/>
            <w:gridSpan w:val="2"/>
            <w:vAlign w:val="center"/>
          </w:tcPr>
          <w:p w14:paraId="63066E64"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Funkcjonowanie biura</w:t>
            </w:r>
          </w:p>
        </w:tc>
        <w:tc>
          <w:tcPr>
            <w:tcW w:w="2989" w:type="dxa"/>
            <w:vAlign w:val="center"/>
          </w:tcPr>
          <w:p w14:paraId="08C5D0D1"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miesięcy funkcjonowania biura</w:t>
            </w:r>
          </w:p>
        </w:tc>
        <w:tc>
          <w:tcPr>
            <w:tcW w:w="1134" w:type="dxa"/>
            <w:gridSpan w:val="2"/>
            <w:vAlign w:val="center"/>
          </w:tcPr>
          <w:p w14:paraId="27E8974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21003EDC"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21783D04"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83</w:t>
            </w:r>
          </w:p>
        </w:tc>
        <w:tc>
          <w:tcPr>
            <w:tcW w:w="4849" w:type="dxa"/>
            <w:vAlign w:val="center"/>
          </w:tcPr>
          <w:p w14:paraId="1CC973A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6D29FACD" w14:textId="77777777" w:rsidTr="009C1DDA">
        <w:trPr>
          <w:trHeight w:val="505"/>
        </w:trPr>
        <w:tc>
          <w:tcPr>
            <w:tcW w:w="9322" w:type="dxa"/>
            <w:gridSpan w:val="7"/>
            <w:shd w:val="clear" w:color="auto" w:fill="FFCC00"/>
            <w:vAlign w:val="center"/>
          </w:tcPr>
          <w:p w14:paraId="62647205" w14:textId="77777777" w:rsidR="00553B57" w:rsidRPr="00553B57" w:rsidRDefault="00553B57" w:rsidP="00553B57">
            <w:pPr>
              <w:spacing w:after="0" w:line="276" w:lineRule="auto"/>
              <w:jc w:val="right"/>
              <w:rPr>
                <w:rFonts w:ascii="Times New Roman" w:eastAsia="Calibri" w:hAnsi="Times New Roman" w:cs="Times New Roman"/>
                <w:b/>
              </w:rPr>
            </w:pPr>
            <w:r w:rsidRPr="00553B57">
              <w:rPr>
                <w:rFonts w:ascii="Times New Roman" w:eastAsia="Calibri" w:hAnsi="Times New Roman" w:cs="Times New Roman"/>
                <w:b/>
              </w:rPr>
              <w:t>Razem koszty bieżące</w:t>
            </w:r>
          </w:p>
        </w:tc>
        <w:tc>
          <w:tcPr>
            <w:tcW w:w="6408" w:type="dxa"/>
            <w:gridSpan w:val="2"/>
            <w:shd w:val="clear" w:color="auto" w:fill="FFCC00"/>
            <w:vAlign w:val="center"/>
          </w:tcPr>
          <w:p w14:paraId="4277133E" w14:textId="77777777" w:rsidR="00553B57" w:rsidRPr="00553B57" w:rsidRDefault="00553B57" w:rsidP="00553B57">
            <w:pPr>
              <w:spacing w:after="0" w:line="276" w:lineRule="auto"/>
              <w:jc w:val="right"/>
              <w:rPr>
                <w:rFonts w:ascii="Times New Roman" w:eastAsia="Calibri" w:hAnsi="Times New Roman" w:cs="Times New Roman"/>
                <w:b/>
              </w:rPr>
            </w:pPr>
            <w:r w:rsidRPr="00553B57">
              <w:rPr>
                <w:rFonts w:ascii="Times New Roman" w:eastAsia="Calibri" w:hAnsi="Times New Roman" w:cs="Times New Roman"/>
                <w:b/>
              </w:rPr>
              <w:t>1 455 000</w:t>
            </w:r>
          </w:p>
        </w:tc>
      </w:tr>
    </w:tbl>
    <w:p w14:paraId="7E877D09" w14:textId="77777777" w:rsidR="00553B57" w:rsidRPr="00553B57" w:rsidRDefault="00553B57" w:rsidP="00553B57">
      <w:pPr>
        <w:spacing w:after="200" w:line="276" w:lineRule="auto"/>
        <w:rPr>
          <w:rFonts w:ascii="Calibri" w:eastAsia="Calibri" w:hAnsi="Calibri" w:cs="Times New Roman"/>
        </w:rPr>
      </w:pPr>
    </w:p>
    <w:p w14:paraId="2ED4B822" w14:textId="77777777" w:rsidR="00553B57" w:rsidRPr="00553B57" w:rsidRDefault="00553B57" w:rsidP="00553B57">
      <w:pPr>
        <w:tabs>
          <w:tab w:val="left" w:pos="3120"/>
        </w:tabs>
        <w:spacing w:after="200" w:line="276" w:lineRule="auto"/>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31A8BF8D"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68" w:name="_Toc8815568"/>
      <w:r w:rsidRPr="00553B57">
        <w:rPr>
          <w:rFonts w:ascii="Times New Roman" w:eastAsia="Times New Roman" w:hAnsi="Times New Roman" w:cs="Times New Roman"/>
          <w:b/>
          <w:bCs/>
          <w:kern w:val="32"/>
          <w:sz w:val="28"/>
          <w:szCs w:val="32"/>
          <w:u w:val="single"/>
          <w:lang w:val="x-none"/>
        </w:rPr>
        <w:lastRenderedPageBreak/>
        <w:t>6. SPOSÓB WYBORU I OCENY OPERACJI ORAZ SPOSOBU USTANAWIANIA KRYTERIÓW WYBORU</w:t>
      </w:r>
      <w:bookmarkEnd w:id="68"/>
    </w:p>
    <w:p w14:paraId="31C95DD7" w14:textId="77777777" w:rsidR="00553B57" w:rsidRPr="00553B57" w:rsidRDefault="00553B57" w:rsidP="00553B57">
      <w:pPr>
        <w:spacing w:after="200" w:line="276" w:lineRule="auto"/>
        <w:jc w:val="both"/>
        <w:rPr>
          <w:rFonts w:ascii="Times New Roman" w:eastAsia="Calibri" w:hAnsi="Times New Roman" w:cs="Times New Roman"/>
          <w:bCs/>
          <w:iCs/>
        </w:rPr>
      </w:pPr>
      <w:r w:rsidRPr="00553B57">
        <w:rPr>
          <w:rFonts w:ascii="Times New Roman" w:eastAsia="Calibri" w:hAnsi="Times New Roman" w:cs="Times New Roman"/>
          <w:bCs/>
          <w:iCs/>
        </w:rPr>
        <w:t>Na obecnym etapie programowania LSR zakłada realizację operacji realizowanych indywidualnie przez beneficjentów innych niż LGD, projektów grantowych i własnych. Na podstawie wstępnych porozumień z innymi lokalnymi grupami działania przewidziana jest realizacja trzech projektów współpracy, jeden z nich będzie kontynuacją projektu z poprzedniej perspektywy, jeden będzie projektem ponadnarodowym. Tworząc procedury i kryteria wyboru projektów kierowano się przede wszystkim wymogami wyznaczonymi poprzez odpowiednie akty legislacyjne, które warunkowały chociażby dobór tzw. kryteriów centralnych oraz ustaleniami, które zostały wypracowane w czasie procesu tworzenia LSR. Opracowane kryteria są ściśle powiązane z celami i grupami docelowymi, do których jest kierowane wsparcie, w zależności od rodzaju beneficjentów, z uwzględnieniem wyników diagnozy i analizy SWOT, określony został poziom dofinansowania. Lokalna Grupa Działania „Razem na Piaskowcu” przygotowała także procedury oceny i wyboru operacji własnych (stanowią załącznik do wniosku o wybór LSR).</w:t>
      </w:r>
    </w:p>
    <w:p w14:paraId="1521BDE0"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69" w:name="_Toc8815569"/>
      <w:r w:rsidRPr="00553B57">
        <w:rPr>
          <w:rFonts w:ascii="Times New Roman" w:eastAsia="Times New Roman" w:hAnsi="Times New Roman" w:cs="Times New Roman"/>
          <w:b/>
          <w:bCs/>
          <w:iCs/>
          <w:szCs w:val="28"/>
          <w:lang w:val="x-none"/>
        </w:rPr>
        <w:t>6.1. Procedury oceny i wyboru operacji realizowanych przez podmioty inne niż LGD i grantobiorców</w:t>
      </w:r>
      <w:bookmarkEnd w:id="69"/>
    </w:p>
    <w:p w14:paraId="4A7DF9C4"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Proces oceny i wyboru operacji odbywa się na podstawie Regulaminu Rady LGD oraz ww. procedur. Zastosowano w nich rozwiązania gwarantujące spełnienie następujących celów i założeń:</w:t>
      </w:r>
    </w:p>
    <w:p w14:paraId="5DE3A14E"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zachowanie w poszczególnych głosowaniach odpowiedniego parytetu, tak aby przedstawiciele władzy publicznej ani żadnej pojedynczej grupy interesu nie mieli więcej niż 49 % praw głosu w podejmowaniu decyzji</w:t>
      </w:r>
    </w:p>
    <w:p w14:paraId="00B003A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bezstronność członków Rady, poprzez składanie w toku procedury oceniania i wyboru operacji tzw. Deklaracji bezstronności, powodujących konieczność wyłączenia się członków Rady w przypadku zaistnienia ich powiązania z wnioskiem lub wnioskodawcą;</w:t>
      </w:r>
    </w:p>
    <w:p w14:paraId="7B89011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 xml:space="preserve">jawność procesu wyboru poprzez udostępnianie procedur i protokołów z posiedzeń Rady do wiadomości publicznej (na stronie internetowej LGD, w wersji papierowej do wglądu w biurze LGD); </w:t>
      </w:r>
    </w:p>
    <w:p w14:paraId="51FBF75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poprzez doradztwo telefoniczne, drogą e-mail, osobiste, omawianie procedur w trakcie szkoleń czy warsztatów dla potencjalnych beneficjentów;</w:t>
      </w:r>
    </w:p>
    <w:p w14:paraId="4A4CD97D"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możliwość odwołania się wnioskodawców od niekorzystnych dla nich decyzji Rady;</w:t>
      </w:r>
    </w:p>
    <w:p w14:paraId="0140672E"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wybór najlepszych operacji, w największym stopniu uwzględniających potrzeby grup szczególnie istotnych tzn. grup defaworyzowanych poprzez zastosowanie odpowiednich lokalnych kryteriów wyboru oraz kryteriów premiujących.</w:t>
      </w:r>
    </w:p>
    <w:p w14:paraId="1EC3103A"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Organem kluczowym w procesie oceny i wyboru operacji realizowanych przez podmioty inne niż LGD oraz grantobiorców jest organ decyzyjny LGD –Rada. W ramach Rady szczególne uprawnienia posiada Przewodniczący Rady, który organizuje jej pracę i podejmuje ważne decyzje proceduralne.</w:t>
      </w:r>
    </w:p>
    <w:p w14:paraId="3C52439C"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Procedury powstały w wyniku partycypacji, natomiast uchwalił je i przyjął do realizacji Zarząd.</w:t>
      </w:r>
      <w:r w:rsidRPr="00553B57">
        <w:rPr>
          <w:rFonts w:ascii="Times New Roman" w:eastAsia="Calibri" w:hAnsi="Times New Roman" w:cs="Times New Roman"/>
          <w:lang w:eastAsia="x-none"/>
        </w:rPr>
        <w:t xml:space="preserve"> Na podstawie doświadczeń zebranych w poprzedniej perspektywie oraz informacji uzyskanych z wywiadów indywidualnych zespół ds. opracowania LSR przygotował wstępne kryteria wyboru. Następnie były one szeroko konsultowane z sektorami publicznym, społecznym i gospodarczym, a także na spotkaniu grupy roboczej. Doprecyzowano definicję innowacyjności. Konsultacje pozwoliły także ustalić wysokość premii na rozpoczęcie działalności gospodarczej na poziomie 70 tys. zł. Uczestnicy spotkań stwierdzili, że dzięki obniżeniu tej kwoty ze 100 do 70 tys. zł zostanie utworzonych więcej miejsc pracy. Ponadto ustalono poziom dofinansowania dla osób rozwijających działalność gospodarczą na poziomie do 65% lub do 70% w zależności od liczby tworzonych miejsc pracy Dodatkowo konsultacje pokazały, które z kryteriów mają dla mieszkańców największą wagę.</w:t>
      </w:r>
    </w:p>
    <w:p w14:paraId="3AF8820A" w14:textId="6F7BB267" w:rsidR="00553B57" w:rsidRPr="00553B57" w:rsidRDefault="00553B57" w:rsidP="00553B57">
      <w:pPr>
        <w:keepNext/>
        <w:spacing w:after="200" w:line="240" w:lineRule="auto"/>
        <w:rPr>
          <w:rFonts w:ascii="Calibri" w:eastAsia="Calibri" w:hAnsi="Calibri" w:cs="Times New Roman"/>
          <w:b/>
          <w:bCs/>
          <w:color w:val="4F81BD"/>
          <w:sz w:val="18"/>
          <w:szCs w:val="18"/>
        </w:rPr>
      </w:pPr>
      <w:bookmarkStart w:id="70" w:name="_Toc44184262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Najważniejsze założenia wyboru operacji przedstawia poniższe zestawienie:</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36"/>
      </w:tblGrid>
      <w:tr w:rsidR="00553B57" w:rsidRPr="00553B57" w14:paraId="6A973E0C" w14:textId="77777777" w:rsidTr="00615C06">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6AA18B01" w14:textId="77777777" w:rsidR="00553B57" w:rsidRPr="00553B57" w:rsidRDefault="00553B57" w:rsidP="00553B57">
            <w:pPr>
              <w:spacing w:after="0" w:line="240" w:lineRule="auto"/>
              <w:jc w:val="both"/>
              <w:rPr>
                <w:rFonts w:ascii="Times New Roman" w:eastAsia="Calibri" w:hAnsi="Times New Roman" w:cs="Times New Roman"/>
                <w:b/>
                <w:sz w:val="21"/>
                <w:szCs w:val="21"/>
                <w:highlight w:val="green"/>
                <w:lang w:eastAsia="x-none"/>
              </w:rPr>
            </w:pPr>
            <w:r w:rsidRPr="00553B57">
              <w:rPr>
                <w:rFonts w:ascii="Times New Roman" w:eastAsia="Calibri" w:hAnsi="Times New Roman" w:cs="Times New Roman"/>
                <w:b/>
                <w:sz w:val="21"/>
                <w:szCs w:val="21"/>
                <w:lang w:eastAsia="x-none"/>
              </w:rPr>
              <w:t>Regulowane kwestie</w:t>
            </w:r>
          </w:p>
        </w:tc>
        <w:tc>
          <w:tcPr>
            <w:tcW w:w="0" w:type="auto"/>
            <w:tcBorders>
              <w:top w:val="single" w:sz="4" w:space="0" w:color="auto"/>
              <w:left w:val="single" w:sz="4" w:space="0" w:color="auto"/>
              <w:bottom w:val="single" w:sz="4" w:space="0" w:color="auto"/>
              <w:right w:val="single" w:sz="4" w:space="0" w:color="auto"/>
            </w:tcBorders>
          </w:tcPr>
          <w:p w14:paraId="525E893E" w14:textId="77777777" w:rsidR="00553B57" w:rsidRPr="00553B57" w:rsidRDefault="00553B57" w:rsidP="00553B57">
            <w:pPr>
              <w:spacing w:after="0" w:line="240" w:lineRule="auto"/>
              <w:ind w:left="360"/>
              <w:jc w:val="both"/>
              <w:rPr>
                <w:rFonts w:ascii="Times New Roman" w:eastAsia="Calibri" w:hAnsi="Times New Roman" w:cs="Times New Roman"/>
                <w:sz w:val="21"/>
                <w:szCs w:val="21"/>
                <w:highlight w:val="green"/>
                <w:lang w:eastAsia="x-none"/>
              </w:rPr>
            </w:pPr>
          </w:p>
          <w:p w14:paraId="0FC3EE3C" w14:textId="77777777" w:rsidR="00553B57" w:rsidRPr="00553B57" w:rsidRDefault="00553B57" w:rsidP="00553B57">
            <w:pPr>
              <w:spacing w:after="0" w:line="240" w:lineRule="auto"/>
              <w:ind w:left="360"/>
              <w:jc w:val="both"/>
              <w:rPr>
                <w:rFonts w:ascii="Times New Roman" w:eastAsia="Calibri" w:hAnsi="Times New Roman" w:cs="Times New Roman"/>
                <w:b/>
                <w:sz w:val="21"/>
                <w:szCs w:val="21"/>
                <w:highlight w:val="green"/>
                <w:lang w:eastAsia="x-none"/>
              </w:rPr>
            </w:pPr>
            <w:r w:rsidRPr="00553B57">
              <w:rPr>
                <w:rFonts w:ascii="Times New Roman" w:eastAsia="Calibri" w:hAnsi="Times New Roman" w:cs="Times New Roman"/>
                <w:b/>
                <w:sz w:val="21"/>
                <w:szCs w:val="21"/>
                <w:lang w:eastAsia="x-none"/>
              </w:rPr>
              <w:t>Podmiot odpowiedzialny, miejsce realizacji zadania</w:t>
            </w:r>
          </w:p>
        </w:tc>
      </w:tr>
      <w:tr w:rsidR="00553B57" w:rsidRPr="00553B57" w14:paraId="71484905" w14:textId="77777777" w:rsidTr="00615C06">
        <w:trPr>
          <w:trHeight w:val="2127"/>
        </w:trPr>
        <w:tc>
          <w:tcPr>
            <w:tcW w:w="0" w:type="auto"/>
            <w:tcBorders>
              <w:top w:val="single" w:sz="4" w:space="0" w:color="auto"/>
              <w:left w:val="single" w:sz="4" w:space="0" w:color="auto"/>
              <w:bottom w:val="single" w:sz="4" w:space="0" w:color="auto"/>
              <w:right w:val="single" w:sz="4" w:space="0" w:color="auto"/>
            </w:tcBorders>
            <w:vAlign w:val="center"/>
            <w:hideMark/>
          </w:tcPr>
          <w:p w14:paraId="473452C9"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b/>
                <w:sz w:val="21"/>
                <w:szCs w:val="21"/>
                <w:lang w:eastAsia="x-none"/>
              </w:rPr>
            </w:pPr>
            <w:r w:rsidRPr="00553B57">
              <w:rPr>
                <w:rFonts w:ascii="Times New Roman" w:eastAsia="Calibri" w:hAnsi="Times New Roman" w:cs="Times New Roman"/>
                <w:b/>
                <w:sz w:val="21"/>
                <w:szCs w:val="21"/>
                <w:lang w:eastAsia="x-none"/>
              </w:rPr>
              <w:t>określono sposób organizacji naborów wniosków:</w:t>
            </w:r>
            <w:r w:rsidRPr="00553B57">
              <w:rPr>
                <w:rFonts w:ascii="Times New Roman" w:eastAsia="Calibri" w:hAnsi="Times New Roman" w:cs="Times New Roman"/>
                <w:sz w:val="21"/>
                <w:szCs w:val="21"/>
                <w:lang w:eastAsia="x-none"/>
              </w:rPr>
              <w:t xml:space="preserve"> wskazano i opisano sposób ustalania terminu oraz podawania do publicznej wiadomości ogłoszenia o naborze, a także informacje dotyczące terminu i zakresu tematycznego operacji, kryteriów wyboru operacji, minimalnej liczby punktów, będącej warunkiem wyboru operacji, </w:t>
            </w:r>
            <w:r w:rsidRPr="00553B57">
              <w:rPr>
                <w:rFonts w:ascii="Times New Roman" w:eastAsia="Calibri" w:hAnsi="Times New Roman" w:cs="Times New Roman"/>
                <w:b/>
                <w:sz w:val="21"/>
                <w:szCs w:val="21"/>
                <w:lang w:eastAsia="x-none"/>
              </w:rPr>
              <w:t>jak również</w:t>
            </w:r>
            <w:r w:rsidRPr="00553B57">
              <w:rPr>
                <w:rFonts w:ascii="Times New Roman" w:eastAsia="Calibri" w:hAnsi="Times New Roman" w:cs="Times New Roman"/>
                <w:sz w:val="21"/>
                <w:szCs w:val="21"/>
                <w:lang w:eastAsia="x-none"/>
              </w:rPr>
              <w:t xml:space="preserve"> </w:t>
            </w:r>
            <w:r w:rsidRPr="00553B57">
              <w:rPr>
                <w:rFonts w:ascii="Times New Roman" w:eastAsia="Calibri" w:hAnsi="Times New Roman" w:cs="Times New Roman"/>
                <w:b/>
                <w:sz w:val="21"/>
                <w:szCs w:val="21"/>
                <w:lang w:eastAsia="x-none"/>
              </w:rPr>
              <w:t>informację o sposobie udostępnienia procedur naboru</w:t>
            </w:r>
            <w:r w:rsidRPr="00553B57">
              <w:rPr>
                <w:rFonts w:ascii="Times New Roman" w:eastAsia="Calibri" w:hAnsi="Times New Roman" w:cs="Times New Roman"/>
                <w:sz w:val="21"/>
                <w:szCs w:val="21"/>
                <w:lang w:eastAsia="x-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D58CF99"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Projekt ogłoszenia o naborze przygotowywany jest przez </w:t>
            </w:r>
            <w:r w:rsidRPr="00553B57">
              <w:rPr>
                <w:rFonts w:ascii="Times New Roman" w:eastAsia="Calibri" w:hAnsi="Times New Roman" w:cs="Times New Roman"/>
                <w:b/>
                <w:sz w:val="21"/>
                <w:szCs w:val="21"/>
                <w:lang w:eastAsia="x-none"/>
              </w:rPr>
              <w:t>Zarząd stowarzyszenia „Razem na Piaskowcu”</w:t>
            </w:r>
          </w:p>
          <w:p w14:paraId="1320ED9D"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Wszystkie dokumenty dotyczące sposobu organizacji naboru wniosków dostępne są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tc>
      </w:tr>
      <w:tr w:rsidR="00553B57" w:rsidRPr="00553B57" w14:paraId="3DA1ECAD" w14:textId="77777777" w:rsidTr="00615C06">
        <w:trPr>
          <w:trHeight w:val="1175"/>
        </w:trPr>
        <w:tc>
          <w:tcPr>
            <w:tcW w:w="0" w:type="auto"/>
            <w:tcBorders>
              <w:top w:val="single" w:sz="4" w:space="0" w:color="auto"/>
              <w:left w:val="single" w:sz="4" w:space="0" w:color="auto"/>
              <w:bottom w:val="single" w:sz="4" w:space="0" w:color="auto"/>
              <w:right w:val="single" w:sz="4" w:space="0" w:color="auto"/>
            </w:tcBorders>
            <w:vAlign w:val="center"/>
            <w:hideMark/>
          </w:tcPr>
          <w:p w14:paraId="7D262C5D"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lastRenderedPageBreak/>
              <w:t>określono zasady oraz sposób składania i wycofywania wniosków,</w:t>
            </w:r>
          </w:p>
          <w:p w14:paraId="3C80ED30"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określono zasady oraz sposób rejestrowania wniosków,</w:t>
            </w:r>
          </w:p>
        </w:tc>
        <w:tc>
          <w:tcPr>
            <w:tcW w:w="0" w:type="auto"/>
            <w:tcBorders>
              <w:top w:val="single" w:sz="4" w:space="0" w:color="auto"/>
              <w:left w:val="single" w:sz="4" w:space="0" w:color="auto"/>
              <w:bottom w:val="single" w:sz="4" w:space="0" w:color="auto"/>
              <w:right w:val="single" w:sz="4" w:space="0" w:color="auto"/>
            </w:tcBorders>
            <w:hideMark/>
          </w:tcPr>
          <w:p w14:paraId="39181897"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Wniosek składany jest osobiście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p w14:paraId="6C741DA3"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Wycofanie wniosku odbywa się przez złożenie pisma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tc>
      </w:tr>
      <w:tr w:rsidR="00553B57" w:rsidRPr="00553B57" w14:paraId="47B087BF" w14:textId="77777777" w:rsidTr="00615C06">
        <w:trPr>
          <w:trHeight w:val="1218"/>
        </w:trPr>
        <w:tc>
          <w:tcPr>
            <w:tcW w:w="0" w:type="auto"/>
            <w:tcBorders>
              <w:top w:val="single" w:sz="4" w:space="0" w:color="auto"/>
              <w:left w:val="single" w:sz="4" w:space="0" w:color="auto"/>
              <w:bottom w:val="single" w:sz="4" w:space="0" w:color="auto"/>
              <w:right w:val="single" w:sz="4" w:space="0" w:color="auto"/>
            </w:tcBorders>
            <w:vAlign w:val="center"/>
            <w:hideMark/>
          </w:tcPr>
          <w:p w14:paraId="0801896F"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szczegółowo określono zasady podejmowania decyzji w sprawie wyboru operacji, w tym:</w:t>
            </w:r>
          </w:p>
          <w:p w14:paraId="3E021FF8" w14:textId="77777777" w:rsidR="00553B57" w:rsidRPr="00553B57" w:rsidRDefault="00553B57" w:rsidP="00553B57">
            <w:p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-termin, zasady i sposób dokonywania wstępnej weryfikacji wniosków,</w:t>
            </w:r>
          </w:p>
        </w:tc>
        <w:tc>
          <w:tcPr>
            <w:tcW w:w="0" w:type="auto"/>
            <w:tcBorders>
              <w:top w:val="single" w:sz="4" w:space="0" w:color="auto"/>
              <w:left w:val="single" w:sz="4" w:space="0" w:color="auto"/>
              <w:bottom w:val="single" w:sz="4" w:space="0" w:color="auto"/>
              <w:right w:val="single" w:sz="4" w:space="0" w:color="auto"/>
            </w:tcBorders>
          </w:tcPr>
          <w:p w14:paraId="72915338"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p>
          <w:p w14:paraId="4C327B49"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Wstępnej weryfikacji wniosków dokonują </w:t>
            </w:r>
            <w:r w:rsidRPr="00553B57">
              <w:rPr>
                <w:rFonts w:ascii="Times New Roman" w:eastAsia="Calibri" w:hAnsi="Times New Roman" w:cs="Times New Roman"/>
                <w:b/>
                <w:sz w:val="21"/>
                <w:szCs w:val="21"/>
                <w:lang w:eastAsia="x-none"/>
              </w:rPr>
              <w:t>pracownicy Biura</w:t>
            </w:r>
            <w:r w:rsidRPr="00553B57">
              <w:rPr>
                <w:rFonts w:ascii="Times New Roman" w:eastAsia="Calibri" w:hAnsi="Times New Roman" w:cs="Times New Roman"/>
                <w:sz w:val="21"/>
                <w:szCs w:val="21"/>
                <w:lang w:eastAsia="x-none"/>
              </w:rPr>
              <w:t xml:space="preserve"> </w:t>
            </w:r>
            <w:r w:rsidRPr="00553B57">
              <w:rPr>
                <w:rFonts w:ascii="Times New Roman" w:eastAsia="Calibri" w:hAnsi="Times New Roman" w:cs="Times New Roman"/>
                <w:b/>
                <w:sz w:val="21"/>
                <w:szCs w:val="21"/>
                <w:lang w:eastAsia="x-none"/>
              </w:rPr>
              <w:t>LGD „Razem na Piaskowcu”</w:t>
            </w:r>
          </w:p>
        </w:tc>
      </w:tr>
      <w:tr w:rsidR="00553B57" w:rsidRPr="00553B57" w14:paraId="6B7FA153" w14:textId="77777777" w:rsidTr="00615C06">
        <w:trPr>
          <w:trHeight w:val="1409"/>
        </w:trPr>
        <w:tc>
          <w:tcPr>
            <w:tcW w:w="0" w:type="auto"/>
            <w:tcBorders>
              <w:top w:val="nil"/>
              <w:left w:val="single" w:sz="4" w:space="0" w:color="auto"/>
              <w:bottom w:val="nil"/>
              <w:right w:val="single" w:sz="4" w:space="0" w:color="auto"/>
            </w:tcBorders>
            <w:vAlign w:val="center"/>
            <w:hideMark/>
          </w:tcPr>
          <w:p w14:paraId="5A547743"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-zasady oraz sposób wyłączenia członków organu decyzyjnego z oceny i wyboru operacji,</w:t>
            </w:r>
          </w:p>
        </w:tc>
        <w:tc>
          <w:tcPr>
            <w:tcW w:w="0" w:type="auto"/>
            <w:tcBorders>
              <w:top w:val="nil"/>
              <w:left w:val="single" w:sz="4" w:space="0" w:color="auto"/>
              <w:bottom w:val="nil"/>
              <w:right w:val="single" w:sz="4" w:space="0" w:color="auto"/>
            </w:tcBorders>
            <w:hideMark/>
          </w:tcPr>
          <w:p w14:paraId="75702D1D" w14:textId="77777777" w:rsidR="00553B57" w:rsidRPr="00553B57" w:rsidRDefault="00553B57" w:rsidP="00553B57">
            <w:pPr>
              <w:numPr>
                <w:ilvl w:val="0"/>
                <w:numId w:val="20"/>
              </w:numPr>
              <w:spacing w:after="0" w:line="240" w:lineRule="auto"/>
              <w:ind w:left="363"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Po dokonaniu weryfikacji wstępnej, </w:t>
            </w:r>
            <w:r w:rsidRPr="00553B57">
              <w:rPr>
                <w:rFonts w:ascii="Times New Roman" w:eastAsia="Calibri" w:hAnsi="Times New Roman" w:cs="Times New Roman"/>
                <w:b/>
                <w:sz w:val="21"/>
                <w:szCs w:val="21"/>
                <w:lang w:eastAsia="x-none"/>
              </w:rPr>
              <w:t>Przewodniczący Rady LGD „Razem na Piaskowcu”</w:t>
            </w:r>
            <w:r w:rsidRPr="00553B57">
              <w:rPr>
                <w:rFonts w:ascii="Times New Roman" w:eastAsia="Calibri" w:hAnsi="Times New Roman" w:cs="Times New Roman"/>
                <w:sz w:val="21"/>
                <w:szCs w:val="21"/>
                <w:lang w:eastAsia="x-none"/>
              </w:rPr>
              <w:t xml:space="preserve"> udostępnia pozostałym członkom Rady rejestr wniosków jednocześnie wzywając ich do złożenia oświadczenia o bezstronności i przynależności do grupy interesów, które podpisywane są podczas posiedzenia Rady.</w:t>
            </w:r>
          </w:p>
        </w:tc>
      </w:tr>
      <w:tr w:rsidR="00553B57" w:rsidRPr="00553B57" w14:paraId="3B089FC2" w14:textId="77777777" w:rsidTr="00615C06">
        <w:trPr>
          <w:trHeight w:val="1083"/>
        </w:trPr>
        <w:tc>
          <w:tcPr>
            <w:tcW w:w="0" w:type="auto"/>
            <w:tcBorders>
              <w:top w:val="nil"/>
              <w:left w:val="single" w:sz="4" w:space="0" w:color="auto"/>
              <w:bottom w:val="nil"/>
              <w:right w:val="single" w:sz="4" w:space="0" w:color="auto"/>
            </w:tcBorders>
            <w:vAlign w:val="center"/>
            <w:hideMark/>
          </w:tcPr>
          <w:p w14:paraId="1A5CEDA8"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-termin i zasady przydziału wniosków,</w:t>
            </w:r>
          </w:p>
        </w:tc>
        <w:tc>
          <w:tcPr>
            <w:tcW w:w="0" w:type="auto"/>
            <w:tcBorders>
              <w:top w:val="nil"/>
              <w:left w:val="single" w:sz="4" w:space="0" w:color="auto"/>
              <w:bottom w:val="nil"/>
              <w:right w:val="single" w:sz="4" w:space="0" w:color="auto"/>
            </w:tcBorders>
            <w:hideMark/>
          </w:tcPr>
          <w:p w14:paraId="7A160D49" w14:textId="77777777" w:rsidR="00553B57" w:rsidRPr="00553B57" w:rsidRDefault="00553B57" w:rsidP="00553B57">
            <w:pPr>
              <w:numPr>
                <w:ilvl w:val="0"/>
                <w:numId w:val="20"/>
              </w:numPr>
              <w:spacing w:after="0" w:line="240" w:lineRule="auto"/>
              <w:contextualSpacing/>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Przewodniczący Rady LGD „Razem na Piaskowcu”</w:t>
            </w:r>
            <w:r w:rsidRPr="00553B57">
              <w:rPr>
                <w:rFonts w:ascii="Times New Roman" w:eastAsia="Calibri" w:hAnsi="Times New Roman" w:cs="Times New Roman"/>
                <w:sz w:val="21"/>
                <w:szCs w:val="21"/>
                <w:lang w:eastAsia="x-none"/>
              </w:rPr>
              <w:t xml:space="preserve"> po zapoznaniu się ze złożonymi Deklaracjami bezstronności, wyznacza spośród członków Rady osoby, które będą dokonywać oceny przydzielonych im wniosków,</w:t>
            </w:r>
          </w:p>
        </w:tc>
      </w:tr>
      <w:tr w:rsidR="00553B57" w:rsidRPr="00553B57" w14:paraId="528ADA1E" w14:textId="77777777" w:rsidTr="00615C06">
        <w:trPr>
          <w:trHeight w:val="846"/>
        </w:trPr>
        <w:tc>
          <w:tcPr>
            <w:tcW w:w="0" w:type="auto"/>
            <w:tcBorders>
              <w:top w:val="nil"/>
              <w:left w:val="single" w:sz="4" w:space="0" w:color="auto"/>
              <w:bottom w:val="single" w:sz="4" w:space="0" w:color="auto"/>
              <w:right w:val="single" w:sz="4" w:space="0" w:color="auto"/>
            </w:tcBorders>
            <w:vAlign w:val="center"/>
            <w:hideMark/>
          </w:tcPr>
          <w:p w14:paraId="54E5A13A"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-określono termin, zasady i sposób dokonywania oceny merytorycznej i wyboru operacji</w:t>
            </w:r>
          </w:p>
          <w:p w14:paraId="0867206A"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-określono szczegółowy sposób informowania o wynikach oceny</w:t>
            </w:r>
          </w:p>
        </w:tc>
        <w:tc>
          <w:tcPr>
            <w:tcW w:w="0" w:type="auto"/>
            <w:tcBorders>
              <w:top w:val="nil"/>
              <w:left w:val="single" w:sz="4" w:space="0" w:color="auto"/>
              <w:bottom w:val="single" w:sz="4" w:space="0" w:color="auto"/>
              <w:right w:val="single" w:sz="4" w:space="0" w:color="auto"/>
            </w:tcBorders>
            <w:vAlign w:val="center"/>
            <w:hideMark/>
          </w:tcPr>
          <w:p w14:paraId="77533D06"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Poszczególne wnioski są rozpatrywane w osobnych dyskusjach, po zamknięciu dyskusji Rada przechodzi do głosowania nad zgodnością operacji z LSR, wnioskom uznanym za zgodne z LSR przydzielane są punkty i podejmowana uchwała</w:t>
            </w:r>
          </w:p>
          <w:p w14:paraId="4F590A10"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Po dokonaniu oceny operacji </w:t>
            </w:r>
            <w:r w:rsidRPr="00553B57">
              <w:rPr>
                <w:rFonts w:ascii="Times New Roman" w:eastAsia="Calibri" w:hAnsi="Times New Roman" w:cs="Times New Roman"/>
                <w:b/>
                <w:sz w:val="21"/>
                <w:szCs w:val="21"/>
                <w:lang w:eastAsia="x-none"/>
              </w:rPr>
              <w:t>Rada LGD Razem na Piaskowcu „”</w:t>
            </w:r>
            <w:r w:rsidRPr="00553B57">
              <w:rPr>
                <w:rFonts w:ascii="Times New Roman" w:eastAsia="Calibri" w:hAnsi="Times New Roman" w:cs="Times New Roman"/>
                <w:sz w:val="21"/>
                <w:szCs w:val="21"/>
                <w:lang w:eastAsia="x-none"/>
              </w:rPr>
              <w:t xml:space="preserve"> sporządza listy operacji zgodnych z LSR i wybranych,</w:t>
            </w:r>
          </w:p>
          <w:p w14:paraId="25E3DD75" w14:textId="77777777" w:rsidR="00553B57" w:rsidRPr="00553B57" w:rsidRDefault="00553B57" w:rsidP="00553B57">
            <w:pPr>
              <w:numPr>
                <w:ilvl w:val="0"/>
                <w:numId w:val="20"/>
              </w:numPr>
              <w:spacing w:after="0" w:line="240" w:lineRule="auto"/>
              <w:ind w:left="357"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Biuro LGD</w:t>
            </w:r>
            <w:r w:rsidRPr="00553B57">
              <w:rPr>
                <w:rFonts w:ascii="Times New Roman" w:eastAsia="Calibri" w:hAnsi="Times New Roman" w:cs="Times New Roman"/>
                <w:sz w:val="21"/>
                <w:szCs w:val="21"/>
                <w:lang w:eastAsia="x-none"/>
              </w:rPr>
              <w:t xml:space="preserve"> przekazuje Wnioskodawcy na piśmie informację o wyniku oceny, w tym oceny w zakresie spełniania przez jego operację kryteriów wyboru operacji wraz z uzasadnieniem oceny i podaniem liczby punktów otrzymanych przez operację,</w:t>
            </w:r>
          </w:p>
          <w:p w14:paraId="31B39C95" w14:textId="77777777" w:rsidR="00553B57" w:rsidRPr="00553B57" w:rsidRDefault="00553B57" w:rsidP="00553B57">
            <w:pPr>
              <w:numPr>
                <w:ilvl w:val="0"/>
                <w:numId w:val="20"/>
              </w:numPr>
              <w:spacing w:after="0" w:line="240" w:lineRule="auto"/>
              <w:ind w:left="357"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Biuro LGD</w:t>
            </w:r>
            <w:r w:rsidRPr="00553B57">
              <w:rPr>
                <w:rFonts w:ascii="Times New Roman" w:eastAsia="Calibri" w:hAnsi="Times New Roman" w:cs="Times New Roman"/>
                <w:sz w:val="21"/>
                <w:szCs w:val="21"/>
                <w:lang w:eastAsia="x-none"/>
              </w:rPr>
              <w:t xml:space="preserve"> zamieszcza na stronie internetowej LGD listę operacji zgodnych z LSR oraz listę operacji wybranych ze wskazaniem, które z operacji mieszczą się w limicie środków wskazanych w ogłoszeniu o naborze</w:t>
            </w:r>
          </w:p>
        </w:tc>
      </w:tr>
    </w:tbl>
    <w:p w14:paraId="33DE9082" w14:textId="77777777" w:rsidR="00553B57" w:rsidRPr="00553B57" w:rsidRDefault="00553B57" w:rsidP="00553B57">
      <w:pPr>
        <w:spacing w:after="0" w:line="240" w:lineRule="auto"/>
        <w:jc w:val="both"/>
        <w:rPr>
          <w:rFonts w:ascii="Times New Roman" w:eastAsia="Calibri" w:hAnsi="Times New Roman" w:cs="Times New Roman"/>
          <w:lang w:eastAsia="x-none"/>
        </w:rPr>
      </w:pPr>
    </w:p>
    <w:p w14:paraId="7C5A9C5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są przyjmowane przez Radę, wszelkie zmiany w kryteriach mogą być zgłaszane na wniosek Rady bądź Zarządu.</w:t>
      </w:r>
    </w:p>
    <w:p w14:paraId="3B2DDDDA"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1" w:name="_Toc8815570"/>
      <w:r w:rsidRPr="00553B57">
        <w:rPr>
          <w:rFonts w:ascii="Times New Roman" w:eastAsia="Times New Roman" w:hAnsi="Times New Roman" w:cs="Times New Roman"/>
          <w:b/>
          <w:bCs/>
          <w:iCs/>
          <w:szCs w:val="28"/>
          <w:lang w:val="x-none"/>
        </w:rPr>
        <w:t>6.2. Kryteria wyboru operacji</w:t>
      </w:r>
      <w:bookmarkEnd w:id="71"/>
    </w:p>
    <w:p w14:paraId="69A4B90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wyboru operacji zostały opracowane w oparciu o materiały uzyskane w trakcie konsultacji społecznych, opracowanej diagnozy i analizy SWOT z uwzględnieniem zdiagnozowanych problemów i potrzeb społeczności lokalnej. Kryteria były również konsultowane z lokalną społecznością za pośrednictwem strony internetowej LGD oraz na spotkaniu z przedstawicielami gmin należących do stowarzyszenia LGD „Razem na Piaskowcu”.</w:t>
      </w:r>
    </w:p>
    <w:p w14:paraId="6F5C252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Kryteria wyboru operacji oraz procedura zostały opracowane z uwzględnieniem obowiązujących uregulowań prawnych dotyczących Rozwoju Lokalnego Kierowanego przez Społeczność (RLKS). </w:t>
      </w:r>
    </w:p>
    <w:p w14:paraId="3D0A258E"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odpowiednio dobrane procedury i kryteria umożliwiają wybór operacji, których realizacja przełoży się bezpośrednio na osiągnięcie zawartych w strategii celów i wskaźników. W związku z przeprowadzoną diagnozą obszaru i określonymi na jej podstawie celami i wskaźnikami kryteria będą premiowały mniejszą wnioskowaną kwotę dofinansowania (co pozwoli np. stworzyć więcej miejsc pracy, czy zrealizować większą liczbę operacji), wykorzystanie lokalnych zasobów, wpływ na poprawę atrakcyjności turystycznej  (turystykę zdefiniowano jako branżę o największym potencjale), oddziaływanie projektu na zdefiniowane w LSR grupy de faworyzowane, powiązanie projektu z sektorem turystycznym lub produktami lokalnymi, tworzenie większej liczby miejsc pracy.  </w:t>
      </w:r>
    </w:p>
    <w:p w14:paraId="494F9113"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zostały przygotowane w podziale na poszczególne cele uwzględniając kryteria dla:</w:t>
      </w:r>
    </w:p>
    <w:p w14:paraId="0C7D739A" w14:textId="77777777" w:rsidR="00553B57" w:rsidRPr="00553B57" w:rsidRDefault="00553B57" w:rsidP="00553B57">
      <w:pPr>
        <w:numPr>
          <w:ilvl w:val="0"/>
          <w:numId w:val="38"/>
        </w:numPr>
        <w:tabs>
          <w:tab w:val="left" w:pos="993"/>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lastRenderedPageBreak/>
        <w:t>operacji realizowanych przez podmioty inne niż LGD, a w ich ramach:</w:t>
      </w:r>
    </w:p>
    <w:p w14:paraId="43C88B6D"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podejmowania oraz rozwoju przedsiębiorczości;</w:t>
      </w:r>
    </w:p>
    <w:p w14:paraId="7F999C13"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działań inwestycyjnych;</w:t>
      </w:r>
    </w:p>
    <w:p w14:paraId="4305900B"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aktywizacji społeczno-zawodowej</w:t>
      </w:r>
    </w:p>
    <w:p w14:paraId="4773DBAC" w14:textId="77777777" w:rsidR="00553B57" w:rsidRPr="00553B57" w:rsidRDefault="00553B57" w:rsidP="00553B57">
      <w:pPr>
        <w:numPr>
          <w:ilvl w:val="0"/>
          <w:numId w:val="38"/>
        </w:numPr>
        <w:tabs>
          <w:tab w:val="left" w:pos="993"/>
          <w:tab w:val="left" w:pos="1276"/>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projekty grantowe</w:t>
      </w:r>
    </w:p>
    <w:p w14:paraId="42BF41FB" w14:textId="77777777" w:rsidR="00553B57" w:rsidRPr="00553B57" w:rsidRDefault="00553B57" w:rsidP="00553B57">
      <w:pPr>
        <w:numPr>
          <w:ilvl w:val="0"/>
          <w:numId w:val="38"/>
        </w:numPr>
        <w:tabs>
          <w:tab w:val="left" w:pos="993"/>
          <w:tab w:val="left" w:pos="1276"/>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własne</w:t>
      </w:r>
    </w:p>
    <w:p w14:paraId="3E53149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Dla operacji realizowanych przez podmioty inne niż LGD, dla grantobiorców i operacji własnych opracowano, odrębnie dla każdej grupy:</w:t>
      </w:r>
    </w:p>
    <w:p w14:paraId="144AFAD2"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lokalne kryteria wyboru</w:t>
      </w:r>
    </w:p>
    <w:p w14:paraId="1B8502B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kryteria strategiczne (premiujące).</w:t>
      </w:r>
    </w:p>
    <w:p w14:paraId="58C5D157"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Składane w trakcie naboru wnioski będą badane według tych kryteriów za pomocą kart oceny wniosków, stanowiących załączniki do Procedur oceny i wyboru operacji. Opracowane kryteria spełniają warunki dotyczące ich obiektywności, niedyskryminującego charakteru, przejrzystości i mierzalności. Przy kryteriach określone zostały zasady punktowania, w tym maksymalne i minimalne wartości, jakie może uzyskać wniosek. Każde z kryteriów posiada opis, a tam, gdzie to konieczne – zamieszcza definicje pojęć. W zależności od rodzaju operacji, kryteria strategiczne (premiujące) przyznają dodatkowe punkty dla tych projektów, które:</w:t>
      </w:r>
    </w:p>
    <w:p w14:paraId="37FCCC8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generują dodatkowe miejsca pracy niż zakładane minimum;</w:t>
      </w:r>
    </w:p>
    <w:p w14:paraId="783FFDC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są innowacyjne;</w:t>
      </w:r>
    </w:p>
    <w:p w14:paraId="49F8DE11"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są ukierunkowane na zaspokajanie potrzeb zdefiniowanych grup defaworyzowanych, w szczególności ich dostępu do rynku pracy.</w:t>
      </w:r>
    </w:p>
    <w:p w14:paraId="6B6C135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Jednym z kryteriów premiujących jest innowacyjność. Podejście innowacyjne w ramach realizowanych przedsięwzięć będzie miało wielowymiarowy charakter. Innowacyjność będzie polegała na poszukiwanie nowych pomysłów rozwiązywania problemów na obszarach wiejskich. Jest to proces polegający na przekształcaniu istniejących możliwości w nowe cele oraz ich praktyczne zastosowanie. </w:t>
      </w:r>
    </w:p>
    <w:p w14:paraId="2C2F7A74"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Zatem innowacyjność w odniesieniu do operacji przewidzianych w LSR oznacza:</w:t>
      </w:r>
    </w:p>
    <w:p w14:paraId="3479794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1)</w:t>
      </w:r>
      <w:r w:rsidRPr="00553B57">
        <w:rPr>
          <w:rFonts w:ascii="Times New Roman" w:eastAsia="Calibri" w:hAnsi="Times New Roman" w:cs="Times New Roman"/>
          <w:lang w:eastAsia="x-none"/>
        </w:rPr>
        <w:tab/>
        <w:t>dla operacji z zakresu podejmowania oraz rozwoju przedsiębiorczości: wprowadzenie nowego produktu, usługi, procesu, metody marketingowej, modelu organizacyjnego. Udowodnienie innowacyjności leży po stronie wnioskodawcy i wynikać ma z jego oświadczenia i opisu).</w:t>
      </w:r>
    </w:p>
    <w:p w14:paraId="332F4B8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2)</w:t>
      </w:r>
      <w:r w:rsidRPr="00553B57">
        <w:rPr>
          <w:rFonts w:ascii="Times New Roman" w:eastAsia="Calibri" w:hAnsi="Times New Roman" w:cs="Times New Roman"/>
          <w:lang w:eastAsia="x-none"/>
        </w:rPr>
        <w:tab/>
        <w:t>dla operacji z zakresu inwestycji: niestandardowe lub proekologiczne rozwiązania konstrukcyjne, technologiczne, architektoniczne lub/i partycypacyjne wykorzystanie powstałej infrastruktury (współpraca międzysektorowa służąca realizacji celów inwestycji, wykorzystanie potencjału obiektu). Udowodnienie innowacyjności będzie leżeć po stronie wnioskodawcy i wynikać ma z opisu projektu inwestycji; oceniany będzie brak lub istnienie innowacyjności;</w:t>
      </w:r>
    </w:p>
    <w:p w14:paraId="38722C20"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3)</w:t>
      </w:r>
      <w:r w:rsidRPr="00553B57">
        <w:rPr>
          <w:rFonts w:ascii="Times New Roman" w:eastAsia="Calibri" w:hAnsi="Times New Roman" w:cs="Times New Roman"/>
          <w:lang w:eastAsia="x-none"/>
        </w:rPr>
        <w:tab/>
        <w:t xml:space="preserve">dla projektów grantowych: niestandardowe wykorzystanie w ramach operacji lokalnych zasobów (przyrodniczych, kulturalnych, społecznych itp.), a zwłaszcza pozytywny wpływ na ochronę środowiska lub przeciwdziałanie zmianom klimatycznym lub/i nowatorskie podejście w projekcie do wsparcia grup </w:t>
      </w:r>
      <w:proofErr w:type="spellStart"/>
      <w:r w:rsidRPr="00553B57">
        <w:rPr>
          <w:rFonts w:ascii="Times New Roman" w:eastAsia="Calibri" w:hAnsi="Times New Roman" w:cs="Times New Roman"/>
          <w:lang w:eastAsia="x-none"/>
        </w:rPr>
        <w:t>dewaforyzowanych</w:t>
      </w:r>
      <w:proofErr w:type="spellEnd"/>
      <w:r w:rsidRPr="00553B57">
        <w:rPr>
          <w:rFonts w:ascii="Times New Roman" w:eastAsia="Calibri" w:hAnsi="Times New Roman" w:cs="Times New Roman"/>
          <w:lang w:eastAsia="x-none"/>
        </w:rPr>
        <w:t>. Dla operacji z zakresu aktywizacji społecznej, projektów aktywności lokalnej: innowacyjność dotyczyć będzie m.in. zastosowania nowych metod współpracy z różnymi grupami społecznymi, na dotarciu do obecnie zamkniętych, nie zainteresowanych współpracą grup społecznych tj. osób pozostających bez pracy, kobiet, osób starszych i niepełnosprawnych. Innowacja będzie dotyczyła zarówno tematyki jak i techniki przeprowadzania szkoleń i warsztatów –dotychczas nie stosowanych w danej gminie/ powiecie. Udowodnienie innowacyjności będzie leżeć po stronie wnioskodawcy i wynikać ma z opisu; oceniany będzie brak lub istnienie innowacyjności.</w:t>
      </w:r>
    </w:p>
    <w:p w14:paraId="0F13A18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4)</w:t>
      </w:r>
      <w:r w:rsidRPr="00553B57">
        <w:rPr>
          <w:rFonts w:ascii="Times New Roman" w:eastAsia="Calibri" w:hAnsi="Times New Roman" w:cs="Times New Roman"/>
          <w:lang w:eastAsia="x-none"/>
        </w:rPr>
        <w:tab/>
        <w:t>dla operacji własnych:</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lang w:eastAsia="x-none"/>
        </w:rPr>
        <w:t>dla operacji własnej dotyczącej aplikacji promującej zasoby LGD innowacyjność ma wynikać ze sposoby przygotowania i działania aplikacji; dla operacji własnej dotyczącej promocji działalności gospodarczej związanej z produktami lokalnymi innowacyjna ma być promocja tychże produktów. Udowodnienie innowacyjności będzie leżeć po stronie wnioskodawcy i wynikać ma z opisu projektu; oceniany będzie brak lub istnienie innowacyjności.</w:t>
      </w:r>
    </w:p>
    <w:p w14:paraId="7F2903C5"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Zmiany kryteriów dokonać może Zarząd LGD w drodze uchwały, zgodnie ze swoimi statutowymi kompetencjami, na wniosek co najmniej połowy członków Rady LGD, w tym w ramach ewaluacji rocznej, na podstawie raportu cząstkowego zawierającego wnioski i rekomendacje dotyczące lokalnych kryteriów wyboru. Zmiana kryteriów następuje po przeprowadzeniu konsultacji społecznych. O zmianie kryteriów informowani są drogą elektroniczną członkowie LGD i potencjalni beneficjenci. </w:t>
      </w:r>
    </w:p>
    <w:p w14:paraId="6382983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rPr>
      </w:pPr>
      <w:bookmarkStart w:id="72" w:name="_Toc8815571"/>
      <w:r w:rsidRPr="00553B57">
        <w:rPr>
          <w:rFonts w:ascii="Times New Roman" w:eastAsia="Times New Roman" w:hAnsi="Times New Roman" w:cs="Times New Roman"/>
          <w:b/>
          <w:bCs/>
          <w:iCs/>
          <w:szCs w:val="28"/>
          <w:lang w:val="x-none"/>
        </w:rPr>
        <w:t xml:space="preserve">6.3. Informacja o realizacji projektów grantowych oraz projektów </w:t>
      </w:r>
      <w:r w:rsidRPr="00553B57">
        <w:rPr>
          <w:rFonts w:ascii="Times New Roman" w:eastAsia="Times New Roman" w:hAnsi="Times New Roman" w:cs="Times New Roman"/>
          <w:b/>
          <w:bCs/>
          <w:iCs/>
          <w:szCs w:val="28"/>
        </w:rPr>
        <w:t>własnych</w:t>
      </w:r>
      <w:bookmarkEnd w:id="72"/>
    </w:p>
    <w:p w14:paraId="2415AB47" w14:textId="77777777" w:rsidR="00553B57" w:rsidRPr="00553B57" w:rsidRDefault="00553B57" w:rsidP="00553B57">
      <w:pPr>
        <w:spacing w:after="0" w:line="240" w:lineRule="auto"/>
        <w:ind w:firstLine="567"/>
        <w:jc w:val="both"/>
        <w:rPr>
          <w:rFonts w:ascii="Times New Roman" w:eastAsia="Calibri" w:hAnsi="Times New Roman" w:cs="Times New Roman"/>
          <w:highlight w:val="green"/>
          <w:lang w:eastAsia="x-none"/>
        </w:rPr>
      </w:pPr>
      <w:r w:rsidRPr="00553B57">
        <w:rPr>
          <w:rFonts w:ascii="Times New Roman" w:eastAsia="Calibri" w:hAnsi="Times New Roman" w:cs="Times New Roman"/>
          <w:lang w:eastAsia="x-none"/>
        </w:rPr>
        <w:t xml:space="preserve">Projekty grantowe - LGD planuje zrealizować projekty grantowe o łącznej wartości 1 295 000 tys. zł, przy czym wartość pojedynczego grantu (każdego zadania służącego osiągnięciu celu projektu grantowego, jakie ma być zrealizowane przez </w:t>
      </w:r>
      <w:proofErr w:type="spellStart"/>
      <w:r w:rsidRPr="00553B57">
        <w:rPr>
          <w:rFonts w:ascii="Times New Roman" w:eastAsia="Calibri" w:hAnsi="Times New Roman" w:cs="Times New Roman"/>
          <w:lang w:eastAsia="x-none"/>
        </w:rPr>
        <w:t>grantobiorcę</w:t>
      </w:r>
      <w:proofErr w:type="spellEnd"/>
      <w:r w:rsidRPr="00553B57">
        <w:rPr>
          <w:rFonts w:ascii="Times New Roman" w:eastAsia="Calibri" w:hAnsi="Times New Roman" w:cs="Times New Roman"/>
          <w:lang w:eastAsia="x-none"/>
        </w:rPr>
        <w:t>) nie będzie wyższa niż 25 tys. złotych oraz nie niższa niż 5 tys. złotych.</w:t>
      </w:r>
    </w:p>
    <w:p w14:paraId="6E5898F5" w14:textId="77777777" w:rsidR="00553B57" w:rsidRPr="00553B57" w:rsidRDefault="00553B57" w:rsidP="00553B57">
      <w:pPr>
        <w:spacing w:after="0" w:line="240" w:lineRule="auto"/>
        <w:ind w:firstLine="567"/>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Projekty grantowe będą miały następującą tematykę przewodnią:</w:t>
      </w:r>
    </w:p>
    <w:p w14:paraId="57F0EADC"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lokalne dziedzictwo kulturowe;</w:t>
      </w:r>
    </w:p>
    <w:p w14:paraId="506EDD80"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lastRenderedPageBreak/>
        <w:t xml:space="preserve">mała infrastruktura </w:t>
      </w:r>
      <w:proofErr w:type="spellStart"/>
      <w:r w:rsidRPr="00553B57">
        <w:rPr>
          <w:rFonts w:ascii="Times New Roman" w:eastAsia="Calibri" w:hAnsi="Times New Roman" w:cs="Times New Roman"/>
          <w:color w:val="000000"/>
          <w:lang w:eastAsia="x-none"/>
        </w:rPr>
        <w:t>rekreacyjno</w:t>
      </w:r>
      <w:proofErr w:type="spellEnd"/>
      <w:r w:rsidRPr="00553B57">
        <w:rPr>
          <w:rFonts w:ascii="Times New Roman" w:eastAsia="Calibri" w:hAnsi="Times New Roman" w:cs="Times New Roman"/>
          <w:color w:val="000000"/>
          <w:lang w:eastAsia="x-none"/>
        </w:rPr>
        <w:t>–turystyczno- kulturalna;</w:t>
      </w:r>
    </w:p>
    <w:p w14:paraId="483460B3"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 xml:space="preserve"> publikacje z obszaru historii, kultury i turystyki;</w:t>
      </w:r>
    </w:p>
    <w:p w14:paraId="1C6E8DC5"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doposażenie zespołów ludowych i KGW w stroje instrumenty</w:t>
      </w:r>
    </w:p>
    <w:p w14:paraId="584170C4"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wydarzenia kulturalne służące do promocji obszaru</w:t>
      </w:r>
    </w:p>
    <w:p w14:paraId="619003DD"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działania aktywizacyjne</w:t>
      </w:r>
    </w:p>
    <w:p w14:paraId="6CF12E5E"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 ramach LSR przewidziano realizację dwóch projektów własnych: dotyczącego wykonania aplikacji promującej zasoby LGD oraz Promocji działalności gospodarczej związanej z produktami lokalnymi.</w:t>
      </w:r>
    </w:p>
    <w:p w14:paraId="7B8CBA5D"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3" w:name="_Toc8815572"/>
      <w:r w:rsidRPr="00553B57">
        <w:rPr>
          <w:rFonts w:ascii="Times New Roman" w:eastAsia="Times New Roman" w:hAnsi="Times New Roman" w:cs="Times New Roman"/>
          <w:b/>
          <w:bCs/>
          <w:iCs/>
          <w:szCs w:val="28"/>
          <w:lang w:val="x-none"/>
        </w:rPr>
        <w:t>6.4. Warunki przyznawania pomocy finansowej</w:t>
      </w:r>
      <w:bookmarkEnd w:id="73"/>
    </w:p>
    <w:p w14:paraId="60D6897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LGD planuje prowadzenie naborów na zakresy opisane w:</w:t>
      </w:r>
    </w:p>
    <w:p w14:paraId="21650BBA" w14:textId="77777777" w:rsidR="00553B57" w:rsidRPr="00553B57" w:rsidRDefault="00553B57" w:rsidP="00553B57">
      <w:pPr>
        <w:numPr>
          <w:ilvl w:val="0"/>
          <w:numId w:val="39"/>
        </w:numPr>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§2 ust. 1 pkt. 2 lit. a i c, pkt. 5, pkt. 6 i pkt. 8. Rozporządzenia Ministra Rolnictwa i Rozwoju Wsi z dnia 24 września 2015 r. </w:t>
      </w:r>
    </w:p>
    <w:p w14:paraId="3C7FA275" w14:textId="77777777" w:rsidR="00553B57" w:rsidRPr="00553B57" w:rsidRDefault="00553B57" w:rsidP="00553B57">
      <w:pPr>
        <w:spacing w:after="0" w:line="240" w:lineRule="auto"/>
        <w:ind w:left="993" w:hanging="285"/>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Ustalono następujące poziomy wsparcia w ramach zakresu wskazanego w: </w:t>
      </w:r>
    </w:p>
    <w:p w14:paraId="07882BB6" w14:textId="11B952D5"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a)</w:t>
      </w:r>
      <w:r w:rsidRPr="00553B57">
        <w:rPr>
          <w:rFonts w:ascii="Times New Roman" w:eastAsia="Calibri" w:hAnsi="Times New Roman" w:cs="Times New Roman"/>
          <w:lang w:eastAsia="x-none"/>
        </w:rPr>
        <w:tab/>
        <w:t xml:space="preserve">§2 ust. 1 pkt. 2 lit. a: pomoc przyznawana jest w formie płatności ryczałtowej w kwocie 70 tys. zł. </w:t>
      </w:r>
      <w:r w:rsidRPr="00553B57">
        <w:rPr>
          <w:rFonts w:ascii="Times New Roman" w:eastAsia="Calibri" w:hAnsi="Times New Roman" w:cs="Times New Roman"/>
        </w:rPr>
        <w:t>Wysokość premii ustalono na podstawie analizy danych historycznych z okresu 2007-2013 z działania Tworzenie i Rozwój Mikroprzedsiębiorstw oraz dzięki przeprowadzeniu k</w:t>
      </w:r>
      <w:r w:rsidRPr="00553B57">
        <w:rPr>
          <w:rFonts w:ascii="Times New Roman" w:eastAsia="Calibri" w:hAnsi="Times New Roman" w:cs="Times New Roman"/>
          <w:lang w:eastAsia="x-none"/>
        </w:rPr>
        <w:t>onsultacji społecznych. Uczestnicy spotkań stwierdzili, że dzięki obniżeniu tej kwoty ze 100 do 70 tys. zł zostanie utworzonych więcej miejsc pracy</w:t>
      </w:r>
      <w:r w:rsidR="00055CB5">
        <w:rPr>
          <w:rFonts w:ascii="Times New Roman" w:eastAsia="Calibri" w:hAnsi="Times New Roman" w:cs="Times New Roman"/>
          <w:lang w:eastAsia="x-none"/>
        </w:rPr>
        <w:t xml:space="preserve">. </w:t>
      </w:r>
    </w:p>
    <w:p w14:paraId="0E01AA5B" w14:textId="77777777"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b) </w:t>
      </w:r>
      <w:r w:rsidRPr="00553B57">
        <w:rPr>
          <w:rFonts w:ascii="Times New Roman" w:eastAsia="Calibri" w:hAnsi="Times New Roman" w:cs="Times New Roman"/>
          <w:lang w:eastAsia="x-none"/>
        </w:rPr>
        <w:tab/>
        <w:t>§ 2 ust. 1 pkt. 2 lit. c: pomoc przyznawana jest w wysokości do 65% kosztów kwalifikowanych, a maksymalna kwota wsparcia wynosi 250 tys. zł, przy założeniu utworzenia 1 miejsca pracy, lub: pomoc przyznawana jest w wysokości do 70% kosztów kwalifikowanych, a maksymalna kwota wsparcia wynosi 280 tys. zł, przy założeniu utworzenia 2 lub więcej miejsc pracy, z zastrzeżeniem, że co najmniej na 1 miejscu pracy zostanie zatrudniona osoba z grup defaworyzowanych opisanych w LSR;</w:t>
      </w:r>
    </w:p>
    <w:p w14:paraId="70F1123D" w14:textId="77777777"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c)</w:t>
      </w:r>
      <w:r w:rsidRPr="00553B57">
        <w:rPr>
          <w:rFonts w:ascii="Times New Roman" w:eastAsia="Calibri" w:hAnsi="Times New Roman" w:cs="Times New Roman"/>
          <w:lang w:eastAsia="x-none"/>
        </w:rPr>
        <w:tab/>
        <w:t>w zakresie innym niż wymieniony w §2 ust. 1 pkt. 2 lit. a, c: pomoc przyznawana jest w wysokości do 95% kosztów całkowitych, a w przypadku jednostki samorządu terytorialnego pomoc przyznawana jest w wysokości 63,63% (nie dotyczy projektów grantowych);</w:t>
      </w:r>
    </w:p>
    <w:p w14:paraId="6B559C4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p>
    <w:p w14:paraId="4E5A36C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LGD zakłada prowadzenie rejestru interesów Członków Rady pozwalającego na identyfikację charakteru powiązań z wnioskodawcami/poszczególnymi projektami. Przy każdym naborze organ decyzyjny będzie zobowiązany do wypełnienia deklaracji bezstronności o czym stanowią załączniki do wniosku.</w:t>
      </w:r>
    </w:p>
    <w:p w14:paraId="75F42D0F"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74" w:name="_Toc8815573"/>
      <w:r w:rsidRPr="00553B57">
        <w:rPr>
          <w:rFonts w:ascii="Times New Roman" w:eastAsia="Times New Roman" w:hAnsi="Times New Roman" w:cs="Times New Roman"/>
          <w:b/>
          <w:bCs/>
          <w:kern w:val="32"/>
          <w:sz w:val="28"/>
          <w:szCs w:val="32"/>
          <w:u w:val="single"/>
          <w:lang w:val="x-none"/>
        </w:rPr>
        <w:t>7. PLAN DZIAŁANIA</w:t>
      </w:r>
      <w:bookmarkEnd w:id="74"/>
    </w:p>
    <w:p w14:paraId="33717E34" w14:textId="1C75993C"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Działania, które zamierza podjąć LGD w ramach realizacji LSR zostały zaplanowane tak, by umożliwiały osiągnięcie założonych celów. Realizacja działań w ramach LSR została zaplanowana w 3, określonych przez Instytucję Zarządzającą PROW, etapach: 1 etap: lata 2016-2018, 2 etap: lata 2019-2021 3 etap: lata 2022-2023. W pierwszej kolejności zaplanowano konkursy na rozpoczęcie i rozwój działalności gospodarczej (przedsięwzięcia 1.3.1, 1.3.2), promujące obszar poprzez wydawnictwa (przedsięwzięcie 1.1.6) oraz promujące produkty lokalne (przedsięwzięcie 1.3.4) oraz konkursy promujące turystykę na obszarze LSR (przedsięwzięcie 1.1.1, 1.1.2). Zaplanowano także konkursy wzmacniające kapitał społeczny (przedsięwzięcie 1.2.1, 1.2.3, 1.2.4). Dodatkowo będzie realizowany projekt współpracy na utworzenie parków </w:t>
      </w:r>
      <w:proofErr w:type="spellStart"/>
      <w:r w:rsidRPr="00553B57">
        <w:rPr>
          <w:rFonts w:ascii="Times New Roman" w:eastAsia="Calibri" w:hAnsi="Times New Roman" w:cs="Times New Roman"/>
          <w:lang w:eastAsia="x-none"/>
        </w:rPr>
        <w:t>Nordic</w:t>
      </w:r>
      <w:proofErr w:type="spellEnd"/>
      <w:r w:rsidRPr="00553B57">
        <w:rPr>
          <w:rFonts w:ascii="Times New Roman" w:eastAsia="Calibri" w:hAnsi="Times New Roman" w:cs="Times New Roman"/>
          <w:lang w:eastAsia="x-none"/>
        </w:rPr>
        <w:t xml:space="preserve"> </w:t>
      </w:r>
      <w:proofErr w:type="spellStart"/>
      <w:r w:rsidRPr="00553B57">
        <w:rPr>
          <w:rFonts w:ascii="Times New Roman" w:eastAsia="Calibri" w:hAnsi="Times New Roman" w:cs="Times New Roman"/>
          <w:lang w:eastAsia="x-none"/>
        </w:rPr>
        <w:t>Walking</w:t>
      </w:r>
      <w:proofErr w:type="spellEnd"/>
      <w:r w:rsidRPr="00553B57">
        <w:rPr>
          <w:rFonts w:ascii="Times New Roman" w:eastAsia="Calibri" w:hAnsi="Times New Roman" w:cs="Times New Roman"/>
          <w:lang w:eastAsia="x-none"/>
        </w:rPr>
        <w:t xml:space="preserve"> – Marsz po zdrowie (przedsięwzięcie 1.1.3) oraz projekt współpracy ROWER (przedsięwzięcie 1.1.4).</w:t>
      </w:r>
    </w:p>
    <w:p w14:paraId="24035E25"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Przedsięwzięcia realizowane w pierwszym etapie pozwolą wzmocnić sytuację gospodarczą obszaru, wpłyną na rozbudowę i ulepszenie istniejącego potencjału turystycznego oraz na rozpoznawalność marki obszaru.</w:t>
      </w:r>
    </w:p>
    <w:p w14:paraId="303F6F55" w14:textId="0334A818" w:rsidR="00553B57" w:rsidRPr="00F6430A" w:rsidRDefault="00553B57" w:rsidP="00553B57">
      <w:pPr>
        <w:spacing w:after="0" w:line="240" w:lineRule="auto"/>
        <w:ind w:firstLine="567"/>
        <w:jc w:val="both"/>
        <w:rPr>
          <w:rFonts w:ascii="Times New Roman" w:eastAsia="Calibri" w:hAnsi="Times New Roman" w:cs="Times New Roman"/>
          <w:color w:val="FF0000"/>
          <w:lang w:eastAsia="x-none"/>
        </w:rPr>
      </w:pPr>
      <w:r w:rsidRPr="00553B57">
        <w:rPr>
          <w:rFonts w:ascii="Times New Roman" w:eastAsia="Calibri" w:hAnsi="Times New Roman" w:cs="Times New Roman"/>
          <w:lang w:eastAsia="x-none"/>
        </w:rPr>
        <w:t xml:space="preserve">W drugim etapie zaplanowano konkursy promujące obszar poprzez wydarzenia (przedsięwzięcie 1.1.5) Realizowana będzie także operacja własna przedsięwzięcie </w:t>
      </w:r>
      <w:r w:rsidRPr="00553B57">
        <w:rPr>
          <w:rFonts w:ascii="Times New Roman" w:eastAsia="Calibri" w:hAnsi="Times New Roman" w:cs="Times New Roman"/>
          <w:bCs/>
          <w:iCs/>
          <w:lang w:eastAsia="x-none"/>
        </w:rPr>
        <w:t>1.1.7 Aplikacja promująca zasoby LGD</w:t>
      </w:r>
      <w:r w:rsidRPr="00553B57">
        <w:rPr>
          <w:rFonts w:ascii="Times New Roman" w:eastAsia="Calibri" w:hAnsi="Times New Roman" w:cs="Times New Roman"/>
          <w:lang w:eastAsia="x-none"/>
        </w:rPr>
        <w:t xml:space="preserve"> oraz działania kultywujące tradycje lokalne i ochronę środowiska (przedsięwzięcie 1.2.2 i 1.2.4). W drugim etapie realizowany będzie także projekt współpracy międzynarodowej „Kreator przedsiębiorczości” oraz podnoszenie wiedzy i kompetencji mieszkańców (przedsięwzięcie 1.3.3). Zaplanowano także kolejne konkursy na rozpoczęcie i rozwój działalności gospodarczej (przedsięwzięcia 1.3.1, 1.3.2). Planowane wsparcie na przedsięwzięcia dedykowane tworzeniu i utrzymaniu miejsc pracy w ramach realizacji LSR PROW na lata 2016-2023, to łącznie 3 500 000 zł, co daje 50 % budżetu poddziałania 19.2, realizacja wskaźników rozłożona została równomiernie na pierwsze 2 etapy, aby umożliwić dotarcie i umożliwienie ubiegania się o wsparcie do jak najszerszej grupy beneficjentów. </w:t>
      </w:r>
      <w:r w:rsidRPr="00F6430A">
        <w:rPr>
          <w:rFonts w:ascii="Times New Roman" w:eastAsia="Calibri" w:hAnsi="Times New Roman" w:cs="Times New Roman"/>
          <w:color w:val="FF0000"/>
          <w:lang w:eastAsia="x-none"/>
        </w:rPr>
        <w:t>W ostatnim, trzecim etapie zaplanowano przeprowadzenie działań proekologicznych (1.2.4)</w:t>
      </w:r>
      <w:r w:rsidR="00F6430A">
        <w:rPr>
          <w:rFonts w:ascii="Times New Roman" w:eastAsia="Calibri" w:hAnsi="Times New Roman" w:cs="Times New Roman"/>
          <w:color w:val="FF0000"/>
          <w:lang w:eastAsia="x-none"/>
        </w:rPr>
        <w:t xml:space="preserve"> oraz konkursy dotyczące doposażenia świetlic oraz obiektów małej infrastruktury (przedsięwzięcie 1.1.8) i promocji kół gospodyń wiejskich, stowarzyszeń</w:t>
      </w:r>
      <w:r w:rsidR="002B0DA0">
        <w:rPr>
          <w:rFonts w:ascii="Times New Roman" w:eastAsia="Calibri" w:hAnsi="Times New Roman" w:cs="Times New Roman"/>
          <w:color w:val="FF0000"/>
          <w:lang w:eastAsia="x-none"/>
        </w:rPr>
        <w:t xml:space="preserve">, </w:t>
      </w:r>
      <w:r w:rsidR="00F6430A">
        <w:rPr>
          <w:rFonts w:ascii="Times New Roman" w:eastAsia="Calibri" w:hAnsi="Times New Roman" w:cs="Times New Roman"/>
          <w:color w:val="FF0000"/>
          <w:lang w:eastAsia="x-none"/>
        </w:rPr>
        <w:t xml:space="preserve"> </w:t>
      </w:r>
      <w:r w:rsidR="002B0DA0">
        <w:rPr>
          <w:rFonts w:ascii="Times New Roman" w:eastAsia="Calibri" w:hAnsi="Times New Roman" w:cs="Times New Roman"/>
          <w:color w:val="FF0000"/>
          <w:lang w:eastAsia="x-none"/>
        </w:rPr>
        <w:t>fundacji</w:t>
      </w:r>
      <w:r w:rsidR="002B0DA0">
        <w:rPr>
          <w:rFonts w:ascii="Times New Roman" w:eastAsia="Calibri" w:hAnsi="Times New Roman" w:cs="Times New Roman"/>
          <w:color w:val="FF0000"/>
          <w:lang w:eastAsia="x-none"/>
        </w:rPr>
        <w:t xml:space="preserve"> </w:t>
      </w:r>
      <w:r w:rsidR="00F6430A">
        <w:rPr>
          <w:rFonts w:ascii="Times New Roman" w:eastAsia="Calibri" w:hAnsi="Times New Roman" w:cs="Times New Roman"/>
          <w:color w:val="FF0000"/>
          <w:lang w:eastAsia="x-none"/>
        </w:rPr>
        <w:t xml:space="preserve">i </w:t>
      </w:r>
      <w:r w:rsidR="002B0DA0">
        <w:rPr>
          <w:rFonts w:ascii="Times New Roman" w:eastAsia="Calibri" w:hAnsi="Times New Roman" w:cs="Times New Roman"/>
          <w:color w:val="FF0000"/>
          <w:lang w:eastAsia="x-none"/>
        </w:rPr>
        <w:t>i</w:t>
      </w:r>
      <w:r w:rsidR="002B0DA0" w:rsidRPr="002B0DA0">
        <w:rPr>
          <w:rFonts w:ascii="Times New Roman" w:eastAsia="Calibri" w:hAnsi="Times New Roman" w:cs="Times New Roman"/>
          <w:bCs/>
          <w:iCs/>
          <w:color w:val="FF0000"/>
          <w:lang w:eastAsia="x-none"/>
        </w:rPr>
        <w:t>nnych organizacji pozarządowych</w:t>
      </w:r>
      <w:r w:rsidR="002B0DA0">
        <w:rPr>
          <w:rFonts w:ascii="Times New Roman" w:eastAsia="Calibri" w:hAnsi="Times New Roman" w:cs="Times New Roman"/>
          <w:bCs/>
          <w:iCs/>
          <w:color w:val="FF0000"/>
          <w:lang w:eastAsia="x-none"/>
        </w:rPr>
        <w:t xml:space="preserve"> (przedsięwzięcie 1.2.5). W ostatnim etapie zaplanowano także konkurs na podjęcie działalności gospodarczej (przedsięwzięcie 1.3.1).</w:t>
      </w:r>
    </w:p>
    <w:p w14:paraId="0C9EEB12"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p>
    <w:p w14:paraId="47ACC730" w14:textId="227F5F15"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Dokładny plan działania wraz z czasowym przedziałem osiągania wskaźników oraz planowanymi kwotami wsp</w:t>
      </w:r>
      <w:r w:rsidR="00E134A2">
        <w:rPr>
          <w:rFonts w:ascii="Times New Roman" w:eastAsia="Calibri" w:hAnsi="Times New Roman" w:cs="Times New Roman"/>
          <w:lang w:eastAsia="x-none"/>
        </w:rPr>
        <w:t>arcia przedstawia załącznik nr 3</w:t>
      </w:r>
      <w:r w:rsidRPr="00553B57">
        <w:rPr>
          <w:rFonts w:ascii="Times New Roman" w:eastAsia="Calibri" w:hAnsi="Times New Roman" w:cs="Times New Roman"/>
          <w:lang w:eastAsia="x-none"/>
        </w:rPr>
        <w:t xml:space="preserve"> do LSR. 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14:paraId="4A625860"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75" w:name="_Toc8815574"/>
      <w:r w:rsidRPr="00553B57">
        <w:rPr>
          <w:rFonts w:ascii="Times New Roman" w:eastAsia="Times New Roman" w:hAnsi="Times New Roman" w:cs="Times New Roman"/>
          <w:b/>
          <w:bCs/>
          <w:kern w:val="32"/>
          <w:sz w:val="28"/>
          <w:szCs w:val="32"/>
          <w:u w:val="single"/>
          <w:lang w:val="x-none"/>
        </w:rPr>
        <w:lastRenderedPageBreak/>
        <w:t>8. BUDŻET LSR</w:t>
      </w:r>
      <w:bookmarkEnd w:id="75"/>
    </w:p>
    <w:p w14:paraId="39E52FD8" w14:textId="77777777" w:rsidR="00553B57" w:rsidRPr="00553B57" w:rsidRDefault="00553B57" w:rsidP="00553B57">
      <w:pPr>
        <w:spacing w:after="0" w:line="276" w:lineRule="auto"/>
        <w:jc w:val="both"/>
        <w:rPr>
          <w:rFonts w:ascii="Times New Roman" w:eastAsia="Calibri" w:hAnsi="Times New Roman" w:cs="Times New Roman"/>
        </w:rPr>
      </w:pPr>
      <w:r w:rsidRPr="00553B57">
        <w:rPr>
          <w:rFonts w:ascii="Times New Roman" w:eastAsia="Calibri" w:hAnsi="Times New Roman" w:cs="Times New Roman"/>
        </w:rPr>
        <w:t xml:space="preserve">W ramach programowania LSR określono planowany budżet na poszczególne zakresy wsparcia tj. realizację LSR, współpracę, koszty bieżące i aktywizację. Kwoty wsparcia finansowego zaplanowane w budżecie LSR nie przekraczają kwot na LSR określonych w załączniku nr 6 do Regulaminu konkursu, Sposób ustalania wysokości dostępnych środków przeznaczonych na realizację LSR. Maksymalne kwoty środków działania LEADER przewidziane na poddziałanie 19.2 PROW w odniesieniu do LSR wyniosą 6 300 000 zł. Zgodnie z wymogami PROW 2014-2020, 50% budżetu LSR przeznaczonego na realizację poddziałania 19.2 „Wsparcie na wdrażanie operacji w ramach strategii rozwoju lokalnego kierowanego przez społeczność” w ramach PROW przeznaczone jest na przedsięwzięcia związane z tworzeniem lub utrzymaniem miejsc pracy. </w:t>
      </w:r>
    </w:p>
    <w:p w14:paraId="28694A8F" w14:textId="77777777" w:rsidR="00553B57" w:rsidRPr="00553B57" w:rsidRDefault="00553B57" w:rsidP="00553B57">
      <w:pPr>
        <w:spacing w:after="0" w:line="276"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Maksymalna kwota środków działania LEADER przewidziana na poddziałanie 19.3 PROW, która została uwzględniona w LSR  stanowi równowartość 5% kwoty przewidzianej na poddziałanie 19.2, czyli 315 000 zł. LGD będzie realizować LSR na obszarze zamieszkanym przez nie więcej niż 60 tys. mieszkańców, a zatem w ramach poddziałania 19.4 dostępna będzie maksymalna kwota 1 485 000 zł. Źródło finansowania LSR będzie stanowić EFFROW.</w:t>
      </w:r>
    </w:p>
    <w:p w14:paraId="6A5E28A9" w14:textId="77777777" w:rsidR="00553B57" w:rsidRDefault="00553B57" w:rsidP="00616B5F">
      <w:pPr>
        <w:spacing w:after="0" w:line="276" w:lineRule="auto"/>
        <w:ind w:firstLine="709"/>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Na operacje dedykowane grupom </w:t>
      </w:r>
      <w:proofErr w:type="spellStart"/>
      <w:r w:rsidRPr="00553B57">
        <w:rPr>
          <w:rFonts w:ascii="Times New Roman" w:eastAsia="Calibri" w:hAnsi="Times New Roman" w:cs="Times New Roman"/>
          <w:color w:val="000000"/>
        </w:rPr>
        <w:t>defaworyzowanym</w:t>
      </w:r>
      <w:proofErr w:type="spellEnd"/>
      <w:r w:rsidRPr="00553B57">
        <w:rPr>
          <w:rFonts w:ascii="Times New Roman" w:eastAsia="Calibri" w:hAnsi="Times New Roman" w:cs="Times New Roman"/>
          <w:color w:val="000000"/>
        </w:rPr>
        <w:t xml:space="preserve"> planowane jest przeznaczenie 30% środków z działania 19.2, tj. 1 890 000zł..</w:t>
      </w:r>
    </w:p>
    <w:p w14:paraId="0468E549" w14:textId="0DAB7632" w:rsidR="00616B5F" w:rsidRPr="00CC4359" w:rsidRDefault="00616B5F" w:rsidP="00553B57">
      <w:pPr>
        <w:spacing w:after="200" w:line="276" w:lineRule="auto"/>
        <w:ind w:firstLine="708"/>
        <w:jc w:val="both"/>
        <w:rPr>
          <w:rFonts w:ascii="Times New Roman" w:eastAsia="Calibri" w:hAnsi="Times New Roman" w:cs="Times New Roman"/>
        </w:rPr>
      </w:pPr>
      <w:r w:rsidRPr="00CC4359">
        <w:rPr>
          <w:rFonts w:ascii="Times New Roman" w:eastAsia="Calibri" w:hAnsi="Times New Roman" w:cs="Times New Roman"/>
        </w:rPr>
        <w:t xml:space="preserve">W związku z uzyskaniem dodatkowych środków na realizację operacji w ramach poddziałania 19.2 kwota na </w:t>
      </w:r>
      <w:r w:rsidRPr="00CC4359">
        <w:rPr>
          <w:rFonts w:ascii="Times New Roman" w:eastAsia="Calibri" w:hAnsi="Times New Roman" w:cs="Times New Roman"/>
        </w:rPr>
        <w:br/>
        <w:t xml:space="preserve">to poddziałanie wzrośnie o 690 000 zł. Stosownemu powiększeniu ulegnie również kwota na </w:t>
      </w:r>
      <w:r w:rsidR="00223C89" w:rsidRPr="00CC4359">
        <w:rPr>
          <w:rFonts w:ascii="Times New Roman" w:eastAsia="Calibri" w:hAnsi="Times New Roman" w:cs="Times New Roman"/>
        </w:rPr>
        <w:t xml:space="preserve">przedsięwzięcia dedykowane tworzeniu miejsc pracy. </w:t>
      </w:r>
    </w:p>
    <w:p w14:paraId="394ADDFF" w14:textId="77777777" w:rsidR="00553B57" w:rsidRPr="00553B57" w:rsidRDefault="00553B57" w:rsidP="00553B57">
      <w:pPr>
        <w:spacing w:after="0" w:line="276" w:lineRule="auto"/>
        <w:jc w:val="both"/>
        <w:rPr>
          <w:rFonts w:ascii="Times New Roman" w:eastAsia="Calibri" w:hAnsi="Times New Roman" w:cs="Times New Roman"/>
          <w:color w:val="FF0000"/>
        </w:rPr>
      </w:pPr>
    </w:p>
    <w:p w14:paraId="08334A1F" w14:textId="77777777" w:rsidR="00553B57" w:rsidRPr="00553B57" w:rsidRDefault="00553B57" w:rsidP="00553B57">
      <w:pPr>
        <w:spacing w:after="0" w:line="276" w:lineRule="auto"/>
        <w:jc w:val="both"/>
        <w:rPr>
          <w:rFonts w:ascii="Times New Roman" w:eastAsia="Calibri" w:hAnsi="Times New Roman" w:cs="Times New Roman"/>
        </w:rPr>
      </w:pPr>
    </w:p>
    <w:p w14:paraId="32AF2981" w14:textId="77777777" w:rsidR="00553B57" w:rsidRPr="00553B57" w:rsidRDefault="00553B57" w:rsidP="00553B57">
      <w:pPr>
        <w:spacing w:after="0" w:line="240" w:lineRule="auto"/>
        <w:rPr>
          <w:rFonts w:ascii="Times New Roman" w:eastAsia="Calibri" w:hAnsi="Times New Roman" w:cs="Times New Roman"/>
          <w:b/>
          <w:sz w:val="24"/>
          <w:szCs w:val="24"/>
          <w:lang w:eastAsia="pl-PL"/>
        </w:rPr>
      </w:pPr>
      <w:r w:rsidRPr="00553B57">
        <w:rPr>
          <w:rFonts w:ascii="Times New Roman" w:eastAsia="Calibri" w:hAnsi="Times New Roman" w:cs="Times New Roman"/>
          <w:b/>
          <w:sz w:val="24"/>
          <w:szCs w:val="24"/>
          <w:lang w:eastAsia="pl-PL"/>
        </w:rPr>
        <w:t>W ramach realizacji LSR następujące kwoty zostaną przeznaczone na poszczególne cele LSR:</w:t>
      </w:r>
    </w:p>
    <w:p w14:paraId="04D81415" w14:textId="77777777" w:rsidR="00553B57" w:rsidRPr="00553B57" w:rsidRDefault="00553B57" w:rsidP="00553B57">
      <w:pPr>
        <w:spacing w:after="0" w:line="240" w:lineRule="auto"/>
        <w:jc w:val="both"/>
        <w:rPr>
          <w:rFonts w:ascii="Times New Roman" w:eastAsia="Calibri" w:hAnsi="Times New Roman" w:cs="Times New Roman"/>
          <w:b/>
          <w:lang w:eastAsia="pl-PL"/>
        </w:rPr>
      </w:pPr>
      <w:r w:rsidRPr="00553B57">
        <w:rPr>
          <w:rFonts w:ascii="Times New Roman" w:eastAsia="Calibri" w:hAnsi="Times New Roman" w:cs="Times New Roman"/>
          <w:b/>
          <w:lang w:eastAsia="pl-PL"/>
        </w:rPr>
        <w:t>CEL OGÓLNY 1:</w:t>
      </w:r>
    </w:p>
    <w:p w14:paraId="7087116A" w14:textId="77777777" w:rsidR="00553B57" w:rsidRPr="00553B57" w:rsidRDefault="00553B57" w:rsidP="00553B57">
      <w:pPr>
        <w:spacing w:after="0" w:line="240" w:lineRule="auto"/>
        <w:jc w:val="both"/>
        <w:rPr>
          <w:rFonts w:ascii="Times New Roman" w:eastAsia="Calibri" w:hAnsi="Times New Roman" w:cs="Times New Roman"/>
          <w:bCs/>
          <w:lang w:eastAsia="pl-PL"/>
        </w:rPr>
      </w:pPr>
      <w:r w:rsidRPr="00553B57">
        <w:rPr>
          <w:rFonts w:ascii="Times New Roman" w:eastAsia="Calibri" w:hAnsi="Times New Roman" w:cs="Times New Roman"/>
          <w:bCs/>
          <w:lang w:eastAsia="pl-PL"/>
        </w:rPr>
        <w:t>Pobudzenie aktywności obszaru LGD „Razem na Piaskowcu” w oparciu o potencjał i zasoby lokalne</w:t>
      </w:r>
    </w:p>
    <w:p w14:paraId="08B3FAA9" w14:textId="77777777" w:rsidR="00553B57" w:rsidRPr="00553B57" w:rsidRDefault="00553B57" w:rsidP="00553B57">
      <w:pPr>
        <w:spacing w:after="0" w:line="240" w:lineRule="auto"/>
        <w:jc w:val="both"/>
        <w:rPr>
          <w:rFonts w:ascii="Times New Roman" w:eastAsia="Calibri" w:hAnsi="Times New Roman" w:cs="Times New Roman"/>
          <w:b/>
          <w:bCs/>
          <w:lang w:eastAsia="pl-PL"/>
        </w:rPr>
      </w:pPr>
      <w:r w:rsidRPr="00553B57">
        <w:rPr>
          <w:rFonts w:ascii="Times New Roman" w:eastAsia="Calibri" w:hAnsi="Times New Roman" w:cs="Times New Roman"/>
          <w:b/>
          <w:bCs/>
          <w:lang w:eastAsia="pl-PL"/>
        </w:rPr>
        <w:t>Cel szczegółowy 1.1 Rozwój turystyczny obszaru LGD:</w:t>
      </w:r>
    </w:p>
    <w:p w14:paraId="7BA3CF47" w14:textId="77777777" w:rsidR="00553B57" w:rsidRPr="00553B57" w:rsidRDefault="00553B57" w:rsidP="00553B57">
      <w:pPr>
        <w:spacing w:after="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1.1.1 Budowa, rozbudowa i modernizacja infrastruktury związanej z rozwojem funkcji turystycznej, wypoczynkowej, rekreacyjnej obszaru LGD – 1 755 000 zł</w:t>
      </w:r>
    </w:p>
    <w:p w14:paraId="5653C53C" w14:textId="77777777" w:rsidR="00553B57" w:rsidRPr="00553B57" w:rsidRDefault="00553B57" w:rsidP="00553B57">
      <w:pPr>
        <w:spacing w:after="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1.1.2 Budowa, rozbudowa i modernizacja małej infrastruktury związanej z rozwojem funkcji turystycznej, wypoczynkowej, rekreacyjnej obszaru LGD – 225 000 zł</w:t>
      </w:r>
    </w:p>
    <w:p w14:paraId="66C2851B"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lang w:eastAsia="pl-PL"/>
        </w:rPr>
        <w:t>1.1.3 Działania związane z budową i rewitalizacją szlaków pieszych –</w:t>
      </w:r>
      <w:r w:rsidRPr="00553B57">
        <w:rPr>
          <w:rFonts w:ascii="Times New Roman" w:eastAsia="Calibri" w:hAnsi="Times New Roman" w:cs="Times New Roman"/>
          <w:color w:val="FF0000"/>
          <w:lang w:eastAsia="pl-PL"/>
        </w:rPr>
        <w:t xml:space="preserve"> </w:t>
      </w:r>
      <w:r w:rsidRPr="00553B57">
        <w:rPr>
          <w:rFonts w:ascii="Times New Roman" w:eastAsia="Calibri" w:hAnsi="Times New Roman" w:cs="Times New Roman"/>
          <w:color w:val="000000"/>
          <w:lang w:eastAsia="pl-PL"/>
        </w:rPr>
        <w:t>150 000 zł</w:t>
      </w:r>
    </w:p>
    <w:p w14:paraId="4F7955BE"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1.1.4 Działania związane z budową i rewitalizacją szlaków rowerowych –65 000 zł</w:t>
      </w:r>
    </w:p>
    <w:p w14:paraId="7CDB3A4E"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1.1.5 Wykorzystanie zasobów obszaru do promocji poprzez wydarzenia kulturalne – 245 000 zł</w:t>
      </w:r>
    </w:p>
    <w:p w14:paraId="0158ABD7"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1.1.6 Wykorzystanie zasobów obszaru do promocji poprzez wydawnictwa – 225 000 zł</w:t>
      </w:r>
    </w:p>
    <w:p w14:paraId="41C500FE" w14:textId="16215A44" w:rsid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1.1.7 Aplikacja promująca zasoby LGD – 50 000 zł</w:t>
      </w:r>
    </w:p>
    <w:p w14:paraId="1890A95E" w14:textId="46D094E7" w:rsidR="002B0DA0" w:rsidRPr="002B0DA0" w:rsidRDefault="002B0DA0" w:rsidP="00553B57">
      <w:pPr>
        <w:spacing w:after="0" w:line="240" w:lineRule="auto"/>
        <w:jc w:val="both"/>
        <w:rPr>
          <w:rFonts w:ascii="Times New Roman" w:eastAsia="Calibri" w:hAnsi="Times New Roman" w:cs="Times New Roman"/>
          <w:color w:val="FF0000"/>
          <w:lang w:eastAsia="pl-PL"/>
        </w:rPr>
      </w:pPr>
      <w:r w:rsidRPr="002B0DA0">
        <w:rPr>
          <w:rFonts w:ascii="Times New Roman" w:eastAsia="Calibri" w:hAnsi="Times New Roman" w:cs="Times New Roman"/>
          <w:bCs/>
          <w:iCs/>
          <w:color w:val="FF0000"/>
          <w:lang w:eastAsia="pl-PL"/>
        </w:rPr>
        <w:t xml:space="preserve">1.1.8 </w:t>
      </w:r>
      <w:r w:rsidRPr="002B0DA0">
        <w:rPr>
          <w:rFonts w:ascii="Times New Roman" w:eastAsia="Calibri" w:hAnsi="Times New Roman" w:cs="Times New Roman"/>
          <w:bCs/>
          <w:iCs/>
          <w:color w:val="FF0000"/>
          <w:lang w:eastAsia="pl-PL"/>
        </w:rPr>
        <w:t>Doposażenie istniejących świetlic i obiektów małej infrastruktury</w:t>
      </w:r>
      <w:r>
        <w:rPr>
          <w:rFonts w:ascii="Times New Roman" w:eastAsia="Calibri" w:hAnsi="Times New Roman" w:cs="Times New Roman"/>
          <w:bCs/>
          <w:iCs/>
          <w:color w:val="FF0000"/>
          <w:lang w:eastAsia="pl-PL"/>
        </w:rPr>
        <w:t xml:space="preserve"> – 180 000 zł</w:t>
      </w:r>
    </w:p>
    <w:p w14:paraId="3DC3D85B"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color w:val="000000"/>
          <w:lang w:eastAsia="pl-PL"/>
        </w:rPr>
        <w:t xml:space="preserve">Cel szczegółowy 1.2 </w:t>
      </w:r>
      <w:r w:rsidRPr="00553B57">
        <w:rPr>
          <w:rFonts w:ascii="Times New Roman" w:eastAsia="Calibri" w:hAnsi="Times New Roman" w:cs="Times New Roman"/>
          <w:bCs/>
          <w:color w:val="000000"/>
        </w:rPr>
        <w:t>Wzmocnienie kapitału społecznego i pielęgnowanie dziedzictwa kulturowego, historycznego, przyrodniczego:</w:t>
      </w:r>
    </w:p>
    <w:p w14:paraId="1D4FF653"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1.2.1 Inicjatywy grup mieszkańców na rzecz aktywizacji, integracji i przeciwdziałania wykluczeniu społecznemu - 200 000 zł</w:t>
      </w:r>
    </w:p>
    <w:p w14:paraId="1FA98AC6"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1.2.2 Organizacja przedsięwzięć mających na celu kultywowanie lokalnych tradycji – 200 000 zł</w:t>
      </w:r>
    </w:p>
    <w:p w14:paraId="463D7F62"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1.2.3 Organizacja działań mających na celu rozwój podmiotów kultywujących lokalne tradycje – 200 000 zł</w:t>
      </w:r>
    </w:p>
    <w:p w14:paraId="404CA7F2" w14:textId="38A4623D" w:rsid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1.2.4 Działania proekologiczne – 30 000 zł</w:t>
      </w:r>
    </w:p>
    <w:p w14:paraId="15599A2D" w14:textId="12AE9E4E" w:rsidR="002B0DA0" w:rsidRPr="002B0DA0" w:rsidRDefault="002B0DA0" w:rsidP="00553B57">
      <w:pPr>
        <w:spacing w:after="0" w:line="240" w:lineRule="auto"/>
        <w:jc w:val="both"/>
        <w:rPr>
          <w:rFonts w:ascii="Times New Roman" w:eastAsia="Calibri" w:hAnsi="Times New Roman" w:cs="Times New Roman"/>
          <w:bCs/>
          <w:color w:val="FF0000"/>
        </w:rPr>
      </w:pPr>
      <w:r w:rsidRPr="002B0DA0">
        <w:rPr>
          <w:rFonts w:ascii="Times New Roman" w:eastAsia="Calibri" w:hAnsi="Times New Roman" w:cs="Times New Roman"/>
          <w:bCs/>
          <w:iCs/>
          <w:color w:val="FF0000"/>
        </w:rPr>
        <w:t xml:space="preserve">1.2.5 </w:t>
      </w:r>
      <w:r w:rsidRPr="002B0DA0">
        <w:rPr>
          <w:rFonts w:ascii="Times New Roman" w:eastAsia="Calibri" w:hAnsi="Times New Roman" w:cs="Times New Roman"/>
          <w:bCs/>
          <w:iCs/>
          <w:color w:val="FF0000"/>
        </w:rPr>
        <w:t>Organizacja przedsięwzięć mających na celu promocję kół gospodyń wiejskich, stowarzyszeń, fundacji i innych organizacji pozarządowych</w:t>
      </w:r>
      <w:r>
        <w:rPr>
          <w:rFonts w:ascii="Times New Roman" w:eastAsia="Calibri" w:hAnsi="Times New Roman" w:cs="Times New Roman"/>
          <w:bCs/>
          <w:iCs/>
          <w:color w:val="FF0000"/>
        </w:rPr>
        <w:t xml:space="preserve"> – 162 000 zł</w:t>
      </w:r>
    </w:p>
    <w:p w14:paraId="57D3C47B"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Cel szczegółowy 1.3 Przedsiębiorczość mieszkańców obszaru LSR:</w:t>
      </w:r>
    </w:p>
    <w:p w14:paraId="72258D27" w14:textId="4D2E305C"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 xml:space="preserve">1.3.1 Podejmowanie działalności gospodarczej – </w:t>
      </w:r>
      <w:r w:rsidRPr="00CC4359">
        <w:rPr>
          <w:rFonts w:ascii="Times New Roman" w:eastAsia="Calibri" w:hAnsi="Times New Roman" w:cs="Times New Roman"/>
          <w:bCs/>
        </w:rPr>
        <w:t>1 </w:t>
      </w:r>
      <w:r w:rsidR="00055CB5" w:rsidRPr="00CC4359">
        <w:rPr>
          <w:rFonts w:ascii="Times New Roman" w:eastAsia="Calibri" w:hAnsi="Times New Roman" w:cs="Times New Roman"/>
          <w:bCs/>
        </w:rPr>
        <w:t>9</w:t>
      </w:r>
      <w:r w:rsidRPr="00CC4359">
        <w:rPr>
          <w:rFonts w:ascii="Times New Roman" w:eastAsia="Calibri" w:hAnsi="Times New Roman" w:cs="Times New Roman"/>
          <w:bCs/>
        </w:rPr>
        <w:t xml:space="preserve">60 000 </w:t>
      </w:r>
      <w:r w:rsidRPr="00553B57">
        <w:rPr>
          <w:rFonts w:ascii="Times New Roman" w:eastAsia="Calibri" w:hAnsi="Times New Roman" w:cs="Times New Roman"/>
          <w:bCs/>
          <w:color w:val="000000"/>
        </w:rPr>
        <w:t>zł</w:t>
      </w:r>
    </w:p>
    <w:p w14:paraId="25A515A5"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1.3.2 Rozwój działalności gospodarczej – 1 890 000 zł</w:t>
      </w:r>
    </w:p>
    <w:p w14:paraId="493C13D0"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 xml:space="preserve">1.3.3 Podnoszenie wiedzy i kompetencji mieszkańców – 100 000 zł </w:t>
      </w:r>
    </w:p>
    <w:p w14:paraId="20D0E73C" w14:textId="4469B13B" w:rsidR="00553B57" w:rsidRDefault="00553B57" w:rsidP="00553B57">
      <w:pPr>
        <w:spacing w:after="0" w:line="240" w:lineRule="auto"/>
        <w:jc w:val="both"/>
        <w:rPr>
          <w:rFonts w:ascii="Times New Roman" w:eastAsia="Calibri" w:hAnsi="Times New Roman" w:cs="Times New Roman"/>
          <w:bCs/>
        </w:rPr>
      </w:pPr>
      <w:r w:rsidRPr="00553B57">
        <w:rPr>
          <w:rFonts w:ascii="Times New Roman" w:eastAsia="Calibri" w:hAnsi="Times New Roman" w:cs="Times New Roman"/>
          <w:bCs/>
          <w:color w:val="000000"/>
        </w:rPr>
        <w:t>1.3.4 Promocja działalności gospodarczej związanej z produktami lokalnymi</w:t>
      </w:r>
      <w:r w:rsidRPr="00553B57">
        <w:rPr>
          <w:rFonts w:ascii="Times New Roman" w:eastAsia="Calibri" w:hAnsi="Times New Roman" w:cs="Times New Roman"/>
          <w:bCs/>
        </w:rPr>
        <w:t xml:space="preserve"> – 50 000 zł</w:t>
      </w:r>
    </w:p>
    <w:p w14:paraId="0943A604" w14:textId="3B2DCE6A" w:rsidR="00553B57" w:rsidRPr="00553B57" w:rsidRDefault="00553B57" w:rsidP="00553B57">
      <w:pPr>
        <w:spacing w:after="0" w:line="240" w:lineRule="auto"/>
        <w:jc w:val="both"/>
        <w:rPr>
          <w:rFonts w:ascii="Times New Roman" w:eastAsia="Calibri" w:hAnsi="Times New Roman" w:cs="Times New Roman"/>
          <w:bCs/>
        </w:rPr>
      </w:pPr>
      <w:r w:rsidRPr="00553B57">
        <w:rPr>
          <w:rFonts w:ascii="Times New Roman" w:eastAsia="Calibri" w:hAnsi="Times New Roman" w:cs="Times New Roman"/>
          <w:bCs/>
        </w:rPr>
        <w:t>Tabele z wysokością wsparcia finansowego EFSI w ramach LSR w ramach poszczególnych poddziałań oraz Plan finansowy w zakresie poddziałania 19.2 PROW 2</w:t>
      </w:r>
      <w:r w:rsidR="00E134A2">
        <w:rPr>
          <w:rFonts w:ascii="Times New Roman" w:eastAsia="Calibri" w:hAnsi="Times New Roman" w:cs="Times New Roman"/>
          <w:bCs/>
        </w:rPr>
        <w:t>014-2020 stanowią załącznik nr 3</w:t>
      </w:r>
      <w:r w:rsidRPr="00553B57">
        <w:rPr>
          <w:rFonts w:ascii="Times New Roman" w:eastAsia="Calibri" w:hAnsi="Times New Roman" w:cs="Times New Roman"/>
          <w:bCs/>
        </w:rPr>
        <w:t xml:space="preserve"> i </w:t>
      </w:r>
      <w:r w:rsidR="00E134A2">
        <w:rPr>
          <w:rFonts w:ascii="Times New Roman" w:eastAsia="Calibri" w:hAnsi="Times New Roman" w:cs="Times New Roman"/>
          <w:bCs/>
        </w:rPr>
        <w:t>4</w:t>
      </w:r>
      <w:r w:rsidRPr="00553B57">
        <w:rPr>
          <w:rFonts w:ascii="Times New Roman" w:eastAsia="Calibri" w:hAnsi="Times New Roman" w:cs="Times New Roman"/>
          <w:bCs/>
        </w:rPr>
        <w:t xml:space="preserve"> do LSR</w:t>
      </w:r>
    </w:p>
    <w:p w14:paraId="0344AA4B"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eastAsia="pl-PL"/>
        </w:rPr>
      </w:pPr>
      <w:bookmarkStart w:id="76" w:name="_Toc8815575"/>
      <w:r w:rsidRPr="00553B57">
        <w:rPr>
          <w:rFonts w:ascii="Times New Roman" w:eastAsia="Times New Roman" w:hAnsi="Times New Roman" w:cs="Times New Roman"/>
          <w:b/>
          <w:bCs/>
          <w:kern w:val="32"/>
          <w:sz w:val="28"/>
          <w:szCs w:val="32"/>
          <w:u w:val="single"/>
          <w:lang w:val="x-none" w:eastAsia="pl-PL"/>
        </w:rPr>
        <w:lastRenderedPageBreak/>
        <w:t>9. PLAN KOMUNIKACJI</w:t>
      </w:r>
      <w:bookmarkEnd w:id="76"/>
    </w:p>
    <w:p w14:paraId="7C45B39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7" w:name="_Toc8815576"/>
      <w:r w:rsidRPr="00553B57">
        <w:rPr>
          <w:rFonts w:ascii="Times New Roman" w:eastAsia="Times New Roman" w:hAnsi="Times New Roman" w:cs="Times New Roman"/>
          <w:b/>
          <w:bCs/>
          <w:iCs/>
          <w:szCs w:val="28"/>
          <w:lang w:val="x-none"/>
        </w:rPr>
        <w:t>9.1. Cele ogólne działań informacyjno-promocyjnych</w:t>
      </w:r>
      <w:bookmarkEnd w:id="77"/>
      <w:r w:rsidRPr="00553B57">
        <w:rPr>
          <w:rFonts w:ascii="Times New Roman" w:eastAsia="Times New Roman" w:hAnsi="Times New Roman" w:cs="Times New Roman"/>
          <w:b/>
          <w:bCs/>
          <w:iCs/>
          <w:szCs w:val="28"/>
          <w:lang w:val="x-none"/>
        </w:rPr>
        <w:t xml:space="preserve"> </w:t>
      </w:r>
    </w:p>
    <w:p w14:paraId="1908B3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Celem działań informacyjno-promocyjnych Lokalnej Strategii Rozwoju jest wspieranie realizacji celów określonych w LSR przez zachęcenie beneficjentów, potencjalnych beneficjentów oraz mieszkańców obszaru LGD do korzystania z Funduszy Europejskich dzięki dostarczeniu im informacji niezbędnych w procesie ubiegania się o środki unijne, motywowanie projektodawców i edukowanie w obszarze właściwej realizacji projektów oraz upowszechnianie efektów wykorzystania Funduszy Europejskich na obszarze LGD. </w:t>
      </w:r>
    </w:p>
    <w:p w14:paraId="7DD482E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Celem ogólnym Planu Komunikacji Lokalnej Strategii Rozwoju na lata 2014-2020 jest promowanie LSR, a tym samym Wspólnych Ram Strategicznych 2014-2020, które odzwierciedlają cele Strategii EU2020 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 i atrakcyjność Lokalnej Grupy Działania. Celem działań jest ponadto utrwalenie i pogłębienie akceptacji i przychylności mieszkańców obszaru Lokalnej Grupy Działania dla istnienia samych funduszy oraz skutków ich działania w gminach. </w:t>
      </w:r>
    </w:p>
    <w:p w14:paraId="5CAE5BD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 ogólny działań informacyjno-promocyjnych realizowany jest poprzez wszystkie gminy i powiat tworzący Lokalną Grupę Działania. </w:t>
      </w:r>
    </w:p>
    <w:p w14:paraId="2805257D"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8" w:name="_Toc8815577"/>
      <w:r w:rsidRPr="00553B57">
        <w:rPr>
          <w:rFonts w:ascii="Times New Roman" w:eastAsia="Times New Roman" w:hAnsi="Times New Roman" w:cs="Times New Roman"/>
          <w:b/>
          <w:bCs/>
          <w:iCs/>
          <w:szCs w:val="28"/>
          <w:lang w:val="x-none"/>
        </w:rPr>
        <w:t>9.2. Cel szczegółowe działań informacyjno-promocyjnych</w:t>
      </w:r>
      <w:bookmarkEnd w:id="78"/>
      <w:r w:rsidRPr="00553B57">
        <w:rPr>
          <w:rFonts w:ascii="Times New Roman" w:eastAsia="Times New Roman" w:hAnsi="Times New Roman" w:cs="Times New Roman"/>
          <w:b/>
          <w:bCs/>
          <w:iCs/>
          <w:szCs w:val="28"/>
          <w:lang w:val="x-none"/>
        </w:rPr>
        <w:t xml:space="preserve"> </w:t>
      </w:r>
    </w:p>
    <w:p w14:paraId="687BE79A"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 ogólny działań </w:t>
      </w:r>
      <w:proofErr w:type="spellStart"/>
      <w:r w:rsidRPr="00553B57">
        <w:rPr>
          <w:rFonts w:ascii="Times New Roman" w:eastAsia="Calibri" w:hAnsi="Times New Roman" w:cs="Times New Roman"/>
          <w:color w:val="000000"/>
        </w:rPr>
        <w:t>informacyjno</w:t>
      </w:r>
      <w:proofErr w:type="spellEnd"/>
      <w:r w:rsidRPr="00553B57">
        <w:rPr>
          <w:rFonts w:ascii="Times New Roman" w:eastAsia="Calibri" w:hAnsi="Times New Roman" w:cs="Times New Roman"/>
          <w:color w:val="000000"/>
        </w:rPr>
        <w:t xml:space="preserve"> – promocyjnych jest realizowany poprzez następujące cele szczegółowe: </w:t>
      </w:r>
    </w:p>
    <w:p w14:paraId="7470EBD0"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informowanie i wsparcie beneficjentów w zakresie pozyskiwania środków w ramach LSR oraz w procesie realizacji projektów przez profesjonalną informację i pomoc w realizowaniu i rozliczaniu projektów, </w:t>
      </w:r>
    </w:p>
    <w:p w14:paraId="2B1387D8"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budowanie pozytywnego wizerunku LSR wśród mieszkańców obszaru poprzez informowanie ich o możliwościach dofinansowania oraz o już zrealizowanych w ramach Strategii projektach i bezpośrednich korzyściach wynikających z ich realizacji,</w:t>
      </w:r>
    </w:p>
    <w:p w14:paraId="274F37EC"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zwiększenie poziomu świadomości i wiedzy mieszkańców na temat korzyści z członkostwa w Unii Europejskiej dla gmin obszaru LGD, uzyskiwanych dzięki napływowi Funduszy Europejskich,</w:t>
      </w:r>
    </w:p>
    <w:p w14:paraId="25211308"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rPr>
        <w:t>wzmocnienie pozytywnego wizerunku LGD, jako obszaru efektywnie wykorzystującego szanse stwarzane przez członkostwo Polski w Unii Europejskiej,</w:t>
      </w:r>
    </w:p>
    <w:p w14:paraId="00E3D986"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rPr>
        <w:t>wzrost rozpoznawalności i świadomości istnienia Funduszy Europejskich poprzez promowanie skutków dotychczasowego wdrażania funduszy przez gminy obszaru LGD,</w:t>
      </w:r>
    </w:p>
    <w:p w14:paraId="401CA553" w14:textId="77777777" w:rsidR="00553B57" w:rsidRPr="00553B57" w:rsidRDefault="00553B57" w:rsidP="00553B57">
      <w:pPr>
        <w:numPr>
          <w:ilvl w:val="0"/>
          <w:numId w:val="9"/>
        </w:numPr>
        <w:autoSpaceDE w:val="0"/>
        <w:autoSpaceDN w:val="0"/>
        <w:adjustRightInd w:val="0"/>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 xml:space="preserve">utrwalenie spójnego systemu identyfikacji wizualnej LGD. </w:t>
      </w:r>
    </w:p>
    <w:p w14:paraId="25FF2B1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Powyższe cele zostaną osiągnięte poprzez intensywne, różnorodne i długofalowe działania informacyjno-promocyjne, których ważnym elementem będą kampanie: </w:t>
      </w:r>
    </w:p>
    <w:p w14:paraId="49259AD3"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proofErr w:type="spellStart"/>
      <w:r w:rsidRPr="00553B57">
        <w:rPr>
          <w:rFonts w:ascii="Times New Roman" w:eastAsia="Calibri" w:hAnsi="Times New Roman" w:cs="Times New Roman"/>
          <w:color w:val="000000"/>
        </w:rPr>
        <w:t>promocyjno</w:t>
      </w:r>
      <w:proofErr w:type="spellEnd"/>
      <w:r w:rsidRPr="00553B57">
        <w:rPr>
          <w:rFonts w:ascii="Times New Roman" w:eastAsia="Calibri" w:hAnsi="Times New Roman" w:cs="Times New Roman"/>
          <w:color w:val="000000"/>
        </w:rPr>
        <w:t xml:space="preserve"> – wizerunkowe, skierowane do mediów, ogółu społeczeństwa oraz potencjalnych Beneficjentów, </w:t>
      </w:r>
    </w:p>
    <w:p w14:paraId="42B17FB2"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informacyjne – adresowane do konkretnych grup potencjalnych beneficjentów, uprawnionych do korzystania ze środków Unii Europejskiej. </w:t>
      </w:r>
    </w:p>
    <w:p w14:paraId="2E7CB0D9"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9" w:name="_Toc8815578"/>
      <w:r w:rsidRPr="00553B57">
        <w:rPr>
          <w:rFonts w:ascii="Times New Roman" w:eastAsia="Times New Roman" w:hAnsi="Times New Roman" w:cs="Times New Roman"/>
          <w:b/>
          <w:bCs/>
          <w:iCs/>
          <w:szCs w:val="28"/>
          <w:lang w:val="x-none"/>
        </w:rPr>
        <w:t>9.3. Działania komunikacyjne oraz odpowiadające im środki przekazu uwzględniające różnorodne rozwiązania komunikacyjne</w:t>
      </w:r>
      <w:bookmarkEnd w:id="79"/>
      <w:r w:rsidRPr="00553B57">
        <w:rPr>
          <w:rFonts w:ascii="Times New Roman" w:eastAsia="Times New Roman" w:hAnsi="Times New Roman" w:cs="Times New Roman"/>
          <w:b/>
          <w:bCs/>
          <w:iCs/>
          <w:szCs w:val="28"/>
          <w:lang w:val="x-none"/>
        </w:rPr>
        <w:t xml:space="preserve"> </w:t>
      </w:r>
    </w:p>
    <w:p w14:paraId="00993EDE"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Kampania promująca LSR składa się z dwóch typów działań komunikacyjnych przebiegających równolegle: informowaniu ogółu społeczeństwa, potencjalnych beneficjentów i uczestników projektów oraz promowaniu Funduszy Europejskich, jako marki wśród mieszkańców LGD, ze szczególnym uwzględnieniem promocji dotychczasowych efektów realizowanych inwestycji. </w:t>
      </w:r>
    </w:p>
    <w:p w14:paraId="120D6972"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Promowanie LSR, a tym samym Funduszy Europejskich wśród wszystkich grup docelowych Programu z terenu LGD będzie realizowane poprzez: </w:t>
      </w:r>
    </w:p>
    <w:p w14:paraId="279306FE"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Przekazywanie szczególnych informacji o LSR w sposób prosty i zrozumiały dla wszystkich grup odbiorców komunikatu; skoncentrowanie się na podkreśleniu znaczenia Funduszy Europejskich oraz wskazanie dotychczas zrealizowanych inwestycji w ramach LSR.</w:t>
      </w:r>
    </w:p>
    <w:p w14:paraId="4E8015AD"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Stałe podkreślanie możliwości otrzymywania znacznej kwoty Funduszy Europejskich na realizację projektów, dzięki czemu zmniejszy się dystans dzielący poszczególne gminy LGD oraz LGD do pozostałych grup, </w:t>
      </w:r>
    </w:p>
    <w:p w14:paraId="22CC766A"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Stosowanie jednolitego systemu wizualizacji działań informacyjno-promocyjnych. </w:t>
      </w:r>
    </w:p>
    <w:p w14:paraId="18E77329"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Wykreowanie wizerunku obszaru LGD jako obszaru potrafiącego w efektywny sposób zarządzać i wykorzystywać Fundusze Europejskie. W kolejnych fazach promocji LSR będzie podkreślana aktywność instytucji i przedsiębiorców w pozyskiwaniu środków poprzez informowanie o liczbie wniosków i zrealizowanych inwestycjach ze środków Unii Europejskiej. Dla podkreślenia znaczenia Funduszy Europejskich pokazane będą mocne strony ich wdrażania. Rozwój </w:t>
      </w:r>
      <w:r w:rsidRPr="00553B57">
        <w:rPr>
          <w:rFonts w:ascii="Times New Roman" w:eastAsia="Calibri" w:hAnsi="Times New Roman" w:cs="Times New Roman"/>
          <w:color w:val="000000"/>
        </w:rPr>
        <w:lastRenderedPageBreak/>
        <w:t xml:space="preserve">inwestycyjny LGD ukazywany będzie za pomocą prostych i pozytywnych przesłań medialnych np.: przydatności zrealizowanych projektów infrastruktury rekreacyjnej dla dzieci, które mogą bezpiecznie spędzić czas. </w:t>
      </w:r>
    </w:p>
    <w:p w14:paraId="0239BDA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b/>
          <w:bCs/>
          <w:color w:val="000000"/>
        </w:rPr>
      </w:pPr>
      <w:r w:rsidRPr="00553B57">
        <w:rPr>
          <w:rFonts w:ascii="Times New Roman" w:eastAsia="Calibri" w:hAnsi="Times New Roman" w:cs="Times New Roman"/>
          <w:color w:val="000000"/>
        </w:rPr>
        <w:t xml:space="preserve">Rozwój LGD podkreślany będzie również poprzez upowszechnianie licznych przykładów zrealizowanych lub realizowanych projektów oraz wynikających z nich korzyści dla różnych grup docelowych wraz z podawaniem do publicznej wiadomości wykazu beneficjentów (numery wniosków), tytułów projektów i przyznanych im kwot dofinansowania. </w:t>
      </w:r>
    </w:p>
    <w:p w14:paraId="7C2D1CEF"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0" w:name="_Toc8815579"/>
      <w:r w:rsidRPr="00553B57">
        <w:rPr>
          <w:rFonts w:ascii="Times New Roman" w:eastAsia="Times New Roman" w:hAnsi="Times New Roman" w:cs="Times New Roman"/>
          <w:b/>
          <w:bCs/>
          <w:iCs/>
          <w:szCs w:val="28"/>
          <w:lang w:val="x-none"/>
        </w:rPr>
        <w:t>9.4. Analiza efektywności zastosowanych działań komunikacyjnych i środków przekazu</w:t>
      </w:r>
      <w:bookmarkEnd w:id="80"/>
      <w:r w:rsidRPr="00553B57">
        <w:rPr>
          <w:rFonts w:ascii="Times New Roman" w:eastAsia="Times New Roman" w:hAnsi="Times New Roman" w:cs="Times New Roman"/>
          <w:b/>
          <w:bCs/>
          <w:iCs/>
          <w:szCs w:val="28"/>
          <w:lang w:val="x-none"/>
        </w:rPr>
        <w:t xml:space="preserve"> </w:t>
      </w:r>
    </w:p>
    <w:p w14:paraId="69BBED4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i/>
          <w:color w:val="000000"/>
        </w:rPr>
      </w:pPr>
      <w:r w:rsidRPr="00553B57">
        <w:rPr>
          <w:rFonts w:ascii="Times New Roman" w:eastAsia="Calibri" w:hAnsi="Times New Roman" w:cs="Times New Roman"/>
          <w:bCs/>
          <w:i/>
          <w:color w:val="000000"/>
        </w:rPr>
        <w:t xml:space="preserve">Planowana ewaluacja Planu Komunikacji oraz sprawozdawczość z prowadzonych działań informacyjno-promocyjnych </w:t>
      </w:r>
    </w:p>
    <w:p w14:paraId="698B396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Instytucje zaangażowane we wdrażanie LSR są zobligowane do regularnego prowadzenia badań ewaluacyjnych i oceny skuteczności prowadzonych działań. W związku z tym będą publikowały na stronie LGD oraz gmin te informacje w formie zestawień okresowych, rocznych i końcowych. Ocena realizacji poszczególnych działań będzie dokonywana w oparciu o wskaźniki szczegółowo opisane w Planie Komunikacji. Ocena realizacji Planu opierać będzie się na ocenie poszczególnych działań realizowanych w ramach Planu, dokonywanych m. in. badań ilościowych CATI oraz na podstawie wyznaczonych wskaźników oceny skuteczności zawartych w powyższej tabeli. </w:t>
      </w:r>
    </w:p>
    <w:p w14:paraId="1D24FDA1"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i/>
          <w:color w:val="000000"/>
        </w:rPr>
      </w:pPr>
      <w:r w:rsidRPr="00553B57">
        <w:rPr>
          <w:rFonts w:ascii="Times New Roman" w:eastAsia="Calibri" w:hAnsi="Times New Roman" w:cs="Times New Roman"/>
          <w:bCs/>
          <w:i/>
          <w:color w:val="000000"/>
        </w:rPr>
        <w:t xml:space="preserve">Opis wniosków/opinii zebranych podczas działań komunikacyjnych, sposobu ich wykorzystania w procesie realizacji LSR. </w:t>
      </w:r>
    </w:p>
    <w:p w14:paraId="2F22D697" w14:textId="45368CB2"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3B57">
        <w:rPr>
          <w:rFonts w:ascii="Times New Roman" w:eastAsia="Calibri" w:hAnsi="Times New Roman" w:cs="Times New Roman"/>
          <w:color w:val="000000"/>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niskiego poparcia społecznego dla działań realizowanych przez LGD zostaną zintensyfikowane działania mające na celu przyspieszenie realizacji strategii oraz zostanie przeprowadzona analiza prowadzonych działań i ewentualnie dokonana ich korekta. Wszystkie uwagi i sugestie odnośnie działań komunikacyjnych, które zostaną zgłoszone przez mieszkańców terenu objętego LSR będą zbierane i analizowane. Na ich podstawie zostaną podjęte decyzje o ewentualnej zmianie w Planie komunikacji czy elementów składających się na proces wdrażania LSR.</w:t>
      </w:r>
    </w:p>
    <w:p w14:paraId="668F352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p>
    <w:p w14:paraId="1EF7BC6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553B57">
        <w:rPr>
          <w:rFonts w:ascii="Times New Roman" w:eastAsia="Calibri" w:hAnsi="Times New Roman" w:cs="Times New Roman"/>
          <w:color w:val="000000"/>
        </w:rP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14:paraId="210409C6"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81" w:name="_Toc8815580"/>
      <w:r w:rsidRPr="00553B57">
        <w:rPr>
          <w:rFonts w:ascii="Times New Roman" w:eastAsia="Times New Roman" w:hAnsi="Times New Roman" w:cs="Times New Roman"/>
          <w:b/>
          <w:bCs/>
          <w:kern w:val="32"/>
          <w:sz w:val="28"/>
          <w:szCs w:val="32"/>
          <w:u w:val="single"/>
          <w:lang w:val="x-none"/>
        </w:rPr>
        <w:t>10. ZINTEGROWANIE</w:t>
      </w:r>
      <w:bookmarkEnd w:id="81"/>
    </w:p>
    <w:p w14:paraId="32F7AD8C"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Zintegrowany charakter przedsięwzięć planowanych w ramach LSR przejawia się w kilku aspektach:</w:t>
      </w:r>
    </w:p>
    <w:p w14:paraId="62C9ABAC" w14:textId="77777777" w:rsidR="00553B57" w:rsidRPr="00553B57" w:rsidRDefault="00553B57" w:rsidP="00553B57">
      <w:pPr>
        <w:numPr>
          <w:ilvl w:val="0"/>
          <w:numId w:val="8"/>
        </w:numPr>
        <w:autoSpaceDE w:val="0"/>
        <w:autoSpaceDN w:val="0"/>
        <w:adjustRightInd w:val="0"/>
        <w:spacing w:after="0" w:line="240" w:lineRule="auto"/>
        <w:ind w:left="360"/>
        <w:contextualSpacing/>
        <w:jc w:val="both"/>
        <w:rPr>
          <w:rFonts w:ascii="Times New Roman" w:eastAsia="Calibri" w:hAnsi="Times New Roman" w:cs="Times New Roman"/>
        </w:rPr>
      </w:pPr>
      <w:r w:rsidRPr="00553B57">
        <w:rPr>
          <w:rFonts w:ascii="Times New Roman" w:eastAsia="Calibri" w:hAnsi="Times New Roman" w:cs="Times New Roman"/>
        </w:rPr>
        <w:t>Występują wyraźne powiązania pomiędzy celami szczegółowymi, przedsięwzięciami i operacjami wyznaczonymi w LSR.</w:t>
      </w:r>
    </w:p>
    <w:p w14:paraId="6DCBE130"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Poszczególne cele, przedsięwzięcia i operacje są spójne, powiązane ze sobą i wzajemnie się uzupełniają. Cele oddziałują na siebie w ten sposób, iż powodzenie w realizacji jednego z celów zwiększa szanse na sukces w osiągnięciu pozostałych celów.</w:t>
      </w:r>
    </w:p>
    <w:p w14:paraId="418AEA5E"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Rozwój funkcji turystycznej obszaru bezsprzecznie zależy od zachęcenia do różnicowania działalności mieszkańców wsi. Rozpoczęcie nowej działalności gospodarczej oraz tworzenie nowych miejsc pracy przyczyni się do podniesienia jakości życia na obszarze. Przedsięwzięciom związanym z tworzeniem przedsiębiorstw, w tym zwłaszcza mikro, towarzyszyć będą inne operacje, których celem jest nabycie przez mieszkańców umiejętności podejmowania i prowadzenia w sposób skuteczny własnej działalności gospodarczej. Prowadzenie szkoleń i warsztatów aktywizacyjnych należy do zadań biura LGD, finansowanych ze środków komponentu Funkcjonowanie Lokalnej Grupy Działania. Zwiększeniu umiejętności towarzyszyć będzie także zwiększenie świadomości mieszkańców, co do sposobu ochrony, promowania i wykorzystania dotychczasowego dorobku kulturowego, historycznego i przyrodniczego na rzecz osiągnięcia przez mieszkańców konkretnych korzyści materialnych.</w:t>
      </w:r>
    </w:p>
    <w:p w14:paraId="094E02C6"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Działania podjęte w zakresie pielęgnowania dziedzictwa kulturowego będą miały bezpośredni wpływ na zwiększenie ruchu turystycznego i prężny rozwój agroturystyki.</w:t>
      </w:r>
    </w:p>
    <w:p w14:paraId="10CD2B9E"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Także stopień rozwoju infrastruktury gminnej wpływa na rozwój przedsiębiorczości wiejskiej oraz funkcji turystycznej obszaru. Pośrednio wpływa także na skalę migracji ludności do większych ośrodków metropolitarnych, atrakcyjność osadniczą terenów. Dlatego też działania przewidziane do realizacji w ramach LSR mają tak szerokie oddziaływanie rozwojowe w kontekście wszystkich gmin tworzących LGD „Razem na Piaskowcu”.</w:t>
      </w:r>
    </w:p>
    <w:p w14:paraId="2A0EFD07" w14:textId="77777777" w:rsidR="00553B57" w:rsidRPr="00553B57" w:rsidRDefault="00553B57" w:rsidP="00553B57">
      <w:pPr>
        <w:numPr>
          <w:ilvl w:val="0"/>
          <w:numId w:val="8"/>
        </w:numPr>
        <w:autoSpaceDE w:val="0"/>
        <w:autoSpaceDN w:val="0"/>
        <w:adjustRightInd w:val="0"/>
        <w:spacing w:after="0" w:line="240" w:lineRule="auto"/>
        <w:ind w:left="426"/>
        <w:contextualSpacing/>
        <w:jc w:val="both"/>
        <w:rPr>
          <w:rFonts w:ascii="Times New Roman" w:eastAsia="Calibri" w:hAnsi="Times New Roman" w:cs="Times New Roman"/>
        </w:rPr>
      </w:pPr>
      <w:r w:rsidRPr="00553B57">
        <w:rPr>
          <w:rFonts w:ascii="Times New Roman" w:eastAsia="Calibri" w:hAnsi="Times New Roman" w:cs="Times New Roman"/>
        </w:rPr>
        <w:t>Występują powiązania pomiędzy wszystkimi podmiotami uczestniczącymi w realizacji strategii.</w:t>
      </w:r>
    </w:p>
    <w:p w14:paraId="1C0DCAF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lastRenderedPageBreak/>
        <w:t xml:space="preserve">Strategia została opracowana przy aktywnej współpracy przedstawicieli trzech sektorów: publicznego, społecznego i gospodarczego. Przyjęta metoda pracy pozwoliła na opracowanie takich celów, w których uwzględniono interesy wszystkich grup społecznych i wszystkich sektorów. Ich współpraca przyczyniła się do wykreowania liderów, podniesienia świadomości mieszkańców, co do ich wpływu na rozwój obszaru, który zamieszkują, ich integracji, nabycia nowych umiejętności niezbędnych do dalszego owocnego współdziałania. </w:t>
      </w:r>
    </w:p>
    <w:p w14:paraId="58301BE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By móc zrealizować plany prorozwojowe wyznaczone w LSR przedstawiciele wszystkich trzech sektorów muszą współpracować także na etapie wdrażania strategii, ponieważ projekty realizowane przez jeden z sektorów wpłyną i będą stanowić dopełnienie działań podejmowanych przez pozostałych uczestników życia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gospodarczego mikroregionu.</w:t>
      </w:r>
    </w:p>
    <w:p w14:paraId="48AB5345" w14:textId="77777777" w:rsidR="00553B57" w:rsidRPr="00553B57" w:rsidRDefault="00553B57" w:rsidP="00553B57">
      <w:pPr>
        <w:numPr>
          <w:ilvl w:val="0"/>
          <w:numId w:val="8"/>
        </w:numPr>
        <w:autoSpaceDE w:val="0"/>
        <w:autoSpaceDN w:val="0"/>
        <w:adjustRightInd w:val="0"/>
        <w:spacing w:after="0" w:line="240" w:lineRule="auto"/>
        <w:ind w:left="426"/>
        <w:contextualSpacing/>
        <w:jc w:val="both"/>
        <w:rPr>
          <w:rFonts w:ascii="Times New Roman" w:eastAsia="Calibri" w:hAnsi="Times New Roman" w:cs="Times New Roman"/>
        </w:rPr>
      </w:pPr>
      <w:r w:rsidRPr="00553B57">
        <w:rPr>
          <w:rFonts w:ascii="Times New Roman" w:eastAsia="Calibri" w:hAnsi="Times New Roman" w:cs="Times New Roman"/>
        </w:rPr>
        <w:t>LSR zakłada wykorzystanie, na rzecz poprawy jakości życia mieszkańców wsi, walorów właściwych dla obszaru, na którym działa LGD „Razem na Piaskowcu”</w:t>
      </w:r>
    </w:p>
    <w:p w14:paraId="6FA65C8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Walory przyrodnicze, dziedzictwo kultury materialnej i niematerialnej oraz historia obszaru to niewątpliwe atuty tych terenów. Mogą zarówno samym gminom tworzącym LGD jak i ich mieszkańcom przynieść wymierne korzyści materialne. Z jednej strony umożliwiają rozwój turystyki w tym zwłaszcza agroturystyki, z drugiej uatrakcyjniają pod względem osadniczym tereny wiejskie, są elementem promocyjnym. Jako potencjalne źródło dochodu musza podlegać działaniom ochronnym zmierzającym do ich zachowania w sposób umożliwiający ich eksploatowanie i wykorzystanie przez następne pokolenia.</w:t>
      </w:r>
    </w:p>
    <w:p w14:paraId="5C3968EF" w14:textId="77777777" w:rsidR="00553B57" w:rsidRPr="00553B57" w:rsidRDefault="00553B57" w:rsidP="00553B57">
      <w:pPr>
        <w:keepNext/>
        <w:numPr>
          <w:ilvl w:val="1"/>
          <w:numId w:val="28"/>
        </w:numPr>
        <w:spacing w:before="120" w:after="60" w:line="276" w:lineRule="auto"/>
        <w:outlineLvl w:val="1"/>
        <w:rPr>
          <w:rFonts w:ascii="Times New Roman" w:eastAsia="Times New Roman" w:hAnsi="Times New Roman" w:cs="Times New Roman"/>
          <w:b/>
          <w:bCs/>
          <w:iCs/>
          <w:szCs w:val="28"/>
        </w:rPr>
      </w:pPr>
      <w:bookmarkStart w:id="82" w:name="_Toc8815581"/>
      <w:r w:rsidRPr="00553B57">
        <w:rPr>
          <w:rFonts w:ascii="Times New Roman" w:eastAsia="Times New Roman" w:hAnsi="Times New Roman" w:cs="Times New Roman"/>
          <w:b/>
          <w:bCs/>
          <w:iCs/>
          <w:szCs w:val="28"/>
          <w:lang w:val="x-none"/>
        </w:rPr>
        <w:t>Powiązania Lokalnej Strategii Rozwoju z innymi dokumentami planistycznymi związanymi z obszarem nią objętym</w:t>
      </w:r>
      <w:bookmarkEnd w:id="82"/>
    </w:p>
    <w:p w14:paraId="217B7F4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w:t>
      </w:r>
    </w:p>
    <w:p w14:paraId="19CD9FB5"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Przedsięwzięcia zaplanowane w LSR zgodne są również z dokumentami na poziomie regionalnym m.in. </w:t>
      </w:r>
    </w:p>
    <w:p w14:paraId="007493FC" w14:textId="77777777" w:rsidR="00553B57" w:rsidRPr="00553B57" w:rsidRDefault="00553B57" w:rsidP="00553B57">
      <w:pPr>
        <w:numPr>
          <w:ilvl w:val="0"/>
          <w:numId w:val="37"/>
        </w:numPr>
        <w:autoSpaceDE w:val="0"/>
        <w:autoSpaceDN w:val="0"/>
        <w:adjustRightInd w:val="0"/>
        <w:spacing w:after="0" w:line="240" w:lineRule="auto"/>
        <w:jc w:val="both"/>
        <w:rPr>
          <w:rFonts w:ascii="Times New Roman" w:eastAsia="Calibri" w:hAnsi="Times New Roman" w:cs="Times New Roman"/>
          <w:b/>
          <w:i/>
        </w:rPr>
      </w:pPr>
      <w:r w:rsidRPr="00553B57">
        <w:rPr>
          <w:rFonts w:ascii="Times New Roman" w:eastAsia="Calibri" w:hAnsi="Times New Roman" w:cs="Times New Roman"/>
        </w:rPr>
        <w:t xml:space="preserve">Cel: Przedsiębiorczość mieszkańców obszaru LSR jest zgodny z celem </w:t>
      </w:r>
      <w:r w:rsidRPr="00553B57">
        <w:rPr>
          <w:rFonts w:ascii="Times New Roman" w:eastAsia="Calibri" w:hAnsi="Times New Roman" w:cs="Times New Roman"/>
          <w:i/>
        </w:rPr>
        <w:t xml:space="preserve">2 „Koncentracja na kluczowych gałęziach i branżach dla rozwoju gospodarczego Regionu”, 3 Koncentracja na budowie kapitału ludzkiego i bazy dla innowacyjnej gospodarki Regionu” </w:t>
      </w:r>
      <w:r w:rsidRPr="00553B57">
        <w:rPr>
          <w:rFonts w:ascii="Times New Roman" w:eastAsia="Calibri" w:hAnsi="Times New Roman" w:cs="Times New Roman"/>
        </w:rPr>
        <w:t xml:space="preserve"> oraz 5 </w:t>
      </w:r>
      <w:r w:rsidRPr="00553B57">
        <w:rPr>
          <w:rFonts w:ascii="Times New Roman" w:eastAsia="Calibri" w:hAnsi="Times New Roman" w:cs="Times New Roman"/>
          <w:i/>
        </w:rPr>
        <w:t>„Koncentracja na rozwoju obszarów wiejskich”</w:t>
      </w:r>
      <w:r w:rsidRPr="00553B57">
        <w:rPr>
          <w:rFonts w:ascii="Times New Roman" w:eastAsia="Calibri" w:hAnsi="Times New Roman" w:cs="Times New Roman"/>
        </w:rPr>
        <w:t xml:space="preserve"> </w:t>
      </w:r>
      <w:r w:rsidRPr="00553B57">
        <w:rPr>
          <w:rFonts w:ascii="Times New Roman" w:eastAsia="Calibri" w:hAnsi="Times New Roman" w:cs="Times New Roman"/>
          <w:b/>
          <w:i/>
        </w:rPr>
        <w:t>Strategii Rozwoju Województwa Świętokrzyskiego do 2020 roku</w:t>
      </w:r>
      <w:r w:rsidRPr="00553B57">
        <w:rPr>
          <w:rFonts w:ascii="Times New Roman" w:eastAsia="Calibri" w:hAnsi="Times New Roman" w:cs="Times New Roman"/>
          <w:i/>
        </w:rPr>
        <w:t xml:space="preserve">, a także celem pośrednim 1 „Rozwój kapitału społecznego” (w tym działanie Wzrost zatrudnienia w regionie i przeciwdziałanie bezrobociu), celem pośrednim 2 „Wzrost innowacyjności i konkurencyjności gospodarki regionu” oraz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w:t>
      </w:r>
      <w:r w:rsidRPr="00553B57">
        <w:rPr>
          <w:rFonts w:ascii="Times New Roman" w:eastAsia="Calibri" w:hAnsi="Times New Roman" w:cs="Times New Roman"/>
          <w:b/>
          <w:i/>
        </w:rPr>
        <w:t xml:space="preserve">  Strategii Rozwoju Województwa Mazowieckiego do 2020</w:t>
      </w:r>
    </w:p>
    <w:p w14:paraId="135DEAFD" w14:textId="77777777" w:rsidR="00553B57" w:rsidRPr="00553B57" w:rsidRDefault="00553B57" w:rsidP="00553B57">
      <w:pPr>
        <w:numPr>
          <w:ilvl w:val="0"/>
          <w:numId w:val="37"/>
        </w:numPr>
        <w:autoSpaceDE w:val="0"/>
        <w:autoSpaceDN w:val="0"/>
        <w:adjustRightInd w:val="0"/>
        <w:spacing w:after="0" w:line="240" w:lineRule="auto"/>
        <w:rPr>
          <w:rFonts w:ascii="Times New Roman" w:eastAsia="Calibri" w:hAnsi="Times New Roman" w:cs="Times New Roman"/>
          <w:b/>
          <w:i/>
        </w:rPr>
      </w:pPr>
      <w:r w:rsidRPr="00553B57">
        <w:rPr>
          <w:rFonts w:ascii="Times New Roman" w:eastAsia="Calibri" w:hAnsi="Times New Roman" w:cs="Times New Roman"/>
        </w:rPr>
        <w:t xml:space="preserve">Cel: Obszar LGD atrakcyjny turystycznie i kulturowo jest zgodny z celem 2 </w:t>
      </w:r>
      <w:r w:rsidRPr="00553B57">
        <w:rPr>
          <w:rFonts w:ascii="Times New Roman" w:eastAsia="Calibri" w:hAnsi="Times New Roman" w:cs="Times New Roman"/>
          <w:i/>
        </w:rPr>
        <w:t>„Koncentracja na kluczowych gałęziach i branżach dla rozwoju gospodarczego Regionu”</w:t>
      </w:r>
      <w:r w:rsidRPr="00553B57">
        <w:rPr>
          <w:rFonts w:ascii="Times New Roman" w:eastAsia="Calibri" w:hAnsi="Times New Roman" w:cs="Times New Roman"/>
        </w:rPr>
        <w:t xml:space="preserve"> </w:t>
      </w:r>
      <w:r w:rsidRPr="00553B57">
        <w:rPr>
          <w:rFonts w:ascii="Times New Roman" w:eastAsia="Calibri" w:hAnsi="Times New Roman" w:cs="Times New Roman"/>
          <w:b/>
          <w:i/>
        </w:rPr>
        <w:t xml:space="preserve">Strategii Rozwoju Województwa Świętokrzyskiego do 2020 roku, </w:t>
      </w:r>
      <w:r w:rsidRPr="00553B57">
        <w:rPr>
          <w:rFonts w:ascii="Times New Roman" w:eastAsia="Calibri" w:hAnsi="Times New Roman" w:cs="Times New Roman"/>
          <w:i/>
        </w:rPr>
        <w:t xml:space="preserve">a także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 (w tym Budowa i rozwój infrastruktury społecznej)  oraz 5  „Rozwój społeczeństwa obywatelskiego oraz kształtowanie wizerunku regionu” (w tym wśród kierunków działań Promocja i zwiększanie atrakcyjności turystycznej i rekreacyjnej regionu w oparciu o walory środowiska przyrodniczego i dziedzictwa kulturowego)</w:t>
      </w:r>
      <w:r w:rsidRPr="00553B57">
        <w:rPr>
          <w:rFonts w:ascii="Times New Roman" w:eastAsia="Calibri" w:hAnsi="Times New Roman" w:cs="Times New Roman"/>
          <w:b/>
          <w:i/>
        </w:rPr>
        <w:t xml:space="preserve"> Strategii Rozwoju Województwa Mazowieckiego do 2020</w:t>
      </w:r>
    </w:p>
    <w:p w14:paraId="150CA77B" w14:textId="77777777" w:rsidR="00553B57" w:rsidRPr="00553B57" w:rsidRDefault="00553B57" w:rsidP="00553B57">
      <w:pPr>
        <w:numPr>
          <w:ilvl w:val="0"/>
          <w:numId w:val="37"/>
        </w:numPr>
        <w:autoSpaceDE w:val="0"/>
        <w:autoSpaceDN w:val="0"/>
        <w:adjustRightInd w:val="0"/>
        <w:spacing w:after="0" w:line="240" w:lineRule="auto"/>
        <w:rPr>
          <w:rFonts w:ascii="Times New Roman" w:eastAsia="Calibri" w:hAnsi="Times New Roman" w:cs="Times New Roman"/>
          <w:b/>
          <w:i/>
        </w:rPr>
      </w:pPr>
      <w:r w:rsidRPr="00553B57">
        <w:rPr>
          <w:rFonts w:ascii="Times New Roman" w:eastAsia="Calibri" w:hAnsi="Times New Roman" w:cs="Times New Roman"/>
        </w:rPr>
        <w:t>Cel: Wzmocnienie kapitału społecznego i pielęgnowanie dziedzictwa kulturowego, historycznego, przyrodniczego jest zgodny z</w:t>
      </w:r>
      <w:r w:rsidRPr="00553B57">
        <w:rPr>
          <w:rFonts w:ascii="Times New Roman" w:eastAsia="Calibri" w:hAnsi="Times New Roman" w:cs="Times New Roman"/>
          <w:i/>
        </w:rPr>
        <w:t xml:space="preserve"> Celem strategicznym 3.</w:t>
      </w:r>
      <w:r w:rsidRPr="00553B57">
        <w:rPr>
          <w:rFonts w:ascii="Times New Roman" w:eastAsia="Calibri" w:hAnsi="Times New Roman" w:cs="Times New Roman"/>
          <w:b/>
          <w:i/>
        </w:rPr>
        <w:t xml:space="preserve"> Strategii Rozwoju Województwa Świętokrzyskiego do 2020 roku - „</w:t>
      </w:r>
      <w:r w:rsidRPr="00553B57">
        <w:rPr>
          <w:rFonts w:ascii="Times New Roman" w:eastAsia="Calibri" w:hAnsi="Times New Roman" w:cs="Times New Roman"/>
          <w:i/>
        </w:rPr>
        <w:t xml:space="preserve">Koncentracja na budowie kapitału ludzkiego i bazy dla innowacyjnej gospodarki Regionu”, a także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 i 5 „Rozwój społeczeństwa obywatelskiego oraz kształtowanie wizerunku regionu”</w:t>
      </w:r>
      <w:r w:rsidRPr="00553B57">
        <w:rPr>
          <w:rFonts w:ascii="Times New Roman" w:eastAsia="Calibri" w:hAnsi="Times New Roman" w:cs="Times New Roman"/>
          <w:b/>
          <w:i/>
        </w:rPr>
        <w:t xml:space="preserve"> Strategii Rozwoju Województwa Mazowieckiego do 2020</w:t>
      </w:r>
    </w:p>
    <w:p w14:paraId="2181E82C" w14:textId="77777777" w:rsidR="00553B57" w:rsidRPr="00553B57" w:rsidRDefault="00553B57" w:rsidP="00553B57">
      <w:pPr>
        <w:spacing w:after="200" w:line="276" w:lineRule="auto"/>
        <w:contextualSpacing/>
        <w:rPr>
          <w:rFonts w:ascii="Times New Roman" w:eastAsia="Calibri" w:hAnsi="Times New Roman" w:cs="Times New Roman"/>
          <w:sz w:val="20"/>
          <w:szCs w:val="20"/>
        </w:rPr>
        <w:sectPr w:rsidR="00553B57" w:rsidRPr="00553B57" w:rsidSect="00615C06">
          <w:pgSz w:w="11906" w:h="16838"/>
          <w:pgMar w:top="567" w:right="567" w:bottom="567" w:left="567" w:header="709" w:footer="709" w:gutter="0"/>
          <w:cols w:space="708"/>
          <w:docGrid w:linePitch="360"/>
        </w:sectPr>
      </w:pPr>
      <w:r w:rsidRPr="00553B57">
        <w:rPr>
          <w:rFonts w:ascii="Times New Roman" w:eastAsia="Calibri" w:hAnsi="Times New Roman" w:cs="Times New Roman"/>
        </w:rPr>
        <w:t xml:space="preserve">Zintegrowany charakter pokazany został również w poniższych tabelach. </w:t>
      </w:r>
    </w:p>
    <w:p w14:paraId="0FB4B0F3"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21F504A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4FC0367F" w14:textId="77777777" w:rsidR="00553B57" w:rsidRPr="00553B57" w:rsidRDefault="00553B57" w:rsidP="00553B57">
      <w:pPr>
        <w:keepNext/>
        <w:spacing w:after="200" w:line="240" w:lineRule="auto"/>
        <w:rPr>
          <w:rFonts w:ascii="Calibri" w:eastAsia="Calibri" w:hAnsi="Calibri" w:cs="Times New Roman"/>
          <w:bCs/>
        </w:rPr>
      </w:pPr>
      <w:r w:rsidRPr="00553B57">
        <w:rPr>
          <w:rFonts w:ascii="Times New Roman" w:eastAsia="Calibri" w:hAnsi="Times New Roman" w:cs="Times New Roman"/>
          <w:bCs/>
        </w:rPr>
        <w:t xml:space="preserve">Na poziomie </w:t>
      </w:r>
      <w:proofErr w:type="spellStart"/>
      <w:r w:rsidRPr="00553B57">
        <w:rPr>
          <w:rFonts w:ascii="Times New Roman" w:eastAsia="Calibri" w:hAnsi="Times New Roman" w:cs="Times New Roman"/>
          <w:bCs/>
        </w:rPr>
        <w:t>subregionalnym</w:t>
      </w:r>
      <w:proofErr w:type="spellEnd"/>
      <w:r w:rsidRPr="00553B57">
        <w:rPr>
          <w:rFonts w:ascii="Times New Roman" w:eastAsia="Calibri" w:hAnsi="Times New Roman" w:cs="Times New Roman"/>
          <w:bCs/>
        </w:rPr>
        <w:t xml:space="preserve"> LSR wpisuje się w cele rozwojowe zdefiniowane w dokumentach strategicznych Powiatu Skarżyskiego, Starachowickiego, Szydłowieckiego i Przysuskiego a także Gmin: Chlewiska, Mirów, Mirzec, Skarżysko Kościelne i Szydłowiec</w:t>
      </w:r>
    </w:p>
    <w:p w14:paraId="1BF794B2" w14:textId="7AA98967" w:rsidR="00553B57" w:rsidRPr="00553B57" w:rsidRDefault="00553B57" w:rsidP="00553B57">
      <w:pPr>
        <w:spacing w:after="200" w:line="240" w:lineRule="auto"/>
        <w:rPr>
          <w:rFonts w:ascii="Calibri" w:eastAsia="Calibri" w:hAnsi="Calibri" w:cs="Times New Roman"/>
          <w:b/>
          <w:bCs/>
          <w:color w:val="4F81BD"/>
          <w:sz w:val="18"/>
          <w:szCs w:val="18"/>
        </w:rPr>
      </w:pPr>
      <w:bookmarkStart w:id="83" w:name="_Toc44184262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Zgodność celów LSR dla LGD „Razem na Piaskowcu” z dokumentami szczebla lokalnego</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474"/>
        <w:gridCol w:w="1962"/>
        <w:gridCol w:w="1664"/>
        <w:gridCol w:w="1497"/>
        <w:gridCol w:w="1946"/>
        <w:gridCol w:w="1864"/>
        <w:gridCol w:w="1728"/>
        <w:gridCol w:w="1789"/>
      </w:tblGrid>
      <w:tr w:rsidR="00553B57" w:rsidRPr="00553B57" w14:paraId="1DE64BE8" w14:textId="77777777" w:rsidTr="00615C06">
        <w:tc>
          <w:tcPr>
            <w:tcW w:w="0" w:type="auto"/>
            <w:shd w:val="clear" w:color="auto" w:fill="auto"/>
          </w:tcPr>
          <w:p w14:paraId="041037B3"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Cele LSR</w:t>
            </w:r>
          </w:p>
        </w:tc>
        <w:tc>
          <w:tcPr>
            <w:tcW w:w="0" w:type="auto"/>
            <w:shd w:val="clear" w:color="auto" w:fill="auto"/>
          </w:tcPr>
          <w:p w14:paraId="7D3588FE"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skarżyski</w:t>
            </w:r>
          </w:p>
        </w:tc>
        <w:tc>
          <w:tcPr>
            <w:tcW w:w="0" w:type="auto"/>
            <w:shd w:val="clear" w:color="auto" w:fill="auto"/>
          </w:tcPr>
          <w:p w14:paraId="09D5769B"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starachowicki</w:t>
            </w:r>
          </w:p>
        </w:tc>
        <w:tc>
          <w:tcPr>
            <w:tcW w:w="0" w:type="auto"/>
            <w:shd w:val="clear" w:color="auto" w:fill="auto"/>
          </w:tcPr>
          <w:p w14:paraId="5D33D560"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szydłowiecki</w:t>
            </w:r>
          </w:p>
        </w:tc>
        <w:tc>
          <w:tcPr>
            <w:tcW w:w="0" w:type="auto"/>
          </w:tcPr>
          <w:p w14:paraId="288D9F24"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Chlewiska</w:t>
            </w:r>
          </w:p>
        </w:tc>
        <w:tc>
          <w:tcPr>
            <w:tcW w:w="0" w:type="auto"/>
          </w:tcPr>
          <w:p w14:paraId="5C1EE4B2"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Mirów</w:t>
            </w:r>
          </w:p>
          <w:p w14:paraId="2838587B" w14:textId="77777777" w:rsidR="00553B57" w:rsidRPr="00553B57" w:rsidRDefault="00553B57" w:rsidP="00553B57">
            <w:pPr>
              <w:spacing w:after="0" w:line="240" w:lineRule="auto"/>
              <w:rPr>
                <w:rFonts w:ascii="Times New Roman" w:eastAsia="Calibri" w:hAnsi="Times New Roman" w:cs="Times New Roman"/>
                <w:sz w:val="20"/>
                <w:u w:val="single"/>
              </w:rPr>
            </w:pPr>
          </w:p>
          <w:p w14:paraId="14A73C08" w14:textId="77777777" w:rsidR="00553B57" w:rsidRPr="00553B57" w:rsidRDefault="00553B57" w:rsidP="00553B57">
            <w:pPr>
              <w:spacing w:after="0" w:line="240" w:lineRule="auto"/>
              <w:rPr>
                <w:rFonts w:ascii="Times New Roman" w:eastAsia="Calibri" w:hAnsi="Times New Roman" w:cs="Times New Roman"/>
                <w:b/>
                <w:i/>
                <w:sz w:val="20"/>
              </w:rPr>
            </w:pPr>
          </w:p>
        </w:tc>
        <w:tc>
          <w:tcPr>
            <w:tcW w:w="0" w:type="auto"/>
            <w:shd w:val="clear" w:color="auto" w:fill="auto"/>
          </w:tcPr>
          <w:p w14:paraId="6EB6AE1C"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Mirzec</w:t>
            </w:r>
          </w:p>
        </w:tc>
        <w:tc>
          <w:tcPr>
            <w:tcW w:w="0" w:type="auto"/>
          </w:tcPr>
          <w:p w14:paraId="714252A4"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Skarżysko Kościelne</w:t>
            </w:r>
          </w:p>
        </w:tc>
        <w:tc>
          <w:tcPr>
            <w:tcW w:w="0" w:type="auto"/>
            <w:shd w:val="clear" w:color="auto" w:fill="auto"/>
          </w:tcPr>
          <w:p w14:paraId="18696221"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 xml:space="preserve">Szydłowiec </w:t>
            </w:r>
          </w:p>
        </w:tc>
      </w:tr>
      <w:tr w:rsidR="00553B57" w:rsidRPr="00553B57" w14:paraId="54FBE375" w14:textId="77777777" w:rsidTr="00615C06">
        <w:tc>
          <w:tcPr>
            <w:tcW w:w="0" w:type="auto"/>
            <w:shd w:val="clear" w:color="auto" w:fill="auto"/>
          </w:tcPr>
          <w:p w14:paraId="26FAB470"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Przedsiębiorczość mieszkańców obszaru LSR</w:t>
            </w:r>
          </w:p>
        </w:tc>
        <w:tc>
          <w:tcPr>
            <w:tcW w:w="0" w:type="auto"/>
            <w:shd w:val="clear" w:color="auto" w:fill="auto"/>
          </w:tcPr>
          <w:p w14:paraId="7AE8E627"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Cel strategiczny Podniesienie atrakcyjności inwestycyjnej obszaru powiatu oraz wspieranie możliwości rozwoju firm</w:t>
            </w:r>
          </w:p>
        </w:tc>
        <w:tc>
          <w:tcPr>
            <w:tcW w:w="0" w:type="auto"/>
            <w:shd w:val="clear" w:color="auto" w:fill="auto"/>
          </w:tcPr>
          <w:p w14:paraId="53D2729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szCs w:val="20"/>
              </w:rPr>
              <w:t>Strategia Rozwoju Powiatu Starachowickiego:</w:t>
            </w:r>
          </w:p>
          <w:p w14:paraId="4B82A741"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szCs w:val="20"/>
              </w:rPr>
              <w:t>Cel strategiczny nr 1 Rozwój gospodarczy, czyli przedsiębiorczość przede wszystkim</w:t>
            </w:r>
          </w:p>
        </w:tc>
        <w:tc>
          <w:tcPr>
            <w:tcW w:w="0" w:type="auto"/>
            <w:shd w:val="clear" w:color="auto" w:fill="auto"/>
          </w:tcPr>
          <w:p w14:paraId="6E573C61" w14:textId="77777777" w:rsidR="00553B57" w:rsidRPr="00553B57" w:rsidRDefault="00553B57" w:rsidP="00553B57">
            <w:pPr>
              <w:spacing w:after="0" w:line="240" w:lineRule="auto"/>
              <w:rPr>
                <w:rFonts w:ascii="Times New Roman" w:eastAsia="Calibri" w:hAnsi="Times New Roman" w:cs="Times New Roman"/>
                <w:sz w:val="20"/>
              </w:rPr>
            </w:pPr>
          </w:p>
          <w:p w14:paraId="23B458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Redukcja bezrobocia i tworzenie nowych miejsc pracy</w:t>
            </w:r>
          </w:p>
          <w:p w14:paraId="58ABDCE2" w14:textId="77777777" w:rsidR="00553B57" w:rsidRPr="00553B57" w:rsidRDefault="00553B57" w:rsidP="00553B57">
            <w:pPr>
              <w:spacing w:after="0" w:line="240" w:lineRule="auto"/>
              <w:rPr>
                <w:rFonts w:ascii="Times New Roman" w:eastAsia="Calibri" w:hAnsi="Times New Roman" w:cs="Times New Roman"/>
                <w:sz w:val="20"/>
              </w:rPr>
            </w:pPr>
          </w:p>
        </w:tc>
        <w:tc>
          <w:tcPr>
            <w:tcW w:w="0" w:type="auto"/>
          </w:tcPr>
          <w:p w14:paraId="5445A750" w14:textId="77777777" w:rsidR="00553B57" w:rsidRPr="00553B57" w:rsidRDefault="00553B57" w:rsidP="00553B57">
            <w:pPr>
              <w:spacing w:after="0" w:line="240" w:lineRule="auto"/>
              <w:rPr>
                <w:rFonts w:ascii="Times New Roman" w:eastAsia="Calibri" w:hAnsi="Times New Roman" w:cs="Times New Roman"/>
                <w:sz w:val="20"/>
              </w:rPr>
            </w:pPr>
          </w:p>
          <w:p w14:paraId="0F308068" w14:textId="77777777" w:rsidR="00553B57" w:rsidRPr="00553B57" w:rsidRDefault="00553B57" w:rsidP="00553B57">
            <w:pPr>
              <w:spacing w:after="0" w:line="240" w:lineRule="auto"/>
              <w:rPr>
                <w:rFonts w:ascii="Times New Roman" w:eastAsia="Calibri" w:hAnsi="Times New Roman" w:cs="Times New Roman"/>
                <w:sz w:val="20"/>
              </w:rPr>
            </w:pPr>
          </w:p>
          <w:p w14:paraId="52BACF2D"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_______</w:t>
            </w:r>
          </w:p>
        </w:tc>
        <w:tc>
          <w:tcPr>
            <w:tcW w:w="0" w:type="auto"/>
          </w:tcPr>
          <w:p w14:paraId="63AAD06E"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rPr>
              <w:t>Strategia Rozwoju Lokalnego Gminy Mirów</w:t>
            </w:r>
          </w:p>
          <w:p w14:paraId="2B0AF90F"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Cel strategiczny 1 Wzrost spójności społecznej, gospodarczej i przestrzennej Gminy w warunkach zrównoważonego rozwoju,</w:t>
            </w:r>
          </w:p>
          <w:p w14:paraId="5F0179E8"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 xml:space="preserve"> cel strategiczny 3 Rozwój gospodarczy Gminy poprzez zwiększenie dostępności i jakości infrastruktury technicznej i społecznej </w:t>
            </w:r>
          </w:p>
        </w:tc>
        <w:tc>
          <w:tcPr>
            <w:tcW w:w="0" w:type="auto"/>
            <w:shd w:val="clear" w:color="auto" w:fill="auto"/>
          </w:tcPr>
          <w:p w14:paraId="56AEA1BB"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Cs/>
                <w:sz w:val="20"/>
              </w:rPr>
              <w:t>Stworzenie konkurencyjnej gospodarki i rolnictwa oraz przedsiębiorczości gminy poprzez specjalizacje i rozwój usług</w:t>
            </w:r>
          </w:p>
          <w:p w14:paraId="047F64B8" w14:textId="77777777" w:rsidR="00553B57" w:rsidRPr="00553B57" w:rsidRDefault="00553B57" w:rsidP="00553B57">
            <w:pPr>
              <w:spacing w:after="0" w:line="240" w:lineRule="auto"/>
              <w:rPr>
                <w:rFonts w:ascii="Times New Roman" w:eastAsia="Calibri" w:hAnsi="Times New Roman" w:cs="Times New Roman"/>
                <w:sz w:val="20"/>
                <w:u w:val="words"/>
              </w:rPr>
            </w:pPr>
          </w:p>
        </w:tc>
        <w:tc>
          <w:tcPr>
            <w:tcW w:w="0" w:type="auto"/>
          </w:tcPr>
          <w:p w14:paraId="26479BE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Aktywizacja mieszkańców w kierunku postaw przedsiębiorczych</w:t>
            </w:r>
          </w:p>
        </w:tc>
        <w:tc>
          <w:tcPr>
            <w:tcW w:w="0" w:type="auto"/>
            <w:shd w:val="clear" w:color="auto" w:fill="auto"/>
          </w:tcPr>
          <w:p w14:paraId="24346ABF"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Tworzenie klimatu i warunków do inwestowania, promocji i rozwoju przedsiębiorczości</w:t>
            </w:r>
          </w:p>
          <w:p w14:paraId="09EFF0F7" w14:textId="77777777" w:rsidR="00553B57" w:rsidRPr="00553B57" w:rsidRDefault="00553B57" w:rsidP="00553B57">
            <w:pPr>
              <w:spacing w:after="0" w:line="240" w:lineRule="auto"/>
              <w:rPr>
                <w:rFonts w:ascii="Times New Roman" w:eastAsia="Calibri" w:hAnsi="Times New Roman" w:cs="Times New Roman"/>
                <w:sz w:val="20"/>
              </w:rPr>
            </w:pPr>
          </w:p>
        </w:tc>
      </w:tr>
      <w:tr w:rsidR="00553B57" w:rsidRPr="00553B57" w14:paraId="4C11F6FF" w14:textId="77777777" w:rsidTr="00615C06">
        <w:tc>
          <w:tcPr>
            <w:tcW w:w="0" w:type="auto"/>
            <w:shd w:val="clear" w:color="auto" w:fill="auto"/>
          </w:tcPr>
          <w:p w14:paraId="5E51F4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Obszar LGD atrakcyjny turystycznie i kulturowo</w:t>
            </w:r>
          </w:p>
        </w:tc>
        <w:tc>
          <w:tcPr>
            <w:tcW w:w="0" w:type="auto"/>
            <w:shd w:val="clear" w:color="auto" w:fill="auto"/>
          </w:tcPr>
          <w:p w14:paraId="091987F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i/>
                <w:sz w:val="20"/>
                <w:szCs w:val="20"/>
              </w:rPr>
              <w:t>Strategia Rozwoju Powiatu Skarżyskiego</w:t>
            </w:r>
            <w:r w:rsidRPr="00553B57">
              <w:rPr>
                <w:rFonts w:ascii="Times New Roman" w:eastAsia="Calibri" w:hAnsi="Times New Roman" w:cs="Times New Roman"/>
                <w:sz w:val="20"/>
                <w:szCs w:val="20"/>
              </w:rPr>
              <w:t>:</w:t>
            </w:r>
          </w:p>
          <w:p w14:paraId="33817D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Zwiększenie atrakcyjności turystycznej powiatu w oparciu o walory naturalne i przyrodnicze</w:t>
            </w:r>
          </w:p>
        </w:tc>
        <w:tc>
          <w:tcPr>
            <w:tcW w:w="0" w:type="auto"/>
            <w:shd w:val="clear" w:color="auto" w:fill="auto"/>
          </w:tcPr>
          <w:p w14:paraId="09B8538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i/>
                <w:sz w:val="20"/>
                <w:szCs w:val="20"/>
              </w:rPr>
              <w:t>Strategia Rozwoju Powiatu Starachowickiego:</w:t>
            </w:r>
            <w:r w:rsidRPr="00553B57">
              <w:rPr>
                <w:rFonts w:ascii="Times New Roman" w:eastAsia="Calibri" w:hAnsi="Times New Roman" w:cs="Times New Roman"/>
                <w:sz w:val="20"/>
                <w:szCs w:val="20"/>
              </w:rPr>
              <w:t xml:space="preserve"> </w:t>
            </w:r>
          </w:p>
          <w:p w14:paraId="7F68DBB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Cel strategiczny nr 2 Infrastrukturalny rozwój kluczem do wzrostu gospodarczego i poprawy życia mieszkańców w tym cel operacyjny 2.5 Rozbudowa i modernizacja bazy </w:t>
            </w:r>
            <w:r w:rsidRPr="00553B57">
              <w:rPr>
                <w:rFonts w:ascii="Times New Roman" w:eastAsia="Calibri" w:hAnsi="Times New Roman" w:cs="Times New Roman"/>
                <w:sz w:val="20"/>
                <w:szCs w:val="20"/>
              </w:rPr>
              <w:lastRenderedPageBreak/>
              <w:t>sportowo-rekreacyjnej</w:t>
            </w:r>
          </w:p>
          <w:p w14:paraId="74C324B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nr 4 Podniesienie atrakcyjności turystycznej Powiatu Starachowickiego</w:t>
            </w:r>
          </w:p>
        </w:tc>
        <w:tc>
          <w:tcPr>
            <w:tcW w:w="0" w:type="auto"/>
            <w:shd w:val="clear" w:color="auto" w:fill="auto"/>
          </w:tcPr>
          <w:p w14:paraId="7D63B9A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Dostępność i spójność</w:t>
            </w:r>
          </w:p>
          <w:p w14:paraId="75D6E2C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i modernizacja infrastruktury publicznej o znaczeniu strategicznym</w:t>
            </w:r>
          </w:p>
          <w:p w14:paraId="4FC80B9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872A6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Zrównoważony rozwój gospodarczy</w:t>
            </w:r>
          </w:p>
        </w:tc>
        <w:tc>
          <w:tcPr>
            <w:tcW w:w="0" w:type="auto"/>
          </w:tcPr>
          <w:p w14:paraId="7162EC7A"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 xml:space="preserve">Strategia Rozwoju Lokalnego Gminy Mirów </w:t>
            </w:r>
          </w:p>
          <w:p w14:paraId="7B1704F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Cel strategiczny I Wzrost spójności społecznej, gospodarczej i przestrzennej Gminy w warunkach zrównoważonego rozwoju (w tym cel operacyjny 1.1 Podnoszenie atrakcyjności </w:t>
            </w:r>
            <w:r w:rsidRPr="00553B57">
              <w:rPr>
                <w:rFonts w:ascii="Times New Roman" w:eastAsia="Calibri" w:hAnsi="Times New Roman" w:cs="Times New Roman"/>
                <w:sz w:val="20"/>
                <w:szCs w:val="20"/>
              </w:rPr>
              <w:lastRenderedPageBreak/>
              <w:t>osadniczej i inwestycyjnej Gminy poprzez rozbudowę infrastruktury społecznej, kulturalnej i sportowej</w:t>
            </w:r>
          </w:p>
        </w:tc>
        <w:tc>
          <w:tcPr>
            <w:tcW w:w="0" w:type="auto"/>
            <w:shd w:val="clear" w:color="auto" w:fill="auto"/>
          </w:tcPr>
          <w:p w14:paraId="3D2699A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lastRenderedPageBreak/>
              <w:t>Rozwój infrastruktury technicznej gminy oraz dbałość o środowisko naturalne podnoszące atrakcyjność inwestycyjną oraz poziom życia mieszkańców</w:t>
            </w:r>
          </w:p>
        </w:tc>
        <w:tc>
          <w:tcPr>
            <w:tcW w:w="0" w:type="auto"/>
          </w:tcPr>
          <w:p w14:paraId="0CE1636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c>
          <w:tcPr>
            <w:tcW w:w="0" w:type="auto"/>
            <w:shd w:val="clear" w:color="auto" w:fill="auto"/>
          </w:tcPr>
          <w:p w14:paraId="3DAE2D3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Poprawa jakości i dostępności usług publicznych</w:t>
            </w:r>
          </w:p>
          <w:p w14:paraId="5E08B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infrastruktury technicznej i komunikacyjnej</w:t>
            </w:r>
          </w:p>
          <w:p w14:paraId="0E64461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atrakcyjności turystycznej i rekreacyjnej Miasta i gminy Szydłowiec</w:t>
            </w:r>
          </w:p>
          <w:p w14:paraId="37E0F48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Ochrona środowiska naturalnego</w:t>
            </w:r>
          </w:p>
        </w:tc>
      </w:tr>
      <w:tr w:rsidR="00553B57" w:rsidRPr="00553B57" w14:paraId="5EE93484" w14:textId="77777777" w:rsidTr="00615C06">
        <w:tc>
          <w:tcPr>
            <w:tcW w:w="0" w:type="auto"/>
            <w:shd w:val="clear" w:color="auto" w:fill="auto"/>
          </w:tcPr>
          <w:p w14:paraId="683D7C8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Wzmocnienie kapitału społecznego i pielęgnowanie dziedzictwa kulturowego, historycznego, przyrodniczego</w:t>
            </w:r>
          </w:p>
        </w:tc>
        <w:tc>
          <w:tcPr>
            <w:tcW w:w="0" w:type="auto"/>
            <w:shd w:val="clear" w:color="auto" w:fill="auto"/>
          </w:tcPr>
          <w:p w14:paraId="19E077A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Aktywni mieszkańcy przejawiający inicjatywę w życiu społecznym</w:t>
            </w:r>
          </w:p>
        </w:tc>
        <w:tc>
          <w:tcPr>
            <w:tcW w:w="0" w:type="auto"/>
            <w:shd w:val="clear" w:color="auto" w:fill="auto"/>
          </w:tcPr>
          <w:p w14:paraId="535C20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____________</w:t>
            </w:r>
          </w:p>
        </w:tc>
        <w:tc>
          <w:tcPr>
            <w:tcW w:w="0" w:type="auto"/>
            <w:shd w:val="clear" w:color="auto" w:fill="auto"/>
          </w:tcPr>
          <w:p w14:paraId="10489A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społeczny</w:t>
            </w:r>
          </w:p>
          <w:p w14:paraId="4C4CBFA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Budowanie tożsamości i promocja Powiatu Szydłowieckiego</w:t>
            </w:r>
          </w:p>
        </w:tc>
        <w:tc>
          <w:tcPr>
            <w:tcW w:w="0" w:type="auto"/>
          </w:tcPr>
          <w:p w14:paraId="3761F6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Zrównoważony rozwój społeczny</w:t>
            </w:r>
          </w:p>
          <w:p w14:paraId="44350F3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294E0F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rPr>
              <w:t>Strategia Rozwoju Lokalnego Gminy Mirów</w:t>
            </w:r>
            <w:r w:rsidRPr="00553B57">
              <w:rPr>
                <w:rFonts w:ascii="Times New Roman" w:eastAsia="Calibri" w:hAnsi="Times New Roman" w:cs="Times New Roman"/>
                <w:sz w:val="20"/>
              </w:rPr>
              <w:t>:</w:t>
            </w:r>
            <w:r w:rsidRPr="00553B57">
              <w:rPr>
                <w:rFonts w:ascii="Times New Roman" w:eastAsia="Calibri" w:hAnsi="Times New Roman" w:cs="Times New Roman"/>
                <w:sz w:val="20"/>
                <w:szCs w:val="20"/>
              </w:rPr>
              <w:t xml:space="preserve"> cel strategiczny 2 Poprawa jakości życia mieszkańców Gminy poprzez budowę społeczeństwa opartego na wiedzy i aktywności społecznej</w:t>
            </w:r>
          </w:p>
        </w:tc>
        <w:tc>
          <w:tcPr>
            <w:tcW w:w="0" w:type="auto"/>
            <w:shd w:val="clear" w:color="auto" w:fill="auto"/>
          </w:tcPr>
          <w:p w14:paraId="6486F12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Podniesienie zaangażowania społecznego mieszkańców gminy oraz zapewnienie wysokiej jakości życia i usług publicznych</w:t>
            </w:r>
          </w:p>
          <w:p w14:paraId="27DDDFA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05D8C6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c>
          <w:tcPr>
            <w:tcW w:w="0" w:type="auto"/>
            <w:shd w:val="clear" w:color="auto" w:fill="auto"/>
          </w:tcPr>
          <w:p w14:paraId="6831F0A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r>
    </w:tbl>
    <w:p w14:paraId="3390989A"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dane z Gmin i Powiatów.</w:t>
      </w:r>
    </w:p>
    <w:p w14:paraId="4D3B0DF5"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84" w:name="_Toc8815582"/>
      <w:bookmarkStart w:id="85" w:name="_Hlk518650446"/>
      <w:r w:rsidRPr="00553B57">
        <w:rPr>
          <w:rFonts w:ascii="Times New Roman" w:eastAsia="Times New Roman" w:hAnsi="Times New Roman" w:cs="Times New Roman"/>
          <w:b/>
          <w:bCs/>
          <w:kern w:val="32"/>
          <w:sz w:val="28"/>
          <w:szCs w:val="32"/>
          <w:u w:val="single"/>
          <w:lang w:val="x-none"/>
        </w:rPr>
        <w:t>11. MONITORING I EWALUACJA</w:t>
      </w:r>
      <w:bookmarkEnd w:id="84"/>
    </w:p>
    <w:p w14:paraId="6D934AD1"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6" w:name="_Toc8815583"/>
      <w:r w:rsidRPr="00553B57">
        <w:rPr>
          <w:rFonts w:ascii="Times New Roman" w:eastAsia="Times New Roman" w:hAnsi="Times New Roman" w:cs="Times New Roman"/>
          <w:b/>
          <w:bCs/>
          <w:iCs/>
          <w:szCs w:val="28"/>
          <w:lang w:val="x-none"/>
        </w:rPr>
        <w:t>11.1. Monitoring i ewaluacja – definicja pojęć</w:t>
      </w:r>
      <w:bookmarkEnd w:id="86"/>
    </w:p>
    <w:p w14:paraId="46AA137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Monitoring to proces systematycznego zbierania i analizowania informacji ilościowych i jakościowych na temat funkcjonowania LGD oraz stanu realizacji strategii</w:t>
      </w:r>
      <w:r w:rsidRPr="00553B57">
        <w:rPr>
          <w:rFonts w:ascii="Times New Roman" w:eastAsia="Calibri" w:hAnsi="Times New Roman" w:cs="Times New Roman"/>
        </w:rPr>
        <w:br/>
        <w:t xml:space="preserve"> w aspekcie finansowym i rzeczowym, którego celem jest uzyskanie informacji zwrotnych na temat skuteczności i wydajności wdrażanej strategii, a także ocena zgodności realizacji operacji z wcześniej zatwierdzonymi założeniami i celami. </w:t>
      </w:r>
    </w:p>
    <w:p w14:paraId="05B96020"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Proces monitoringu powinien obejmować: </w:t>
      </w:r>
    </w:p>
    <w:p w14:paraId="33A95F5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w:t>
      </w:r>
    </w:p>
    <w:p w14:paraId="03BAD9BC"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b) monitorowanie wydatkowania środków na poszczególne operacje i działania własne LGD.</w:t>
      </w:r>
    </w:p>
    <w:p w14:paraId="323FA7F6"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Ewaluacja jest nieodłącznym etapem funkcjonowania projektów, w szczególności finansowanych ze środków publicznych. W rozporządzeniu nr 1083/2006 z dnia 11 lipca 2006 r. ustanawiającym przepisy ogólne dotyczące Europejskiego Funduszu Rozwoju Regionalnego, Europejskiego Funduszu Społecznego oraz Funduszu Spójności Rada Unii Europejskiej zobowiązała wszystkie państwa członkowskie do przeprowadzenia ewaluacji pomocy finansowej z funduszy strukturalnych Unii Europejskiej. Zgodnie z powołanym rozporządzeniem EWALUACJA jest obiektywną oceną projektu, programu lub polityki na wszystkich jego etapach, tj. planowania, realizacji i mierzenia rezultatów.</w:t>
      </w:r>
      <w:r w:rsidRPr="00553B57">
        <w:rPr>
          <w:rFonts w:ascii="Times New Roman" w:eastAsia="Calibri" w:hAnsi="Times New Roman" w:cs="Times New Roman"/>
          <w:color w:val="000000"/>
          <w:sz w:val="24"/>
          <w:szCs w:val="24"/>
        </w:rPr>
        <w:t xml:space="preserve"> </w:t>
      </w:r>
      <w:r w:rsidRPr="00553B57">
        <w:rPr>
          <w:rFonts w:ascii="Times New Roman" w:eastAsia="Calibri" w:hAnsi="Times New Roman" w:cs="Times New Roman"/>
          <w:color w:val="000000"/>
        </w:rPr>
        <w:t>Powinna dostarczyć rzetelnych i przydatnych informacji pozwalając wykorzystać zdobytą w ten sposób wiedzę w procesie decyzyjnym. Często dotyczy procesu określenia wartości lub ważności działania, polityki lub programu.</w:t>
      </w:r>
      <w:r w:rsidRPr="00553B57">
        <w:rPr>
          <w:rFonts w:ascii="Times New Roman" w:eastAsia="Calibri" w:hAnsi="Times New Roman" w:cs="Times New Roman"/>
          <w:color w:val="000000"/>
          <w:vertAlign w:val="superscript"/>
        </w:rPr>
        <w:footnoteReference w:id="1"/>
      </w:r>
    </w:p>
    <w:bookmarkEnd w:id="85"/>
    <w:p w14:paraId="4F1B57B7" w14:textId="77777777" w:rsidR="00553B57" w:rsidRPr="00553B57" w:rsidRDefault="00553B57" w:rsidP="00553B57">
      <w:pPr>
        <w:spacing w:after="200" w:line="276" w:lineRule="auto"/>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6700EF0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bookmarkStart w:id="87" w:name="_Hlk518650509"/>
      <w:r w:rsidRPr="00553B57">
        <w:rPr>
          <w:rFonts w:ascii="Times New Roman" w:eastAsia="Calibri" w:hAnsi="Times New Roman" w:cs="Times New Roman"/>
          <w:color w:val="000000"/>
        </w:rPr>
        <w:lastRenderedPageBreak/>
        <w:t>Wytyczne w zakresie ewaluacji programów operacyjnych definiują ewaluację jako osąd (ocenę) wartości interwencji publicznej dokonany przy uwzględnieniu odpowiednich standardów i kryteriów (skuteczności, efektywności, użyteczności, trafności i trwałości). Osąd dotyczy zwykle potrzeb, jakie muszą być zaspokojone w wyniku interwencji oraz osiągniętych efektów. Ewaluacja oparta jest na specjalnie w tym celu zebranych i zinterpretowanych informacjach za pomocą odpowiedniej metodologii.</w:t>
      </w:r>
      <w:r w:rsidRPr="00553B57">
        <w:rPr>
          <w:rFonts w:ascii="Times New Roman" w:eastAsia="Calibri" w:hAnsi="Times New Roman" w:cs="Times New Roman"/>
          <w:color w:val="000000"/>
          <w:vertAlign w:val="superscript"/>
        </w:rPr>
        <w:footnoteReference w:id="2"/>
      </w:r>
    </w:p>
    <w:p w14:paraId="29DEE0C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Celem ewaluacji jest poprawa jakości, skuteczności i spójności pomocy funduszy oraz strategii i realizacji programów operacyjnych w odniesieniu do konkretnych problemów strukturalnych dotykających państwa członkowskie i regiony, z jednoczesnym uwzględnieniem celu w postaci trwałego rozwoju i właściwego prawodawstwa wspólnotowego dotyczącego oddziaływania oraz strategicznej oceny oddziaływania na środowisko.</w:t>
      </w:r>
      <w:r w:rsidRPr="00553B57">
        <w:rPr>
          <w:rFonts w:ascii="Times New Roman" w:eastAsia="Calibri" w:hAnsi="Times New Roman" w:cs="Times New Roman"/>
          <w:color w:val="000000"/>
          <w:vertAlign w:val="superscript"/>
        </w:rPr>
        <w:footnoteReference w:id="3"/>
      </w:r>
    </w:p>
    <w:p w14:paraId="6662B23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Ze względu na termin przeprowadzania badania względem programu, projektu możemy wyróżnić: </w:t>
      </w:r>
    </w:p>
    <w:p w14:paraId="735D074E"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formatywną (ex-</w:t>
      </w:r>
      <w:proofErr w:type="spellStart"/>
      <w:r w:rsidRPr="00553B57">
        <w:rPr>
          <w:rFonts w:ascii="Times New Roman" w:eastAsia="Calibri" w:hAnsi="Times New Roman" w:cs="Times New Roman"/>
        </w:rPr>
        <w:t>ante</w:t>
      </w:r>
      <w:proofErr w:type="spellEnd"/>
      <w:r w:rsidRPr="00553B57">
        <w:rPr>
          <w:rFonts w:ascii="Times New Roman" w:eastAsia="Calibri" w:hAnsi="Times New Roman" w:cs="Times New Roman"/>
        </w:rPr>
        <w:t xml:space="preserve">) – przeprowadzaną przed realizacją programu/projektu, zasadniczym celem tego typu ewaluacji jest ocena na ile planowana interwencja z punktu widzenia potrzeb (sektora, beneficjentów) jest spójna w zakresie planowanych celów i sposobów ich realizacji, diagnoza potrzeb i oczekiwań grupy docelowej, identyfikacja potencjalnych trudności w kontekście społecznym, gospodarczym, prawnym. </w:t>
      </w:r>
    </w:p>
    <w:p w14:paraId="52EE352B"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okresową (</w:t>
      </w:r>
      <w:proofErr w:type="spellStart"/>
      <w:r w:rsidRPr="00553B57">
        <w:rPr>
          <w:rFonts w:ascii="Times New Roman" w:eastAsia="Calibri" w:hAnsi="Times New Roman" w:cs="Times New Roman"/>
        </w:rPr>
        <w:t>mid</w:t>
      </w:r>
      <w:proofErr w:type="spellEnd"/>
      <w:r w:rsidRPr="00553B57">
        <w:rPr>
          <w:rFonts w:ascii="Times New Roman" w:eastAsia="Calibri" w:hAnsi="Times New Roman" w:cs="Times New Roman"/>
        </w:rPr>
        <w:t xml:space="preserve">-term), która przeprowadzana jest w trakcie wdrażania programu. Jej efektem jest wstępna ocena interwencji i dostarczenie informacji do przygotowania dokumentów dla następnego okresu realizacji programu, projektu. </w:t>
      </w:r>
    </w:p>
    <w:p w14:paraId="177A99F3"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bieżącą (on-</w:t>
      </w:r>
      <w:proofErr w:type="spellStart"/>
      <w:r w:rsidRPr="00553B57">
        <w:rPr>
          <w:rFonts w:ascii="Times New Roman" w:eastAsia="Calibri" w:hAnsi="Times New Roman" w:cs="Times New Roman"/>
        </w:rPr>
        <w:t>going</w:t>
      </w:r>
      <w:proofErr w:type="spellEnd"/>
      <w:r w:rsidRPr="00553B57">
        <w:rPr>
          <w:rFonts w:ascii="Times New Roman" w:eastAsia="Calibri" w:hAnsi="Times New Roman" w:cs="Times New Roman"/>
        </w:rPr>
        <w:t xml:space="preserve">), która przeprowadzana jest w trakcie wdrażania programu, jednak w przeciwieństwie do ewaluacji </w:t>
      </w:r>
      <w:proofErr w:type="spellStart"/>
      <w:r w:rsidRPr="00553B57">
        <w:rPr>
          <w:rFonts w:ascii="Times New Roman" w:eastAsia="Calibri" w:hAnsi="Times New Roman" w:cs="Times New Roman"/>
        </w:rPr>
        <w:t>mid</w:t>
      </w:r>
      <w:proofErr w:type="spellEnd"/>
      <w:r w:rsidRPr="00553B57">
        <w:rPr>
          <w:rFonts w:ascii="Times New Roman" w:eastAsia="Calibri" w:hAnsi="Times New Roman" w:cs="Times New Roman"/>
        </w:rPr>
        <w:t xml:space="preserve">-term nie jest określony jej dokładny moment realizacji. Zazwyczaj jest przeprowadzana, gdy monitorowanie ujawniło odchylenia od założonych wartości wskaźników. Jej efektem jest identyfikacja barier realizacji celów. </w:t>
      </w:r>
    </w:p>
    <w:p w14:paraId="5570C542"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końcową (ex-post) - przeprowadzaną po zakończeniu realizacji programu /projektu, poddającą ocenie skuteczność i efektywność interwencji, jej trafność i użyteczność, a także stopień realizacji założonych celów oraz badanie długotrwałych efektów (oddziaływania) projektu/programu. Tego typu ewaluacja może stanowić cenne źródło informacji użytecznych przy planowaniu kolejnych interwencji.</w:t>
      </w:r>
    </w:p>
    <w:p w14:paraId="624C67D7"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8" w:name="_Toc8815584"/>
      <w:r w:rsidRPr="00553B57">
        <w:rPr>
          <w:rFonts w:ascii="Times New Roman" w:eastAsia="Times New Roman" w:hAnsi="Times New Roman" w:cs="Times New Roman"/>
          <w:b/>
          <w:bCs/>
          <w:iCs/>
          <w:szCs w:val="28"/>
          <w:lang w:val="x-none"/>
        </w:rPr>
        <w:t>11.2. Planowanie monitoringu i ewaluacji</w:t>
      </w:r>
      <w:bookmarkEnd w:id="88"/>
    </w:p>
    <w:p w14:paraId="54B87161" w14:textId="58C07250" w:rsidR="00AD7EA1"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Wdrażanie Lokalnej Strategii Rozwoju realizowane będzie na przestrzeni kilku lat. W okresie tym prowadzony będzie stały proces monitoringu i oceny prowadzonych działań. Monitoring obejmował będzie rejestrowanie postępów z prowadzonych działań oraz tempa i kierunku, w którym zmierza wdrażanie Lokalnej Strategii Rozwoju. Elementy, które zostaną poddane monitorowaniu i ewaluacji zostały określone przez zespół ds. opracowania LSR i poddane konsultacjom na spotkaniach grupy roboczej oraz przedstawicieli trzech sektorów. Ponadto były konsultowane z Członkami Zarządu LGD „Razem na Piaskowcu”. Najważniejsze uwagi dotyczyły częstotliwości przeprowadzanych działań ewaluacyjnych. Bardzo ważnym dla osób konsultujących było stałe monitorowanie wskaźników, budżetu i pracy Biura i Zarządu. Wszystkie istotne uwagi znalazły swoje odzwierciedlenie w </w:t>
      </w:r>
      <w:r w:rsidR="00EE2612" w:rsidRPr="00A7452E">
        <w:rPr>
          <w:rFonts w:ascii="Times New Roman" w:eastAsia="Calibri" w:hAnsi="Times New Roman" w:cs="Times New Roman"/>
          <w:color w:val="000000"/>
        </w:rPr>
        <w:t xml:space="preserve">załączniku nr </w:t>
      </w:r>
      <w:r w:rsidR="00A7452E" w:rsidRPr="007504F8">
        <w:rPr>
          <w:rFonts w:ascii="Times New Roman" w:eastAsia="Calibri" w:hAnsi="Times New Roman" w:cs="Times New Roman"/>
          <w:color w:val="000000"/>
        </w:rPr>
        <w:t>2</w:t>
      </w:r>
      <w:r w:rsidRPr="00A7452E">
        <w:rPr>
          <w:rFonts w:ascii="Times New Roman" w:eastAsia="Calibri" w:hAnsi="Times New Roman" w:cs="Times New Roman"/>
          <w:color w:val="000000"/>
        </w:rPr>
        <w:t>.</w:t>
      </w:r>
      <w:r w:rsidRPr="00553B57">
        <w:rPr>
          <w:rFonts w:ascii="Times New Roman" w:eastAsia="Calibri" w:hAnsi="Times New Roman" w:cs="Times New Roman"/>
          <w:color w:val="000000"/>
        </w:rPr>
        <w:t xml:space="preserve"> </w:t>
      </w:r>
      <w:r w:rsidR="00255CD1">
        <w:rPr>
          <w:rFonts w:ascii="Times New Roman" w:eastAsia="Calibri" w:hAnsi="Times New Roman" w:cs="Times New Roman"/>
          <w:color w:val="000000"/>
        </w:rPr>
        <w:t xml:space="preserve"> </w:t>
      </w:r>
    </w:p>
    <w:p w14:paraId="3931C373" w14:textId="314E461C" w:rsidR="00AD7EA1" w:rsidRPr="00AD7EA1" w:rsidRDefault="00AD7EA1" w:rsidP="00AD7EA1">
      <w:pPr>
        <w:autoSpaceDE w:val="0"/>
        <w:autoSpaceDN w:val="0"/>
        <w:adjustRightInd w:val="0"/>
        <w:spacing w:after="0" w:line="240" w:lineRule="auto"/>
        <w:ind w:firstLine="708"/>
        <w:jc w:val="both"/>
        <w:rPr>
          <w:rFonts w:ascii="Times New Roman" w:eastAsia="Calibri" w:hAnsi="Times New Roman" w:cs="Times New Roman"/>
          <w:color w:val="000000"/>
        </w:rPr>
      </w:pPr>
      <w:r w:rsidRPr="00AD7EA1">
        <w:rPr>
          <w:rFonts w:ascii="Times New Roman" w:eastAsia="Calibri" w:hAnsi="Times New Roman" w:cs="Times New Roman"/>
          <w:color w:val="000000"/>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14:paraId="4523DA55" w14:textId="64D87C24" w:rsidR="00AD7EA1" w:rsidRPr="00AD7EA1" w:rsidRDefault="00AD7EA1" w:rsidP="00AD7EA1">
      <w:pPr>
        <w:autoSpaceDE w:val="0"/>
        <w:autoSpaceDN w:val="0"/>
        <w:adjustRightInd w:val="0"/>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color w:val="000000"/>
        </w:rPr>
        <w:t>W</w:t>
      </w:r>
      <w:r w:rsidRPr="00AD7EA1">
        <w:rPr>
          <w:rFonts w:ascii="Times New Roman" w:eastAsia="Calibri" w:hAnsi="Times New Roman" w:cs="Times New Roman"/>
          <w:color w:val="000000"/>
        </w:rPr>
        <w:t>arsztaty refleksyjne realizowane będą każdego roku realizacji LSR, począwszy od 2017 roku. Raport (protokół) z monitoringu zostanie opracowany i poddany konsultacjom społecznym w lutym każdego roku realizacji LSR, począwszy od lutego 2018 roku. Raport (protokół) z monitoringu będzie przekazywany Zarządowi do końca lutego każdego roku realizacji LSR. W latach, w których prowadzona będzie ewaluacja, raport (protokół) z monitoringu będzie częścią raportu ewaluacyjnego.</w:t>
      </w:r>
    </w:p>
    <w:p w14:paraId="7B2D06F0" w14:textId="2E62B388" w:rsidR="00255CD1" w:rsidRDefault="00255CD1" w:rsidP="00553B57">
      <w:pPr>
        <w:autoSpaceDE w:val="0"/>
        <w:autoSpaceDN w:val="0"/>
        <w:adjustRightInd w:val="0"/>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color w:val="000000"/>
        </w:rPr>
        <w:t>Elementy, które podlegać będą monitorowaniu:</w:t>
      </w:r>
    </w:p>
    <w:p w14:paraId="3D94ED70"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Funkcjonowanie LGD i animacja,</w:t>
      </w:r>
    </w:p>
    <w:p w14:paraId="56FF1FF3"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Planu Działania,</w:t>
      </w:r>
    </w:p>
    <w:p w14:paraId="063B5742"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LSR,</w:t>
      </w:r>
    </w:p>
    <w:p w14:paraId="61BC91FB"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projektów grantowych,</w:t>
      </w:r>
    </w:p>
    <w:p w14:paraId="1FC178A7"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Budżet LSR,</w:t>
      </w:r>
    </w:p>
    <w:p w14:paraId="28388E68" w14:textId="26E1BF1C" w:rsidR="00255CD1" w:rsidRP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sectPr w:rsidR="00255CD1" w:rsidRPr="00255CD1" w:rsidSect="00615C06">
          <w:pgSz w:w="11906" w:h="16838"/>
          <w:pgMar w:top="567" w:right="567" w:bottom="567" w:left="567" w:header="709" w:footer="709" w:gutter="0"/>
          <w:cols w:space="708"/>
          <w:docGrid w:linePitch="360"/>
        </w:sectPr>
      </w:pPr>
      <w:r>
        <w:rPr>
          <w:rFonts w:ascii="Times New Roman" w:hAnsi="Times New Roman"/>
          <w:color w:val="000000"/>
        </w:rPr>
        <w:t>Realizacja Planu Komunikacyjnego</w:t>
      </w:r>
    </w:p>
    <w:p w14:paraId="1F38064F" w14:textId="77777777" w:rsidR="00553B57" w:rsidRPr="00553B57" w:rsidRDefault="00553B57" w:rsidP="00553B57">
      <w:pPr>
        <w:keepNext/>
        <w:keepLines/>
        <w:spacing w:before="40" w:after="0" w:line="240" w:lineRule="auto"/>
        <w:jc w:val="both"/>
        <w:outlineLvl w:val="1"/>
        <w:rPr>
          <w:rFonts w:ascii="Times New Roman" w:eastAsia="Times New Roman" w:hAnsi="Times New Roman" w:cs="Times New Roman"/>
          <w:color w:val="2E74B5"/>
          <w:lang w:eastAsia="pl-PL"/>
        </w:rPr>
      </w:pPr>
      <w:bookmarkStart w:id="89" w:name="_Toc439147392"/>
      <w:bookmarkStart w:id="90" w:name="_Toc8815585"/>
      <w:bookmarkStart w:id="91" w:name="_Hlk513712038"/>
      <w:r w:rsidRPr="00553B57">
        <w:rPr>
          <w:rFonts w:ascii="Times New Roman" w:eastAsia="Times New Roman" w:hAnsi="Times New Roman" w:cs="Times New Roman"/>
          <w:color w:val="2E74B5"/>
          <w:lang w:eastAsia="pl-PL"/>
        </w:rPr>
        <w:lastRenderedPageBreak/>
        <w:t>Procedura ewaluacji</w:t>
      </w:r>
      <w:bookmarkEnd w:id="89"/>
      <w:bookmarkEnd w:id="90"/>
    </w:p>
    <w:p w14:paraId="4356C271" w14:textId="77777777" w:rsidR="00553B57" w:rsidRPr="00553B57" w:rsidRDefault="00553B57" w:rsidP="00553B57">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Procedura ewaluacji zakłada realizację kilku działań w różnych momentach wdrażania LSR: </w:t>
      </w:r>
    </w:p>
    <w:p w14:paraId="726E364D"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corocznej ewaluacji wewnętrznej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w:t>
      </w:r>
    </w:p>
    <w:p w14:paraId="09260C3B"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śródokresowej ewaluacji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 xml:space="preserve">-term, </w:t>
      </w:r>
    </w:p>
    <w:p w14:paraId="13AFE869"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końcowej ewaluacji zewnętrznej (ex-post).</w:t>
      </w:r>
    </w:p>
    <w:p w14:paraId="5E73C7BA" w14:textId="77777777" w:rsidR="00553B57" w:rsidRPr="00553B57" w:rsidRDefault="00553B57" w:rsidP="00553B57">
      <w:pPr>
        <w:spacing w:after="200" w:line="240" w:lineRule="auto"/>
        <w:jc w:val="both"/>
        <w:rPr>
          <w:rFonts w:ascii="Times New Roman" w:eastAsia="Calibri" w:hAnsi="Times New Roman" w:cs="Times New Roman"/>
          <w:color w:val="FF0000"/>
          <w:lang w:eastAsia="pl-PL"/>
        </w:rPr>
      </w:pPr>
      <w:r w:rsidRPr="00553B57">
        <w:rPr>
          <w:rFonts w:ascii="Times New Roman" w:eastAsia="Calibri" w:hAnsi="Times New Roman" w:cs="Times New Roman"/>
          <w:lang w:eastAsia="pl-PL"/>
        </w:rPr>
        <w:t>Coroczna ewaluacja wewnętrzna prowadzona będzie w ramach warsztatów refleksyjnych w ramach ewaluacji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t>
      </w:r>
      <w:r w:rsidRPr="00553B57">
        <w:rPr>
          <w:rFonts w:ascii="Times New Roman" w:eastAsia="Calibri" w:hAnsi="Times New Roman" w:cs="Times New Roman"/>
          <w:color w:val="000000"/>
          <w:lang w:eastAsia="pl-PL"/>
        </w:rPr>
        <w:t>W czasie spotkań wykorzystany zostanie raport z monitoringu przygotowanych w formie prezentacji przez wyspecjalizowany podmiot zewnętrzny.</w:t>
      </w:r>
    </w:p>
    <w:p w14:paraId="1AC224A2" w14:textId="77777777" w:rsidR="00553B57" w:rsidRPr="00553B57" w:rsidRDefault="00553B57" w:rsidP="00553B57">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Badania ewaluacyjne w ramach ewaluacji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-term i ewaluacji zewnętrznej pozwolą na ocenę funkcjonowania LGD i realizacji LSR z uwzględnieniem kryteriów ewaluacyjnych. Przyjęte kryteria ewaluacyjne zdefiniowane zostały w sposób następujący:</w:t>
      </w:r>
    </w:p>
    <w:p w14:paraId="25040A35"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Trafność: stopień, w jakim przyjęte cele, przedsięwzięcia i sposób funkcjonowania LGD odpowiadają zidentyfikowanym problemom w obszarze objętym realizacją LSR i realnym potrzebom odbiorców działań</w:t>
      </w:r>
    </w:p>
    <w:p w14:paraId="2708654D"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Spójność: stopień spójności LSR z innymi dokumentami programowymi i strategiami obejmującymi obszar realizacji LSR</w:t>
      </w:r>
    </w:p>
    <w:p w14:paraId="082310D8"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Efektywność: stosunek poniesionych nakładów (zasobów finansowych, ludzkich, czasu) do uzyskanych wyników i rezultatów</w:t>
      </w:r>
    </w:p>
    <w:p w14:paraId="4449E817"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Skuteczność: stopień osiągnięcia zdefiniowanych celów i przedsięwzięć</w:t>
      </w:r>
    </w:p>
    <w:p w14:paraId="625987FB"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Użyteczność: stopień zaspokojenia potrzeb odbiorców działań w wyniku osiągnięcia rezultatów operacji</w:t>
      </w:r>
    </w:p>
    <w:p w14:paraId="1FC288EB" w14:textId="7CBACC7A" w:rsid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Trwałość: ocena możliwości i stopnia utrzymania się efektów i wpływu działań po zakończeniu ich realizacji.</w:t>
      </w:r>
    </w:p>
    <w:p w14:paraId="25436A72" w14:textId="77777777" w:rsidR="00AD7EA1" w:rsidRDefault="00AD7EA1" w:rsidP="00AD7EA1">
      <w:pPr>
        <w:spacing w:after="200" w:line="240" w:lineRule="auto"/>
        <w:ind w:left="720"/>
        <w:contextualSpacing/>
        <w:jc w:val="both"/>
        <w:rPr>
          <w:rFonts w:ascii="Times New Roman" w:eastAsia="Calibri" w:hAnsi="Times New Roman" w:cs="Times New Roman"/>
          <w:lang w:eastAsia="pl-PL"/>
        </w:rPr>
      </w:pPr>
    </w:p>
    <w:p w14:paraId="3340429B" w14:textId="3A927605" w:rsidR="00AD7EA1" w:rsidRPr="00AD7EA1" w:rsidRDefault="00AD7EA1" w:rsidP="00AD7EA1">
      <w:pPr>
        <w:spacing w:after="200" w:line="240" w:lineRule="auto"/>
        <w:contextualSpacing/>
        <w:jc w:val="both"/>
        <w:rPr>
          <w:rFonts w:ascii="Times New Roman" w:eastAsia="Calibri" w:hAnsi="Times New Roman" w:cs="Times New Roman"/>
          <w:lang w:eastAsia="pl-PL"/>
        </w:rPr>
      </w:pPr>
      <w:r w:rsidRPr="00AD7EA1">
        <w:rPr>
          <w:rFonts w:ascii="Times New Roman" w:eastAsia="Calibri" w:hAnsi="Times New Roman" w:cs="Times New Roman"/>
          <w:lang w:eastAsia="pl-PL"/>
        </w:rPr>
        <w:t xml:space="preserve">Przeprowadzenie ewaluacji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 xml:space="preserve">-term i ex-post zostanie powierzone wyspecjalizowanym podmiotom zewnętrznym (niezależnym ekspertom). </w:t>
      </w:r>
    </w:p>
    <w:p w14:paraId="0BEE7B6A" w14:textId="43481125" w:rsidR="00AD7EA1" w:rsidRPr="00553B57" w:rsidRDefault="00AD7EA1" w:rsidP="00AD7EA1">
      <w:pPr>
        <w:spacing w:after="200" w:line="240" w:lineRule="auto"/>
        <w:contextualSpacing/>
        <w:jc w:val="both"/>
        <w:rPr>
          <w:rFonts w:ascii="Times New Roman" w:eastAsia="Calibri" w:hAnsi="Times New Roman" w:cs="Times New Roman"/>
          <w:lang w:eastAsia="pl-PL"/>
        </w:rPr>
      </w:pPr>
      <w:r w:rsidRPr="00AD7EA1">
        <w:rPr>
          <w:rFonts w:ascii="Times New Roman" w:eastAsia="Calibri" w:hAnsi="Times New Roman" w:cs="Times New Roman"/>
          <w:lang w:eastAsia="pl-PL"/>
        </w:rPr>
        <w:t>W latach, gdy prowadzona będzie ewaluacja on-</w:t>
      </w:r>
      <w:proofErr w:type="spellStart"/>
      <w:r w:rsidRPr="00AD7EA1">
        <w:rPr>
          <w:rFonts w:ascii="Times New Roman" w:eastAsia="Calibri" w:hAnsi="Times New Roman" w:cs="Times New Roman"/>
          <w:lang w:eastAsia="pl-PL"/>
        </w:rPr>
        <w:t>going</w:t>
      </w:r>
      <w:proofErr w:type="spellEnd"/>
      <w:r w:rsidRPr="00AD7EA1">
        <w:rPr>
          <w:rFonts w:ascii="Times New Roman" w:eastAsia="Calibri" w:hAnsi="Times New Roman" w:cs="Times New Roman"/>
          <w:lang w:eastAsia="pl-PL"/>
        </w:rPr>
        <w:t xml:space="preserve">,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Wykonawca badań ewaluacyjnych przygotuje raport, który będzie obowiązkowo zawierać dane z monitoringu z ostatniego roku umieszczone w kontekście danych zebranych w poprzednich latach. W latach prowadzenia badań ewaluacyjnych on-</w:t>
      </w:r>
      <w:proofErr w:type="spellStart"/>
      <w:r w:rsidRPr="00AD7EA1">
        <w:rPr>
          <w:rFonts w:ascii="Times New Roman" w:eastAsia="Calibri" w:hAnsi="Times New Roman" w:cs="Times New Roman"/>
          <w:lang w:eastAsia="pl-PL"/>
        </w:rPr>
        <w:t>going</w:t>
      </w:r>
      <w:proofErr w:type="spellEnd"/>
      <w:r w:rsidRPr="00AD7EA1">
        <w:rPr>
          <w:rFonts w:ascii="Times New Roman" w:eastAsia="Calibri" w:hAnsi="Times New Roman" w:cs="Times New Roman"/>
          <w:lang w:eastAsia="pl-PL"/>
        </w:rPr>
        <w:t xml:space="preserve">,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-term i ex-post, wyniki ze spotkań informacyjno-konsultacyjnych w ramach monitoringu, zostaną wykorzystane do przygotowania raportu.</w:t>
      </w:r>
    </w:p>
    <w:p w14:paraId="2BDDE9FD"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92" w:name="_Toc8815586"/>
      <w:bookmarkEnd w:id="87"/>
      <w:bookmarkEnd w:id="91"/>
      <w:r w:rsidRPr="00553B57">
        <w:rPr>
          <w:rFonts w:ascii="Times New Roman" w:eastAsia="Times New Roman" w:hAnsi="Times New Roman" w:cs="Times New Roman"/>
          <w:b/>
          <w:bCs/>
          <w:kern w:val="32"/>
          <w:sz w:val="28"/>
          <w:szCs w:val="32"/>
          <w:u w:val="single"/>
          <w:lang w:val="x-none"/>
        </w:rPr>
        <w:t xml:space="preserve">12. </w:t>
      </w:r>
      <w:r w:rsidRPr="00553B57">
        <w:rPr>
          <w:rFonts w:ascii="Times New Roman" w:eastAsia="Times New Roman" w:hAnsi="Times New Roman" w:cs="Times New Roman"/>
          <w:b/>
          <w:bCs/>
          <w:kern w:val="32"/>
          <w:sz w:val="28"/>
          <w:szCs w:val="32"/>
          <w:u w:val="single"/>
        </w:rPr>
        <w:t>S</w:t>
      </w:r>
      <w:r w:rsidRPr="00553B57">
        <w:rPr>
          <w:rFonts w:ascii="Times New Roman" w:eastAsia="Times New Roman" w:hAnsi="Times New Roman" w:cs="Times New Roman"/>
          <w:b/>
          <w:bCs/>
          <w:kern w:val="32"/>
          <w:sz w:val="28"/>
          <w:szCs w:val="32"/>
          <w:u w:val="single"/>
          <w:lang w:val="x-none"/>
        </w:rPr>
        <w:t>TRATEGICZNA OCENA ODDZIAŁYWANIA NA ŚRODOWISKO</w:t>
      </w:r>
      <w:bookmarkEnd w:id="92"/>
    </w:p>
    <w:p w14:paraId="7B6668D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piśmie od Regionalnego Dyrektora Ochrony Środowiska w Warszawie z dnia 21 grudnia 2015 r. w sprawie przeprowadzenia strategicznej oceny oddziaływania na środowisko dla Lokalnej Strategii Rozwoju w ramach RLKS w okresie programowania 2014-2020 obejmującej obszar ośmiu gmin, tj. Mirzec, Skarżysko Kościelne (województwo świętokrzyskie), Borkowice, Chlewiska. Jastrząb, Mirów, Szydłowiec, Orońsko (województwo mazowieckie) informuje, iż Lokalna Strategia Rozwoju stanowić będzie instrument finansowy do wykorzystania środków PROW na lata 2014-2020. Strategia zakłada realizację operacji które wdrażane będą bezpośrednio przez LGD lub przez beneficjentów realizujących te operacje za pośrednictwem LGD. W skład zaproponowanych działań wchodzą zarówno działania inwestycyjne jak i </w:t>
      </w:r>
      <w:proofErr w:type="spellStart"/>
      <w:r w:rsidRPr="00553B57">
        <w:rPr>
          <w:rFonts w:ascii="Times New Roman" w:eastAsia="Calibri" w:hAnsi="Times New Roman" w:cs="Times New Roman"/>
        </w:rPr>
        <w:t>nieinwestycyjne</w:t>
      </w:r>
      <w:proofErr w:type="spellEnd"/>
      <w:r w:rsidRPr="00553B57">
        <w:rPr>
          <w:rFonts w:ascii="Times New Roman" w:eastAsia="Calibri" w:hAnsi="Times New Roman" w:cs="Times New Roman"/>
        </w:rPr>
        <w:t xml:space="preserve">. Informacje o zaproponowanych działaniach inwestycyjnych charakteryzują się wysokim stopniem uogólnienia. Szczegółowy zakres inwestycji znany będzie dopiero na etapie składania wniosków o dofinansowanie. W przypadku inwestycji mogących znacząco oddziaływać na środowisko wnioskodawca/inwestor będzie zobligowany do uzyskania stosownej decyzji o środowiskowych uwarunkowaniach. Pismo z RDOŚ stanowi załącznik do wniosku o wybór LSR. </w:t>
      </w:r>
    </w:p>
    <w:p w14:paraId="5D5E9C4E" w14:textId="77777777" w:rsidR="009C1DDA" w:rsidRPr="00553B57" w:rsidRDefault="009C1DDA" w:rsidP="009C1DDA">
      <w:pPr>
        <w:keepNext/>
        <w:spacing w:after="200" w:line="240" w:lineRule="auto"/>
        <w:rPr>
          <w:rFonts w:ascii="Calibri" w:eastAsia="Calibri" w:hAnsi="Calibri" w:cs="Times New Roman"/>
          <w:b/>
          <w:bCs/>
          <w:color w:val="4F81BD"/>
          <w:sz w:val="18"/>
          <w:szCs w:val="18"/>
        </w:rPr>
      </w:pPr>
      <w:bookmarkStart w:id="93" w:name="_Hlk478051919"/>
      <w:r w:rsidRPr="00553B57">
        <w:rPr>
          <w:rFonts w:ascii="Calibri" w:eastAsia="Calibri" w:hAnsi="Calibri" w:cs="Times New Roman"/>
          <w:b/>
          <w:bCs/>
          <w:color w:val="4F81BD"/>
          <w:sz w:val="18"/>
          <w:szCs w:val="18"/>
        </w:rPr>
        <w:t xml:space="preserve">Załącznik nr 1: </w:t>
      </w:r>
      <w:bookmarkStart w:id="94" w:name="_Hlk478052416"/>
      <w:r w:rsidRPr="00553B57">
        <w:rPr>
          <w:rFonts w:ascii="Calibri" w:eastAsia="Calibri" w:hAnsi="Calibri" w:cs="Times New Roman"/>
          <w:b/>
          <w:bCs/>
          <w:color w:val="4F81BD"/>
          <w:sz w:val="18"/>
          <w:szCs w:val="18"/>
        </w:rPr>
        <w:t>Procedura Aktualizacji Lokalnej Strategii Rozwoju Stowarzyszenia „Razem na Piaskowcu”</w:t>
      </w:r>
    </w:p>
    <w:bookmarkEnd w:id="93"/>
    <w:bookmarkEnd w:id="94"/>
    <w:p w14:paraId="26948F80" w14:textId="42822F85" w:rsidR="009C1DDA" w:rsidRPr="009C1DDA" w:rsidRDefault="009C1DDA" w:rsidP="009C1DDA">
      <w:pPr>
        <w:shd w:val="clear" w:color="auto" w:fill="D9D9D9"/>
        <w:tabs>
          <w:tab w:val="left" w:pos="360"/>
        </w:tabs>
        <w:suppressAutoHyphens/>
        <w:autoSpaceDE w:val="0"/>
        <w:spacing w:after="0" w:line="240" w:lineRule="auto"/>
        <w:jc w:val="both"/>
        <w:rPr>
          <w:rFonts w:ascii="Times New Roman" w:eastAsia="Lucida Sans Unicode" w:hAnsi="Times New Roman" w:cs="Times New Roman"/>
          <w:kern w:val="1"/>
        </w:rPr>
      </w:pPr>
      <w:r w:rsidRPr="00553B57">
        <w:rPr>
          <w:rFonts w:ascii="Times New Roman" w:eastAsia="Lucida Sans Unicode" w:hAnsi="Times New Roman" w:cs="Times New Roman"/>
          <w:b/>
          <w:bCs/>
          <w:kern w:val="1"/>
          <w:u w:val="single"/>
        </w:rPr>
        <w:t>Cel procedury:</w:t>
      </w:r>
      <w:r w:rsidRPr="00553B57">
        <w:rPr>
          <w:rFonts w:ascii="Times New Roman" w:eastAsia="Lucida Sans Unicode" w:hAnsi="Times New Roman" w:cs="Times New Roman"/>
          <w:b/>
          <w:bCs/>
          <w:kern w:val="1"/>
        </w:rPr>
        <w:t xml:space="preserve"> </w:t>
      </w:r>
      <w:r w:rsidRPr="00553B57">
        <w:rPr>
          <w:rFonts w:ascii="Times New Roman" w:eastAsia="Lucida Sans Unicode" w:hAnsi="Times New Roman" w:cs="Times New Roman"/>
          <w:bCs/>
          <w:kern w:val="1"/>
        </w:rPr>
        <w:t>Celem procedury jest</w:t>
      </w:r>
      <w:r w:rsidRPr="00553B57">
        <w:rPr>
          <w:rFonts w:ascii="Times New Roman" w:eastAsia="Lucida Sans Unicode" w:hAnsi="Times New Roman" w:cs="Times New Roman"/>
          <w:b/>
          <w:bCs/>
          <w:kern w:val="1"/>
        </w:rPr>
        <w:t xml:space="preserve"> </w:t>
      </w:r>
      <w:r w:rsidRPr="00553B57">
        <w:rPr>
          <w:rFonts w:ascii="Times New Roman" w:eastAsia="Lucida Sans Unicode" w:hAnsi="Times New Roman" w:cs="Times New Roman"/>
          <w:kern w:val="1"/>
        </w:rPr>
        <w:t xml:space="preserve">sformalizowanie procesu dokonywania korekt w Lokalnej Strategii Rozwoju, by zapewnić jak najszerszy udział partnerów LGD i wszystkich mieszkańców obszaru. </w:t>
      </w:r>
    </w:p>
    <w:p w14:paraId="5B64DA85" w14:textId="5E0D6255" w:rsidR="00553B57" w:rsidRPr="009C1DDA" w:rsidRDefault="009C1DDA" w:rsidP="009C1DDA">
      <w:pPr>
        <w:shd w:val="clear" w:color="auto" w:fill="D9D9D9"/>
        <w:tabs>
          <w:tab w:val="left" w:pos="360"/>
        </w:tabs>
        <w:suppressAutoHyphens/>
        <w:autoSpaceDE w:val="0"/>
        <w:spacing w:after="0" w:line="240" w:lineRule="auto"/>
        <w:jc w:val="both"/>
        <w:rPr>
          <w:rFonts w:ascii="Times New Roman" w:eastAsia="Lucida Sans Unicode" w:hAnsi="Times New Roman" w:cs="Times New Roman"/>
          <w:kern w:val="1"/>
        </w:rPr>
      </w:pPr>
      <w:r w:rsidRPr="00553B57">
        <w:rPr>
          <w:rFonts w:ascii="Times New Roman" w:eastAsia="Lucida Sans Unicode" w:hAnsi="Times New Roman" w:cs="Times New Roman"/>
          <w:b/>
          <w:kern w:val="1"/>
          <w:u w:val="single"/>
        </w:rPr>
        <w:t>Zakres procedury:</w:t>
      </w:r>
      <w:r w:rsidRPr="00553B57">
        <w:rPr>
          <w:rFonts w:ascii="Times New Roman" w:eastAsia="Lucida Sans Unicode" w:hAnsi="Times New Roman" w:cs="Times New Roman"/>
          <w:kern w:val="1"/>
        </w:rPr>
        <w:t xml:space="preserve"> Procedura obejmuje czynności, formularze i schemat działań związanych ze zgłaszaniem, analizowaniem i w końcu przyjmowaniem uchwałą Zarządu zmian w zapisach LSR. </w:t>
      </w:r>
    </w:p>
    <w:p w14:paraId="471FF4FC" w14:textId="77777777" w:rsidR="00553B57" w:rsidRPr="00553B57" w:rsidRDefault="00553B57" w:rsidP="00553B57">
      <w:pPr>
        <w:tabs>
          <w:tab w:val="left" w:pos="360"/>
        </w:tabs>
        <w:suppressAutoHyphens/>
        <w:autoSpaceDE w:val="0"/>
        <w:spacing w:after="0" w:line="240" w:lineRule="auto"/>
        <w:jc w:val="both"/>
        <w:rPr>
          <w:rFonts w:ascii="Times New Roman" w:eastAsia="Lucida Sans Unicode" w:hAnsi="Times New Roman" w:cs="Times New Roman"/>
          <w:b/>
          <w:bCs/>
          <w:kern w:val="1"/>
          <w:u w:val="single"/>
        </w:rPr>
      </w:pPr>
      <w:r w:rsidRPr="00553B57">
        <w:rPr>
          <w:rFonts w:ascii="Times New Roman" w:eastAsia="Lucida Sans Unicode" w:hAnsi="Times New Roman" w:cs="Times New Roman"/>
          <w:b/>
          <w:bCs/>
          <w:kern w:val="1"/>
          <w:u w:val="single"/>
        </w:rPr>
        <w:t>Założenia ogólne:</w:t>
      </w:r>
    </w:p>
    <w:p w14:paraId="30064B21"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Proces wdrażania i aktualizacji odbywa się z jak najszerszym udziałem partnerów LGD i wszystkich mieszkańców obszaru</w:t>
      </w:r>
    </w:p>
    <w:p w14:paraId="7C7CF3D2" w14:textId="77777777" w:rsidR="00553B57" w:rsidRPr="00553B57" w:rsidRDefault="00553B57" w:rsidP="00553B57">
      <w:pPr>
        <w:widowControl w:val="0"/>
        <w:numPr>
          <w:ilvl w:val="0"/>
          <w:numId w:val="42"/>
        </w:numPr>
        <w:tabs>
          <w:tab w:val="num" w:pos="284"/>
        </w:tabs>
        <w:suppressAutoHyphens/>
        <w:spacing w:after="200" w:line="240" w:lineRule="auto"/>
        <w:ind w:left="284" w:hanging="284"/>
        <w:rPr>
          <w:rFonts w:ascii="Times New Roman" w:eastAsia="Times New Roman" w:hAnsi="Times New Roman" w:cs="Times New Roman"/>
          <w:lang w:eastAsia="ar-SA"/>
        </w:rPr>
      </w:pPr>
      <w:r w:rsidRPr="00553B57">
        <w:rPr>
          <w:rFonts w:ascii="Times New Roman" w:eastAsia="Times New Roman" w:hAnsi="Times New Roman" w:cs="Times New Roman"/>
          <w:lang w:eastAsia="ar-SA"/>
        </w:rPr>
        <w:lastRenderedPageBreak/>
        <w:t>Wszystkie działania LGD dotyczące wdrażania LSR są jawne</w:t>
      </w:r>
    </w:p>
    <w:p w14:paraId="60A2C064"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 xml:space="preserve">LGD monitoruje na bieżąco wdrażanie LSR  </w:t>
      </w:r>
    </w:p>
    <w:p w14:paraId="5EBB94F7"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color w:val="000000"/>
          <w:lang w:eastAsia="ar-SA"/>
        </w:rPr>
      </w:pPr>
      <w:r w:rsidRPr="00553B57">
        <w:rPr>
          <w:rFonts w:ascii="Times New Roman" w:eastAsia="Times New Roman" w:hAnsi="Times New Roman" w:cs="Times New Roman"/>
          <w:color w:val="000000"/>
          <w:lang w:eastAsia="ar-SA"/>
        </w:rPr>
        <w:t>Aktualizacja LSR nie powinna być dokonywana częściej niż raz w roku, ale dopuszcza się nadzwyczajne okoliczności wprowadzania dodatkowych korekt.</w:t>
      </w:r>
    </w:p>
    <w:p w14:paraId="5D4EC35C"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Działania logistyczne zapewnia Biuro LGD</w:t>
      </w:r>
    </w:p>
    <w:p w14:paraId="31A99563" w14:textId="77777777" w:rsidR="00553B57" w:rsidRPr="00553B57" w:rsidRDefault="00553B57" w:rsidP="00553B57">
      <w:pPr>
        <w:tabs>
          <w:tab w:val="left" w:pos="360"/>
        </w:tabs>
        <w:suppressAutoHyphens/>
        <w:autoSpaceDE w:val="0"/>
        <w:spacing w:after="0" w:line="240" w:lineRule="auto"/>
        <w:jc w:val="both"/>
        <w:rPr>
          <w:rFonts w:ascii="Times New Roman" w:eastAsia="Lucida Sans Unicode" w:hAnsi="Times New Roman" w:cs="Times New Roman"/>
          <w:b/>
          <w:bCs/>
          <w:kern w:val="1"/>
          <w:u w:val="single"/>
        </w:rPr>
      </w:pPr>
      <w:r w:rsidRPr="00553B57">
        <w:rPr>
          <w:rFonts w:ascii="Times New Roman" w:eastAsia="Lucida Sans Unicode" w:hAnsi="Times New Roman" w:cs="Times New Roman"/>
          <w:b/>
          <w:bCs/>
          <w:kern w:val="1"/>
          <w:u w:val="single"/>
        </w:rPr>
        <w:t>Przebieg procedury:</w:t>
      </w:r>
    </w:p>
    <w:p w14:paraId="51D4BF32" w14:textId="77777777" w:rsidR="00553B57" w:rsidRPr="00553B57" w:rsidRDefault="00553B57" w:rsidP="00553B57">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Aktualizacja Strategii Rozwoju Lokalnego Kierowanego przez Społeczność, zwanej dalej LSR, może nastąpić w związku z:</w:t>
      </w:r>
    </w:p>
    <w:p w14:paraId="69B7BEE6" w14:textId="77777777" w:rsidR="00553B57" w:rsidRPr="00553B57"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bCs/>
          <w:lang w:eastAsia="ar-SA"/>
        </w:rPr>
        <w:t>Zmianą danych dotyczących obszaru LGD lub danych dotyczących LGD</w:t>
      </w:r>
    </w:p>
    <w:p w14:paraId="4923604F" w14:textId="77777777" w:rsidR="00553B57" w:rsidRPr="00553B57"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bCs/>
          <w:lang w:eastAsia="ar-SA"/>
        </w:rPr>
        <w:t>Zmianą przepisów dotyczących LSR</w:t>
      </w:r>
    </w:p>
    <w:p w14:paraId="6D329FF9" w14:textId="77777777" w:rsidR="00553B57" w:rsidRPr="00751351"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bCs/>
          <w:lang w:eastAsia="ar-SA"/>
        </w:rPr>
        <w:t>Potrzebą zastosowania zaleceń z kontroli, oceny, monitoringu i/lub ewaluacji LSR/LGD</w:t>
      </w:r>
    </w:p>
    <w:p w14:paraId="64D961FE" w14:textId="34562D72" w:rsidR="00553B57" w:rsidRPr="00751351" w:rsidRDefault="00553B57" w:rsidP="00AD7EA1">
      <w:pPr>
        <w:widowControl w:val="0"/>
        <w:numPr>
          <w:ilvl w:val="0"/>
          <w:numId w:val="40"/>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Aktualizacja może nastąpić na wniosek:</w:t>
      </w:r>
    </w:p>
    <w:p w14:paraId="6462564C"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Rady LGD</w:t>
      </w:r>
    </w:p>
    <w:p w14:paraId="2B958112"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Komisji Rewizyjnej LGD</w:t>
      </w:r>
    </w:p>
    <w:p w14:paraId="218552C0"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Zarządu LGD</w:t>
      </w:r>
    </w:p>
    <w:p w14:paraId="12C466F8"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Grupy liczącej powyżej 10% wszystkich członków LGD</w:t>
      </w:r>
    </w:p>
    <w:p w14:paraId="13AEFC0F"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Organem LGD uprawnionym do aktualizacji LSR jest Zarząd.</w:t>
      </w:r>
    </w:p>
    <w:p w14:paraId="3B087543"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Wniosek o aktualizację LSR składa się do Zarządu LGD</w:t>
      </w:r>
    </w:p>
    <w:p w14:paraId="4E874C74"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 xml:space="preserve">W terminie 30 dni Zarząd LGD przyjmuje stanowisko w sprawie zgłoszonego wniosku o aktualizację LSR oraz określa zakres i harmonogram dalszych działań. </w:t>
      </w:r>
    </w:p>
    <w:p w14:paraId="0A99E510" w14:textId="63E4E022" w:rsidR="00751351" w:rsidRPr="00751351" w:rsidRDefault="00AD7EA1" w:rsidP="00751351">
      <w:pPr>
        <w:numPr>
          <w:ilvl w:val="0"/>
          <w:numId w:val="40"/>
        </w:numPr>
        <w:spacing w:after="200" w:line="240" w:lineRule="auto"/>
        <w:jc w:val="both"/>
        <w:rPr>
          <w:rFonts w:ascii="Times New Roman" w:eastAsia="Times New Roman" w:hAnsi="Times New Roman" w:cs="Times New Roman"/>
          <w:lang w:bidi="en-US"/>
        </w:rPr>
      </w:pPr>
      <w:r w:rsidRPr="00751351">
        <w:rPr>
          <w:rFonts w:ascii="Times New Roman" w:eastAsia="Times New Roman" w:hAnsi="Times New Roman" w:cs="Times New Roman"/>
          <w:lang w:bidi="en-US"/>
        </w:rPr>
        <w:t>Projekt zmiany LSR musi zostać poddany konsultacjom społecznym poprzez zamieszczenie zmienianych części LSR wraz z uzasadnieniem na stronie internetowej LGD, na co najmniej 14 dni.</w:t>
      </w:r>
    </w:p>
    <w:p w14:paraId="2CDD20B4" w14:textId="07381FE0" w:rsidR="00751351" w:rsidRDefault="00751351" w:rsidP="00751351">
      <w:pPr>
        <w:numPr>
          <w:ilvl w:val="0"/>
          <w:numId w:val="40"/>
        </w:numPr>
        <w:spacing w:after="0" w:line="240" w:lineRule="auto"/>
        <w:jc w:val="both"/>
        <w:rPr>
          <w:rFonts w:ascii="Times New Roman" w:eastAsia="Times New Roman" w:hAnsi="Times New Roman" w:cs="Times New Roman"/>
          <w:lang w:bidi="en-US"/>
        </w:rPr>
      </w:pPr>
      <w:r w:rsidRPr="00751351">
        <w:rPr>
          <w:rFonts w:ascii="Times New Roman" w:eastAsia="Times New Roman" w:hAnsi="Times New Roman" w:cs="Times New Roman"/>
          <w:lang w:bidi="en-US"/>
        </w:rPr>
        <w:t>Zarząd Stowarzyszenia uchwałą przyjmuje zaktualizowany LSR.</w:t>
      </w:r>
    </w:p>
    <w:p w14:paraId="2083665A" w14:textId="77777777" w:rsidR="00A32B64" w:rsidRDefault="00A32B64" w:rsidP="007504F8">
      <w:pPr>
        <w:spacing w:after="0" w:line="240" w:lineRule="auto"/>
        <w:jc w:val="both"/>
        <w:rPr>
          <w:rFonts w:ascii="Times New Roman" w:eastAsia="Times New Roman" w:hAnsi="Times New Roman" w:cs="Times New Roman"/>
          <w:lang w:bidi="en-US"/>
        </w:rPr>
      </w:pPr>
    </w:p>
    <w:p w14:paraId="7BCDDD08" w14:textId="23A569D4" w:rsidR="00A32B64" w:rsidRDefault="00A32B64" w:rsidP="007504F8">
      <w:pPr>
        <w:spacing w:after="0" w:line="240" w:lineRule="auto"/>
        <w:jc w:val="both"/>
        <w:rPr>
          <w:b/>
          <w:color w:val="6389DF"/>
          <w:sz w:val="18"/>
          <w:szCs w:val="18"/>
        </w:rPr>
      </w:pPr>
      <w:r w:rsidRPr="00B01213">
        <w:rPr>
          <w:b/>
          <w:color w:val="6389DF"/>
          <w:sz w:val="18"/>
          <w:szCs w:val="18"/>
        </w:rPr>
        <w:t xml:space="preserve">Załącznik nr </w:t>
      </w:r>
      <w:r>
        <w:rPr>
          <w:b/>
          <w:color w:val="6389DF"/>
          <w:sz w:val="18"/>
          <w:szCs w:val="18"/>
        </w:rPr>
        <w:t>2</w:t>
      </w:r>
      <w:r w:rsidRPr="00B01213">
        <w:rPr>
          <w:b/>
          <w:color w:val="6389DF"/>
          <w:sz w:val="18"/>
          <w:szCs w:val="18"/>
        </w:rPr>
        <w:t>: Procedury dokonywania monitoringu i ewaluacji.</w:t>
      </w:r>
    </w:p>
    <w:p w14:paraId="0F09549C" w14:textId="77777777" w:rsidR="008653AB" w:rsidRDefault="008653AB" w:rsidP="007504F8">
      <w:pPr>
        <w:spacing w:after="0" w:line="240" w:lineRule="auto"/>
        <w:jc w:val="both"/>
        <w:rPr>
          <w:b/>
          <w:color w:val="6389DF"/>
          <w:sz w:val="18"/>
          <w:szCs w:val="18"/>
        </w:rPr>
      </w:pPr>
    </w:p>
    <w:p w14:paraId="73FFA87B" w14:textId="08767471" w:rsidR="008653AB" w:rsidRDefault="008653AB" w:rsidP="007504F8">
      <w:pPr>
        <w:spacing w:after="0" w:line="240" w:lineRule="auto"/>
        <w:jc w:val="both"/>
        <w:rPr>
          <w:b/>
          <w:color w:val="6389DF"/>
          <w:sz w:val="18"/>
          <w:szCs w:val="18"/>
        </w:rPr>
      </w:pPr>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Monitoring</w:t>
      </w:r>
    </w:p>
    <w:tbl>
      <w:tblPr>
        <w:tblpPr w:leftFromText="141" w:rightFromText="141" w:vertAnchor="text" w:horzAnchor="margin" w:tblpXSpec="center" w:tblpY="431"/>
        <w:tblW w:w="9920" w:type="dxa"/>
        <w:tblLayout w:type="fixed"/>
        <w:tblCellMar>
          <w:left w:w="10" w:type="dxa"/>
          <w:right w:w="10" w:type="dxa"/>
        </w:tblCellMar>
        <w:tblLook w:val="0000" w:firstRow="0" w:lastRow="0" w:firstColumn="0" w:lastColumn="0" w:noHBand="0" w:noVBand="0"/>
      </w:tblPr>
      <w:tblGrid>
        <w:gridCol w:w="2407"/>
        <w:gridCol w:w="4394"/>
        <w:gridCol w:w="3119"/>
      </w:tblGrid>
      <w:tr w:rsidR="008653AB" w:rsidRPr="00553B57" w14:paraId="2218D90D" w14:textId="77777777" w:rsidTr="008653AB">
        <w:trPr>
          <w:trHeight w:val="83"/>
        </w:trPr>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50754346"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Elementy podlegające monitorowaniu</w:t>
            </w:r>
          </w:p>
        </w:tc>
        <w:tc>
          <w:tcPr>
            <w:tcW w:w="4394" w:type="dxa"/>
            <w:tcBorders>
              <w:top w:val="single" w:sz="2" w:space="0" w:color="000000"/>
              <w:left w:val="single" w:sz="2" w:space="0" w:color="000000"/>
              <w:bottom w:val="single" w:sz="2" w:space="0" w:color="000000"/>
            </w:tcBorders>
            <w:tcMar>
              <w:top w:w="55" w:type="dxa"/>
              <w:left w:w="55" w:type="dxa"/>
              <w:bottom w:w="55" w:type="dxa"/>
              <w:right w:w="55" w:type="dxa"/>
            </w:tcMar>
          </w:tcPr>
          <w:p w14:paraId="3DA2A979"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Badane aspekty</w:t>
            </w:r>
          </w:p>
        </w:tc>
        <w:tc>
          <w:tcPr>
            <w:tcW w:w="31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4C6704"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Źródła danych</w:t>
            </w:r>
          </w:p>
        </w:tc>
      </w:tr>
      <w:tr w:rsidR="008653AB" w:rsidRPr="00553B57" w14:paraId="4CD2D36A" w14:textId="77777777" w:rsidTr="008653AB">
        <w:trPr>
          <w:trHeight w:val="371"/>
        </w:trPr>
        <w:tc>
          <w:tcPr>
            <w:tcW w:w="2407" w:type="dxa"/>
            <w:tcBorders>
              <w:left w:val="single" w:sz="2" w:space="0" w:color="000000"/>
              <w:bottom w:val="single" w:sz="2" w:space="0" w:color="000000"/>
            </w:tcBorders>
            <w:tcMar>
              <w:top w:w="55" w:type="dxa"/>
              <w:left w:w="55" w:type="dxa"/>
              <w:bottom w:w="55" w:type="dxa"/>
              <w:right w:w="55" w:type="dxa"/>
            </w:tcMar>
          </w:tcPr>
          <w:p w14:paraId="2E4B7DF9"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Funkcjonowanie LGD i animacja</w:t>
            </w:r>
          </w:p>
        </w:tc>
        <w:tc>
          <w:tcPr>
            <w:tcW w:w="4394" w:type="dxa"/>
            <w:tcBorders>
              <w:left w:val="single" w:sz="2" w:space="0" w:color="000000"/>
              <w:bottom w:val="single" w:sz="2" w:space="0" w:color="000000"/>
            </w:tcBorders>
            <w:tcMar>
              <w:top w:w="55" w:type="dxa"/>
              <w:left w:w="55" w:type="dxa"/>
              <w:bottom w:w="55" w:type="dxa"/>
              <w:right w:w="55" w:type="dxa"/>
            </w:tcMar>
          </w:tcPr>
          <w:p w14:paraId="212C806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szkoleń dla pracowników LGD</w:t>
            </w:r>
          </w:p>
          <w:p w14:paraId="43473CDF"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szkoleń dla organów LGD</w:t>
            </w:r>
          </w:p>
          <w:p w14:paraId="1EF7131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Efektywność doradztwa w biurze LGD</w:t>
            </w:r>
          </w:p>
          <w:p w14:paraId="07A488FE" w14:textId="77777777" w:rsidR="00A32B64" w:rsidRPr="00A447D9" w:rsidRDefault="00A32B64" w:rsidP="008653AB">
            <w:pPr>
              <w:numPr>
                <w:ilvl w:val="0"/>
                <w:numId w:val="44"/>
              </w:numPr>
              <w:spacing w:after="0" w:line="240" w:lineRule="auto"/>
              <w:rPr>
                <w:rFonts w:ascii="Times New Roman" w:eastAsia="Calibri" w:hAnsi="Times New Roman" w:cs="Times New Roman"/>
                <w:lang w:eastAsia="pl-PL"/>
              </w:rPr>
            </w:pPr>
            <w:r w:rsidRPr="00A447D9">
              <w:rPr>
                <w:rFonts w:ascii="Times New Roman" w:eastAsia="Calibri" w:hAnsi="Times New Roman" w:cs="Times New Roman"/>
                <w:lang w:eastAsia="pl-PL"/>
              </w:rPr>
              <w:t>Liczba porad i charakter doradztwa świadczonego w biurze LGD,</w:t>
            </w:r>
          </w:p>
          <w:p w14:paraId="4E2822C2"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świadczonego doradztwa</w:t>
            </w:r>
          </w:p>
          <w:p w14:paraId="74CA45F0"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Częstotliwość i regularność spotkań organów LGD,</w:t>
            </w:r>
          </w:p>
          <w:p w14:paraId="0EEA03BF"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Frekwencja na spotkaniach organów LGD</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E7E1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p w14:paraId="5558320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w:t>
            </w:r>
          </w:p>
          <w:p w14:paraId="338482E0" w14:textId="77777777" w:rsidR="00A32B64" w:rsidRPr="00553B57" w:rsidRDefault="00A32B64" w:rsidP="008653AB">
            <w:pPr>
              <w:numPr>
                <w:ilvl w:val="1"/>
                <w:numId w:val="44"/>
              </w:numPr>
              <w:spacing w:after="200" w:line="240" w:lineRule="auto"/>
              <w:ind w:left="520" w:hanging="283"/>
              <w:contextualSpacing/>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osoby korzystające z doradztwa, </w:t>
            </w:r>
          </w:p>
          <w:p w14:paraId="7D9D8BA9" w14:textId="77777777" w:rsidR="00A32B64" w:rsidRPr="00553B57" w:rsidRDefault="00A32B64" w:rsidP="008653AB">
            <w:pPr>
              <w:numPr>
                <w:ilvl w:val="1"/>
                <w:numId w:val="44"/>
              </w:numPr>
              <w:spacing w:after="200" w:line="240" w:lineRule="auto"/>
              <w:ind w:left="520" w:hanging="283"/>
              <w:contextualSpacing/>
              <w:rPr>
                <w:rFonts w:ascii="Times New Roman" w:eastAsia="Calibri" w:hAnsi="Times New Roman" w:cs="Times New Roman"/>
                <w:lang w:eastAsia="pl-PL"/>
              </w:rPr>
            </w:pPr>
            <w:r w:rsidRPr="00553B57">
              <w:rPr>
                <w:rFonts w:ascii="Times New Roman" w:eastAsia="Calibri" w:hAnsi="Times New Roman" w:cs="Times New Roman"/>
                <w:lang w:eastAsia="pl-PL"/>
              </w:rPr>
              <w:t>osoby uczestniczące w spotkaniach szkoleniach, imprezach organizowanych przez LGD</w:t>
            </w:r>
          </w:p>
          <w:p w14:paraId="2003CCC1" w14:textId="77777777" w:rsidR="00A32B64" w:rsidRPr="00553B57" w:rsidRDefault="00A32B64" w:rsidP="008653AB">
            <w:pPr>
              <w:spacing w:after="200" w:line="240" w:lineRule="auto"/>
              <w:ind w:left="360"/>
              <w:contextualSpacing/>
              <w:rPr>
                <w:rFonts w:ascii="Times New Roman" w:eastAsia="Calibri" w:hAnsi="Times New Roman" w:cs="Times New Roman"/>
                <w:lang w:eastAsia="pl-PL"/>
              </w:rPr>
            </w:pPr>
          </w:p>
        </w:tc>
      </w:tr>
      <w:tr w:rsidR="008653AB" w:rsidRPr="00553B57" w14:paraId="4404BD51" w14:textId="77777777" w:rsidTr="008653AB">
        <w:trPr>
          <w:trHeight w:val="106"/>
        </w:trPr>
        <w:tc>
          <w:tcPr>
            <w:tcW w:w="2407" w:type="dxa"/>
            <w:tcBorders>
              <w:left w:val="single" w:sz="2" w:space="0" w:color="000000"/>
              <w:bottom w:val="single" w:sz="2" w:space="0" w:color="000000"/>
            </w:tcBorders>
            <w:tcMar>
              <w:top w:w="55" w:type="dxa"/>
              <w:left w:w="55" w:type="dxa"/>
              <w:bottom w:w="55" w:type="dxa"/>
              <w:right w:w="55" w:type="dxa"/>
            </w:tcMar>
          </w:tcPr>
          <w:p w14:paraId="4F057867"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planu działania</w:t>
            </w:r>
          </w:p>
        </w:tc>
        <w:tc>
          <w:tcPr>
            <w:tcW w:w="4394" w:type="dxa"/>
            <w:tcBorders>
              <w:left w:val="single" w:sz="2" w:space="0" w:color="000000"/>
              <w:bottom w:val="single" w:sz="2" w:space="0" w:color="000000"/>
            </w:tcBorders>
            <w:tcMar>
              <w:top w:w="55" w:type="dxa"/>
              <w:left w:w="55" w:type="dxa"/>
              <w:bottom w:w="55" w:type="dxa"/>
              <w:right w:w="55" w:type="dxa"/>
            </w:tcMar>
          </w:tcPr>
          <w:p w14:paraId="1FE8DAA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Przestrzeganie przyjętych procedur</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197E07"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tc>
      </w:tr>
      <w:tr w:rsidR="008653AB" w:rsidRPr="00553B57" w14:paraId="4C898D5D" w14:textId="77777777" w:rsidTr="008653AB">
        <w:trPr>
          <w:trHeight w:val="226"/>
        </w:trPr>
        <w:tc>
          <w:tcPr>
            <w:tcW w:w="2407" w:type="dxa"/>
            <w:tcBorders>
              <w:left w:val="single" w:sz="2" w:space="0" w:color="000000"/>
              <w:bottom w:val="single" w:sz="2" w:space="0" w:color="000000"/>
            </w:tcBorders>
            <w:tcMar>
              <w:top w:w="55" w:type="dxa"/>
              <w:left w:w="55" w:type="dxa"/>
              <w:bottom w:w="55" w:type="dxa"/>
              <w:right w:w="55" w:type="dxa"/>
            </w:tcMar>
          </w:tcPr>
          <w:p w14:paraId="04DFA00D"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lastRenderedPageBreak/>
              <w:t>Realizacja LSR</w:t>
            </w:r>
          </w:p>
        </w:tc>
        <w:tc>
          <w:tcPr>
            <w:tcW w:w="4394" w:type="dxa"/>
            <w:tcBorders>
              <w:left w:val="single" w:sz="2" w:space="0" w:color="000000"/>
              <w:bottom w:val="single" w:sz="2" w:space="0" w:color="000000"/>
            </w:tcBorders>
            <w:tcMar>
              <w:top w:w="55" w:type="dxa"/>
              <w:left w:w="55" w:type="dxa"/>
              <w:bottom w:w="55" w:type="dxa"/>
              <w:right w:w="55" w:type="dxa"/>
            </w:tcMar>
          </w:tcPr>
          <w:p w14:paraId="120BBB1D"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Stopień osiągnięcia założonych wartości wskaźników (rezultatów i produktów)</w:t>
            </w:r>
          </w:p>
          <w:p w14:paraId="6715F75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Realizacja działań skierowanych do grupy </w:t>
            </w:r>
            <w:proofErr w:type="spellStart"/>
            <w:r w:rsidRPr="00553B57">
              <w:rPr>
                <w:rFonts w:ascii="Times New Roman" w:eastAsia="Calibri" w:hAnsi="Times New Roman" w:cs="Times New Roman"/>
                <w:lang w:eastAsia="pl-PL"/>
              </w:rPr>
              <w:t>defaworyzowanej</w:t>
            </w:r>
            <w:proofErr w:type="spellEnd"/>
          </w:p>
          <w:p w14:paraId="50BE9A19" w14:textId="77777777" w:rsidR="00A32B64"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skuteczności stosowanych kryteriów wyboru</w:t>
            </w:r>
          </w:p>
          <w:p w14:paraId="3B2A949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Stopień wykorzystania funduszy</w:t>
            </w:r>
          </w:p>
          <w:p w14:paraId="6B9320B9"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Wysokość zakontraktowanych środków</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B3812" w14:textId="77777777" w:rsidR="00A32B64" w:rsidRPr="00553B57"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Dane własne LGD</w:t>
            </w:r>
          </w:p>
          <w:p w14:paraId="7482BC83" w14:textId="77777777" w:rsidR="00A32B64"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Ankieta monitorująca dla beneficjentów i grantobiorców</w:t>
            </w:r>
          </w:p>
          <w:p w14:paraId="5686F3B6" w14:textId="77777777" w:rsidR="00A32B64" w:rsidRPr="00553B57"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lang w:eastAsia="pl-PL"/>
              </w:rPr>
              <w:t>Dane zebrane z prowadzonych konkursów</w:t>
            </w:r>
          </w:p>
          <w:p w14:paraId="12406C5B" w14:textId="77777777" w:rsidR="00A32B64" w:rsidRPr="00553B57" w:rsidRDefault="00A32B64" w:rsidP="008653AB">
            <w:pPr>
              <w:numPr>
                <w:ilvl w:val="0"/>
                <w:numId w:val="44"/>
              </w:numPr>
              <w:spacing w:after="0" w:line="240" w:lineRule="auto"/>
              <w:rPr>
                <w:rFonts w:ascii="Times New Roman" w:eastAsia="Calibri" w:hAnsi="Times New Roman" w:cs="Times New Roman"/>
                <w:color w:val="FF0000"/>
                <w:lang w:eastAsia="pl-PL"/>
              </w:rPr>
            </w:pPr>
            <w:r w:rsidRPr="00553B57">
              <w:rPr>
                <w:rFonts w:ascii="Times New Roman" w:eastAsia="Calibri" w:hAnsi="Times New Roman" w:cs="Times New Roman"/>
                <w:color w:val="000000"/>
                <w:lang w:eastAsia="pl-PL"/>
              </w:rPr>
              <w:t>Monitoring operacyjny</w:t>
            </w:r>
          </w:p>
        </w:tc>
      </w:tr>
      <w:tr w:rsidR="008653AB" w:rsidRPr="00553B57" w14:paraId="5F728184" w14:textId="77777777" w:rsidTr="008653AB">
        <w:trPr>
          <w:trHeight w:val="2433"/>
        </w:trPr>
        <w:tc>
          <w:tcPr>
            <w:tcW w:w="2407" w:type="dxa"/>
            <w:tcBorders>
              <w:left w:val="single" w:sz="2" w:space="0" w:color="000000"/>
              <w:bottom w:val="single" w:sz="2" w:space="0" w:color="000000"/>
            </w:tcBorders>
            <w:tcMar>
              <w:top w:w="55" w:type="dxa"/>
              <w:left w:w="55" w:type="dxa"/>
              <w:bottom w:w="55" w:type="dxa"/>
              <w:right w:w="55" w:type="dxa"/>
            </w:tcMar>
          </w:tcPr>
          <w:p w14:paraId="54010C5D"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planu komunikacyjnego</w:t>
            </w:r>
          </w:p>
        </w:tc>
        <w:tc>
          <w:tcPr>
            <w:tcW w:w="4394" w:type="dxa"/>
            <w:tcBorders>
              <w:left w:val="single" w:sz="2" w:space="0" w:color="000000"/>
              <w:bottom w:val="single" w:sz="2" w:space="0" w:color="000000"/>
            </w:tcBorders>
            <w:tcMar>
              <w:top w:w="55" w:type="dxa"/>
              <w:left w:w="55" w:type="dxa"/>
              <w:bottom w:w="55" w:type="dxa"/>
              <w:right w:w="55" w:type="dxa"/>
            </w:tcMar>
          </w:tcPr>
          <w:p w14:paraId="474434FC"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Liczba i charakter działań promocyjnych podjętych przez LGD,</w:t>
            </w:r>
          </w:p>
          <w:p w14:paraId="1EB1824A" w14:textId="77777777" w:rsidR="00A32B64" w:rsidRPr="005925BB" w:rsidRDefault="00A32B64" w:rsidP="008653AB">
            <w:pPr>
              <w:numPr>
                <w:ilvl w:val="0"/>
                <w:numId w:val="44"/>
              </w:numPr>
              <w:spacing w:after="0" w:line="240" w:lineRule="auto"/>
              <w:rPr>
                <w:rFonts w:ascii="Times New Roman" w:eastAsia="Calibri" w:hAnsi="Times New Roman" w:cs="Times New Roman"/>
                <w:lang w:eastAsia="pl-PL"/>
              </w:rPr>
            </w:pPr>
            <w:r w:rsidRPr="00B01213">
              <w:rPr>
                <w:rFonts w:ascii="Times New Roman" w:eastAsia="Calibri" w:hAnsi="Times New Roman" w:cs="Times New Roman"/>
                <w:lang w:eastAsia="pl-PL"/>
              </w:rPr>
              <w:t>Postępy w realizacji planu komunikacji,</w:t>
            </w:r>
          </w:p>
          <w:p w14:paraId="1AE0031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Liczba i charakter uczestnictwa w działaniach zewnętrznych wobec LGD (w tym wydarzeniach lokalnych i ponadlokalnych</w:t>
            </w:r>
          </w:p>
          <w:p w14:paraId="1EE3314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wskaźników planu komunikacyjnego</w:t>
            </w:r>
          </w:p>
          <w:p w14:paraId="0CE6DCF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Efektywność działań komunikacyjnych</w:t>
            </w:r>
          </w:p>
          <w:p w14:paraId="0FB7DDF4"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Stopień rozpoznawalności LGD wśród mieszkańców obszaru </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CA9489"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p w14:paraId="45B11CC4"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Statystyki stron internetowych i kanałów w mediach społecznościowych oraz statystyki innych wykorzystywanych w planie komunikacyjnym narzędzi komunikacyjnych (np. ulotki, gazety, radio)</w:t>
            </w:r>
          </w:p>
          <w:p w14:paraId="36A9729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osób uczestniczących w spotkaniach szkoleniach, imprezach organizowanych przez LGD</w:t>
            </w:r>
          </w:p>
          <w:p w14:paraId="1D9E7143"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Monitoring operacyjny</w:t>
            </w:r>
          </w:p>
          <w:p w14:paraId="626BDFB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Spotkania informacyjno-konsultacyjne</w:t>
            </w:r>
          </w:p>
        </w:tc>
      </w:tr>
    </w:tbl>
    <w:p w14:paraId="0C0AF41E" w14:textId="77777777" w:rsidR="00A32B64" w:rsidRDefault="00A32B64" w:rsidP="007504F8">
      <w:pPr>
        <w:spacing w:after="0" w:line="240" w:lineRule="auto"/>
        <w:jc w:val="both"/>
        <w:rPr>
          <w:b/>
          <w:color w:val="6389DF"/>
          <w:sz w:val="18"/>
          <w:szCs w:val="18"/>
        </w:rPr>
      </w:pPr>
    </w:p>
    <w:p w14:paraId="1B43E177" w14:textId="77777777" w:rsidR="00A32B64" w:rsidRDefault="00A32B64" w:rsidP="007504F8">
      <w:pPr>
        <w:spacing w:after="0" w:line="240" w:lineRule="auto"/>
        <w:jc w:val="both"/>
        <w:rPr>
          <w:b/>
          <w:color w:val="6389DF"/>
          <w:sz w:val="18"/>
          <w:szCs w:val="18"/>
        </w:rPr>
      </w:pPr>
    </w:p>
    <w:p w14:paraId="5F6ACCB1"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Charakterystyka źródeł danych oraz sposobów pomiaru i oceny danych:</w:t>
      </w:r>
    </w:p>
    <w:p w14:paraId="1F3B8762" w14:textId="77777777" w:rsidR="00A32B64" w:rsidRPr="00553B57" w:rsidRDefault="00A32B64" w:rsidP="00A32B64">
      <w:pPr>
        <w:numPr>
          <w:ilvl w:val="0"/>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 – dane gromadzone w toku normalnej działalności LGD, w szczególności w ramach obowiązkowej sprawozdawczości realizowanej przez Stowarzyszenie. Dane własne obejmują:</w:t>
      </w:r>
    </w:p>
    <w:p w14:paraId="49C56F5A"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Wskaźniki planu komunikacji</w:t>
      </w:r>
    </w:p>
    <w:p w14:paraId="364DA4BD"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ilościowe dotyczące doradztwa w biurze</w:t>
      </w:r>
    </w:p>
    <w:p w14:paraId="5BB5C6B8"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gromadzone w trakcie naborów (m.in. terminy naborów, ilość złożonych wniosków, środki finansowe przypisane do naborów)</w:t>
      </w:r>
    </w:p>
    <w:p w14:paraId="67955570" w14:textId="77777777" w:rsidR="00A32B64" w:rsidRPr="001A5365"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Wskaźniki LSR i PROW</w:t>
      </w:r>
    </w:p>
    <w:p w14:paraId="66FB864C"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Realizację budżetu LSR</w:t>
      </w:r>
    </w:p>
    <w:p w14:paraId="5A5BFEEE"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dotyczące pracy organów LGD</w:t>
      </w:r>
    </w:p>
    <w:p w14:paraId="164FCAD4" w14:textId="77777777" w:rsidR="00A32B64" w:rsidRPr="001A5365"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Informacje o szkoleniach dla pracowników i członków organów LGD.</w:t>
      </w:r>
    </w:p>
    <w:p w14:paraId="0E24DCBE" w14:textId="77777777" w:rsidR="00A32B64" w:rsidRPr="00553B57" w:rsidRDefault="00A32B64" w:rsidP="00A32B64">
      <w:pPr>
        <w:autoSpaceDE w:val="0"/>
        <w:autoSpaceDN w:val="0"/>
        <w:adjustRightInd w:val="0"/>
        <w:spacing w:after="0" w:line="240" w:lineRule="auto"/>
        <w:jc w:val="both"/>
        <w:rPr>
          <w:rFonts w:ascii="Times New Roman" w:eastAsia="Calibri" w:hAnsi="Times New Roman" w:cs="Times New Roman"/>
          <w:color w:val="000000"/>
        </w:rPr>
      </w:pPr>
      <w:r w:rsidRPr="00805409">
        <w:rPr>
          <w:rFonts w:ascii="Times New Roman" w:eastAsia="Calibri" w:hAnsi="Times New Roman" w:cs="Times New Roman"/>
          <w:lang w:eastAsia="pl-PL"/>
        </w:rPr>
        <w:t>Badania własne:</w:t>
      </w:r>
      <w:r w:rsidRPr="001A5365" w:rsidDel="00805409">
        <w:rPr>
          <w:rFonts w:ascii="Times New Roman" w:eastAsia="Calibri" w:hAnsi="Times New Roman" w:cs="Times New Roman"/>
          <w:lang w:eastAsia="pl-PL"/>
        </w:rPr>
        <w:t xml:space="preserve"> </w:t>
      </w:r>
    </w:p>
    <w:p w14:paraId="37352191" w14:textId="77777777" w:rsidR="00A32B64" w:rsidRPr="00553B57" w:rsidRDefault="00A32B64" w:rsidP="00A32B64">
      <w:pPr>
        <w:numPr>
          <w:ilvl w:val="0"/>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Ankieta monitorująca dla beneficjentów i grantobiorców – badanie pozwoli na zbieranie istotnych informacji dotyczących postępu rzeczowo-finansowego. Pozwoli także pogłębić informacje uzyskane z wniosków o dofinansowanie operacji, m.in. pozwoli na </w:t>
      </w:r>
      <w:proofErr w:type="spellStart"/>
      <w:r w:rsidRPr="00553B57">
        <w:rPr>
          <w:rFonts w:ascii="Times New Roman" w:eastAsia="Calibri" w:hAnsi="Times New Roman" w:cs="Times New Roman"/>
          <w:lang w:eastAsia="pl-PL"/>
        </w:rPr>
        <w:t>dezagregację</w:t>
      </w:r>
      <w:proofErr w:type="spellEnd"/>
      <w:r w:rsidRPr="00553B57">
        <w:rPr>
          <w:rFonts w:ascii="Times New Roman" w:eastAsia="Calibri" w:hAnsi="Times New Roman" w:cs="Times New Roman"/>
          <w:lang w:eastAsia="pl-PL"/>
        </w:rPr>
        <w:t xml:space="preserve"> obowiązkowych wskaźników PROW. Ankieta będzie wypełniana przez beneficjentów i grantobiorców raz, w roku, w którym rozliczyli oni operację.</w:t>
      </w:r>
    </w:p>
    <w:p w14:paraId="0C558887"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14:paraId="48635625"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uczestników spotkań informacyjno-konsultacyjnych lub szkoleń organizowanych przez LGD – realizowane w czasie każdego tego typu wydarzenia zorganizowanego przez LGD.</w:t>
      </w:r>
    </w:p>
    <w:p w14:paraId="25EC9EA3" w14:textId="77777777" w:rsidR="00A32B64" w:rsidRDefault="00A32B64" w:rsidP="00A32B64">
      <w:pPr>
        <w:numPr>
          <w:ilvl w:val="0"/>
          <w:numId w:val="45"/>
        </w:numPr>
        <w:spacing w:after="200" w:line="240" w:lineRule="auto"/>
        <w:contextualSpacing/>
        <w:jc w:val="both"/>
        <w:rPr>
          <w:rFonts w:ascii="Times New Roman" w:eastAsia="Calibri" w:hAnsi="Times New Roman" w:cs="Times New Roman"/>
          <w:color w:val="000000"/>
          <w:lang w:eastAsia="pl-PL"/>
        </w:rPr>
        <w:sectPr w:rsidR="00A32B64" w:rsidSect="007504F8">
          <w:pgSz w:w="11906" w:h="16838"/>
          <w:pgMar w:top="720" w:right="720" w:bottom="720" w:left="720" w:header="708" w:footer="708" w:gutter="0"/>
          <w:cols w:space="708"/>
          <w:docGrid w:linePitch="360"/>
        </w:sectPr>
      </w:pPr>
      <w:r w:rsidRPr="00553B57">
        <w:rPr>
          <w:rFonts w:ascii="Times New Roman" w:eastAsia="Calibri" w:hAnsi="Times New Roman" w:cs="Times New Roman"/>
          <w:color w:val="000000"/>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t>
      </w:r>
    </w:p>
    <w:p w14:paraId="018E9ADA" w14:textId="77777777" w:rsidR="00A32B64" w:rsidRPr="00553B57" w:rsidRDefault="00A32B64" w:rsidP="00A32B64">
      <w:pPr>
        <w:spacing w:after="200" w:line="240" w:lineRule="auto"/>
        <w:ind w:left="720"/>
        <w:contextualSpacing/>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lastRenderedPageBreak/>
        <w:t xml:space="preserve">W ich przypadku będzie się ona wiązać także z kontrolą dokumentów związanych z realizacją projektów. Opracowany zostanie wzór formularza monitoringu operacyjnego, w którym na bieżąco będą zapisywane pozyskiwane informacje. </w:t>
      </w:r>
    </w:p>
    <w:p w14:paraId="56D7432F" w14:textId="77777777" w:rsidR="00A32B64" w:rsidRPr="00553B57" w:rsidRDefault="00A32B64" w:rsidP="00A32B64">
      <w:pPr>
        <w:spacing w:after="20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Dane zgromadzone za pomocą wymienionych powyżej technik będ</w:t>
      </w:r>
      <w:r w:rsidRPr="008A0A85">
        <w:rPr>
          <w:rFonts w:ascii="Times New Roman" w:eastAsia="Calibri" w:hAnsi="Times New Roman" w:cs="Times New Roman"/>
          <w:color w:val="000000"/>
          <w:lang w:eastAsia="pl-PL"/>
        </w:rPr>
        <w:t xml:space="preserve">ą </w:t>
      </w:r>
      <w:r w:rsidRPr="00B01213">
        <w:rPr>
          <w:rFonts w:ascii="Times New Roman" w:eastAsia="Calibri" w:hAnsi="Times New Roman" w:cs="Times New Roman"/>
          <w:lang w:eastAsia="pl-PL"/>
        </w:rPr>
        <w:t>poddawane okresowej analizie przez pracowników biura LGD w przypadku ewaluacji on-</w:t>
      </w:r>
      <w:proofErr w:type="spellStart"/>
      <w:r w:rsidRPr="00B01213">
        <w:rPr>
          <w:rFonts w:ascii="Times New Roman" w:eastAsia="Calibri" w:hAnsi="Times New Roman" w:cs="Times New Roman"/>
          <w:lang w:eastAsia="pl-PL"/>
        </w:rPr>
        <w:t>going</w:t>
      </w:r>
      <w:proofErr w:type="spellEnd"/>
      <w:r w:rsidRPr="00B01213">
        <w:rPr>
          <w:rFonts w:ascii="Times New Roman" w:eastAsia="Calibri" w:hAnsi="Times New Roman" w:cs="Times New Roman"/>
          <w:lang w:eastAsia="pl-PL"/>
        </w:rPr>
        <w:t xml:space="preserve"> lub</w:t>
      </w:r>
      <w:r w:rsidRPr="008A0A85">
        <w:rPr>
          <w:rFonts w:ascii="Times New Roman" w:eastAsia="Calibri" w:hAnsi="Times New Roman" w:cs="Times New Roman"/>
          <w:color w:val="000000"/>
          <w:lang w:eastAsia="pl-PL"/>
        </w:rPr>
        <w:t xml:space="preserve"> </w:t>
      </w:r>
      <w:r w:rsidRPr="00553B57">
        <w:rPr>
          <w:rFonts w:ascii="Times New Roman" w:eastAsia="Calibri" w:hAnsi="Times New Roman" w:cs="Times New Roman"/>
          <w:color w:val="000000"/>
          <w:lang w:eastAsia="pl-PL"/>
        </w:rPr>
        <w:t>przekazywane</w:t>
      </w:r>
      <w:r>
        <w:rPr>
          <w:rFonts w:ascii="Times New Roman" w:eastAsia="Calibri" w:hAnsi="Times New Roman" w:cs="Times New Roman"/>
          <w:color w:val="000000"/>
          <w:lang w:eastAsia="pl-PL"/>
        </w:rPr>
        <w:t>,</w:t>
      </w:r>
      <w:r w:rsidRPr="00553B57">
        <w:rPr>
          <w:rFonts w:ascii="Times New Roman" w:eastAsia="Calibri" w:hAnsi="Times New Roman" w:cs="Times New Roman"/>
          <w:color w:val="000000"/>
          <w:lang w:eastAsia="pl-PL"/>
        </w:rPr>
        <w:t xml:space="preserve"> </w:t>
      </w:r>
      <w:r w:rsidRPr="00B01213">
        <w:rPr>
          <w:rFonts w:ascii="Times New Roman" w:eastAsia="Calibri" w:hAnsi="Times New Roman" w:cs="Times New Roman"/>
          <w:lang w:eastAsia="pl-PL"/>
        </w:rPr>
        <w:t xml:space="preserve">w przypadku ewaluacji </w:t>
      </w:r>
      <w:proofErr w:type="spellStart"/>
      <w:r w:rsidRPr="00B01213">
        <w:rPr>
          <w:rFonts w:ascii="Times New Roman" w:eastAsia="Calibri" w:hAnsi="Times New Roman" w:cs="Times New Roman"/>
          <w:lang w:eastAsia="pl-PL"/>
        </w:rPr>
        <w:t>mid</w:t>
      </w:r>
      <w:proofErr w:type="spellEnd"/>
      <w:r w:rsidRPr="00B01213">
        <w:rPr>
          <w:rFonts w:ascii="Times New Roman" w:eastAsia="Calibri" w:hAnsi="Times New Roman" w:cs="Times New Roman"/>
          <w:lang w:eastAsia="pl-PL"/>
        </w:rPr>
        <w:t>-term i eks-post</w:t>
      </w:r>
      <w:r>
        <w:rPr>
          <w:rFonts w:ascii="Times New Roman" w:eastAsia="Calibri" w:hAnsi="Times New Roman" w:cs="Times New Roman"/>
          <w:lang w:eastAsia="pl-PL"/>
        </w:rPr>
        <w:t>,</w:t>
      </w:r>
      <w:r w:rsidRPr="00553B57">
        <w:rPr>
          <w:rFonts w:ascii="Times New Roman" w:eastAsia="Calibri" w:hAnsi="Times New Roman" w:cs="Times New Roman"/>
          <w:color w:val="000000"/>
          <w:lang w:eastAsia="pl-PL"/>
        </w:rPr>
        <w:t xml:space="preserve"> wyspecjalizowanemu zewnętrznemu podmiotowi, który będzie na potrzeby LGD opracowywał raport z monitoringu. Dane będą przygotowywane i przekazywane według wytycznych sformułowanych przez ten po</w:t>
      </w:r>
      <w:r w:rsidRPr="009B330E">
        <w:rPr>
          <w:rFonts w:ascii="Times New Roman" w:eastAsia="Calibri" w:hAnsi="Times New Roman" w:cs="Times New Roman"/>
          <w:color w:val="000000"/>
          <w:lang w:eastAsia="pl-PL"/>
        </w:rPr>
        <w:t xml:space="preserve">dmiot zewnętrzny. </w:t>
      </w:r>
      <w:r w:rsidRPr="00B01213">
        <w:rPr>
          <w:rFonts w:ascii="Times New Roman" w:eastAsia="Calibri" w:hAnsi="Times New Roman" w:cs="Times New Roman"/>
          <w:lang w:eastAsia="pl-PL"/>
        </w:rPr>
        <w:t>Ponadto wyspecjalizowany podmiot zewnętrzny, na bazie zebranych i przeanalizowanych przez pracowników biura LGD danych będzie przygotowywał w formie prezentacji coroczny raport z monitoringu. Zostanie on wykorzystany do realizacji warsztatów refleksyjnych w ramach ewaluacji wewnętrznej (patrz „Procedura ewaluacji).</w:t>
      </w:r>
    </w:p>
    <w:p w14:paraId="1B393F70"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14:paraId="7E437710" w14:textId="77777777" w:rsidR="00A32B64" w:rsidRPr="00553B57" w:rsidRDefault="00A32B64" w:rsidP="00A32B64">
      <w:pPr>
        <w:spacing w:after="20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Procedura Ewaluacji:</w:t>
      </w:r>
    </w:p>
    <w:p w14:paraId="7D3B96AC" w14:textId="77777777" w:rsidR="00A32B64" w:rsidRPr="00B01213" w:rsidRDefault="00A32B64" w:rsidP="00A32B64">
      <w:pPr>
        <w:spacing w:after="200" w:line="240" w:lineRule="auto"/>
        <w:jc w:val="both"/>
        <w:rPr>
          <w:rFonts w:ascii="Times New Roman" w:eastAsia="Calibri" w:hAnsi="Times New Roman" w:cs="Times New Roman"/>
          <w:lang w:eastAsia="pl-PL"/>
        </w:rPr>
      </w:pPr>
      <w:r w:rsidRPr="00B01213">
        <w:rPr>
          <w:rFonts w:ascii="Times New Roman" w:eastAsia="Calibri" w:hAnsi="Times New Roman" w:cs="Times New Roman"/>
          <w:lang w:eastAsia="pl-PL"/>
        </w:rPr>
        <w:t>Coroczna ewaluacja wewnętrzna prowadzona będzie min. w ramach warsztatów refleksyjnych w ramach ewaluacji on-</w:t>
      </w:r>
      <w:proofErr w:type="spellStart"/>
      <w:r w:rsidRPr="00B01213">
        <w:rPr>
          <w:rFonts w:ascii="Times New Roman" w:eastAsia="Calibri" w:hAnsi="Times New Roman" w:cs="Times New Roman"/>
          <w:lang w:eastAsia="pl-PL"/>
        </w:rPr>
        <w:t>going</w:t>
      </w:r>
      <w:proofErr w:type="spellEnd"/>
      <w:r w:rsidRPr="00B01213">
        <w:rPr>
          <w:rFonts w:ascii="Times New Roman" w:eastAsia="Calibri" w:hAnsi="Times New Roman"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t>
      </w:r>
    </w:p>
    <w:p w14:paraId="72103A0B"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w:t>
      </w:r>
      <w:r w:rsidRPr="00553B57">
        <w:rPr>
          <w:rFonts w:ascii="Times New Roman" w:eastAsia="Calibri" w:hAnsi="Times New Roman" w:cs="Times New Roman"/>
          <w:color w:val="FF0000"/>
          <w:lang w:eastAsia="pl-PL"/>
        </w:rPr>
        <w:t xml:space="preserve"> </w:t>
      </w:r>
      <w:proofErr w:type="spellStart"/>
      <w:r w:rsidRPr="00553B57">
        <w:rPr>
          <w:rFonts w:ascii="Times New Roman" w:eastAsia="Calibri" w:hAnsi="Times New Roman" w:cs="Times New Roman"/>
          <w:color w:val="000000"/>
          <w:lang w:eastAsia="pl-PL"/>
        </w:rPr>
        <w:t>mid</w:t>
      </w:r>
      <w:proofErr w:type="spellEnd"/>
      <w:r w:rsidRPr="00553B57">
        <w:rPr>
          <w:rFonts w:ascii="Times New Roman" w:eastAsia="Calibri" w:hAnsi="Times New Roman" w:cs="Times New Roman"/>
          <w:color w:val="000000"/>
          <w:lang w:eastAsia="pl-PL"/>
        </w:rPr>
        <w:t xml:space="preserve">-term </w:t>
      </w:r>
      <w:r w:rsidRPr="00553B57">
        <w:rPr>
          <w:rFonts w:ascii="Times New Roman" w:eastAsia="Calibri" w:hAnsi="Times New Roman" w:cs="Times New Roman"/>
          <w:lang w:eastAsia="pl-PL"/>
        </w:rPr>
        <w:t>oraz ex-post (zewnętrznej). Pytania badawcze i obszary badania są również powiązane z zaplanowanymi technikami badawczymi, które zostaną scharakteryzowane pod tabelą.</w:t>
      </w:r>
    </w:p>
    <w:p w14:paraId="738FB80C" w14:textId="77777777" w:rsidR="00A32B64" w:rsidRPr="00553B57" w:rsidRDefault="00A32B64" w:rsidP="00A32B64">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Tabela 26: Ewaluacja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1"/>
      </w:tblGrid>
      <w:tr w:rsidR="00A32B64" w:rsidRPr="00553B57" w14:paraId="7D9D5606" w14:textId="77777777" w:rsidTr="008C61EB">
        <w:trPr>
          <w:trHeight w:val="523"/>
          <w:jc w:val="center"/>
        </w:trPr>
        <w:tc>
          <w:tcPr>
            <w:tcW w:w="1980" w:type="dxa"/>
            <w:shd w:val="clear" w:color="auto" w:fill="auto"/>
          </w:tcPr>
          <w:p w14:paraId="6B948E88"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Ewaluacja i podmiot wykonujący</w:t>
            </w:r>
          </w:p>
        </w:tc>
        <w:tc>
          <w:tcPr>
            <w:tcW w:w="8221" w:type="dxa"/>
            <w:shd w:val="clear" w:color="auto" w:fill="auto"/>
          </w:tcPr>
          <w:p w14:paraId="3D2CE015"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Kryteria ewaluacyjne i główne pytania badawcze</w:t>
            </w:r>
          </w:p>
        </w:tc>
      </w:tr>
      <w:tr w:rsidR="00A32B64" w:rsidRPr="00553B57" w14:paraId="2E98BF55" w14:textId="77777777" w:rsidTr="008C61EB">
        <w:trPr>
          <w:cantSplit/>
          <w:trHeight w:val="234"/>
          <w:jc w:val="center"/>
        </w:trPr>
        <w:tc>
          <w:tcPr>
            <w:tcW w:w="1980" w:type="dxa"/>
            <w:vMerge w:val="restart"/>
            <w:shd w:val="clear" w:color="auto" w:fill="auto"/>
          </w:tcPr>
          <w:p w14:paraId="17FA2090"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Ewaluacja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-term – hybrydowa, realizowana we współpracy z zewnętrznymi ekspertami</w:t>
            </w:r>
          </w:p>
        </w:tc>
        <w:tc>
          <w:tcPr>
            <w:tcW w:w="8221" w:type="dxa"/>
            <w:shd w:val="clear" w:color="auto" w:fill="auto"/>
          </w:tcPr>
          <w:p w14:paraId="71BFFBDE"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 xml:space="preserve">Trafność </w:t>
            </w:r>
          </w:p>
          <w:p w14:paraId="6D2E5F6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w społeczności nie zaszły jakieś istotne zmiany, które mają wpływ na obniżenie poziomu trafności LSR?</w:t>
            </w:r>
          </w:p>
          <w:p w14:paraId="270E8753"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Efektywność</w:t>
            </w:r>
          </w:p>
          <w:p w14:paraId="736A48B3"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osiągnięte efekty rzeczywiście były wynikiem realizacji przedsięwzięć w ramach wdrażania LSR?</w:t>
            </w:r>
          </w:p>
          <w:p w14:paraId="4F73FB2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Określenie stopnia prawdopodobieństwa, że obserwowane rezultaty mogłyby pojawić się pomimo braku interwencji.</w:t>
            </w:r>
          </w:p>
          <w:p w14:paraId="2F76F863" w14:textId="77777777" w:rsidR="00A32B64"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Jaki jest stosunek poniesionych nakładów w stosunku do uzyskanych rezultatów. </w:t>
            </w:r>
          </w:p>
          <w:p w14:paraId="0223B30E" w14:textId="77777777" w:rsidR="00A32B64" w:rsidRPr="00553B57" w:rsidRDefault="00A32B64" w:rsidP="008C61EB">
            <w:pPr>
              <w:spacing w:after="0" w:line="240" w:lineRule="auto"/>
              <w:rPr>
                <w:rFonts w:ascii="Times New Roman" w:eastAsia="Calibri" w:hAnsi="Times New Roman" w:cs="Times New Roman"/>
                <w:b/>
                <w:lang w:eastAsia="pl-PL"/>
              </w:rPr>
            </w:pPr>
          </w:p>
        </w:tc>
      </w:tr>
      <w:tr w:rsidR="00A32B64" w:rsidRPr="00553B57" w14:paraId="685E7357" w14:textId="77777777" w:rsidTr="008C61EB">
        <w:trPr>
          <w:cantSplit/>
          <w:trHeight w:val="234"/>
          <w:jc w:val="center"/>
        </w:trPr>
        <w:tc>
          <w:tcPr>
            <w:tcW w:w="1980" w:type="dxa"/>
            <w:vMerge/>
            <w:shd w:val="clear" w:color="auto" w:fill="auto"/>
          </w:tcPr>
          <w:p w14:paraId="34F0EFE8"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8221" w:type="dxa"/>
            <w:shd w:val="clear" w:color="auto" w:fill="auto"/>
          </w:tcPr>
          <w:p w14:paraId="1A306177" w14:textId="77777777" w:rsidR="00A32B64" w:rsidRPr="001A5365"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Skuteczność</w:t>
            </w:r>
          </w:p>
          <w:p w14:paraId="4D17BEF6" w14:textId="77777777" w:rsidR="00A32B64"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Jaki jest poziom realizacji wskaźników produktu i rezultatu?</w:t>
            </w:r>
          </w:p>
          <w:p w14:paraId="2305CE11" w14:textId="77777777" w:rsidR="00A32B64" w:rsidRPr="001A5365"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stopnia realizacji harmonogramu i budżetu wdrażania LSR.</w:t>
            </w:r>
          </w:p>
          <w:p w14:paraId="30BF2ED4"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Użyteczność</w:t>
            </w:r>
          </w:p>
          <w:p w14:paraId="31744DE3"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 jakim stopniu potrzeby beneficjentów zostały zaspokojone dzięki realizacji operacji?</w:t>
            </w:r>
          </w:p>
          <w:p w14:paraId="55DCD34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Jakie są nieplanowane efekty wdrażania LSR?</w:t>
            </w:r>
          </w:p>
          <w:p w14:paraId="13A163FF"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Komplementarność</w:t>
            </w:r>
          </w:p>
          <w:p w14:paraId="3185D90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realizowane działania uzupełniają się z innymi programami obejmującymi obszar LGD?</w:t>
            </w:r>
          </w:p>
          <w:p w14:paraId="76E3752C"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Trwałość</w:t>
            </w:r>
          </w:p>
          <w:p w14:paraId="0F130974"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realizowane operacje mają potencjał wywołania trwałych zmian?</w:t>
            </w:r>
          </w:p>
        </w:tc>
      </w:tr>
      <w:tr w:rsidR="00A32B64" w:rsidRPr="00553B57" w14:paraId="3BD19B47" w14:textId="77777777" w:rsidTr="008C61EB">
        <w:trPr>
          <w:trHeight w:val="140"/>
          <w:jc w:val="center"/>
        </w:trPr>
        <w:tc>
          <w:tcPr>
            <w:tcW w:w="1980" w:type="dxa"/>
            <w:shd w:val="clear" w:color="auto" w:fill="auto"/>
          </w:tcPr>
          <w:p w14:paraId="0A7BC66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Ewaluacja ex-post – zewnętrzna (realizowana przez wyspecjalizowany </w:t>
            </w:r>
            <w:r w:rsidRPr="00553B57">
              <w:rPr>
                <w:rFonts w:ascii="Times New Roman" w:eastAsia="Calibri" w:hAnsi="Times New Roman" w:cs="Times New Roman"/>
                <w:lang w:eastAsia="pl-PL"/>
              </w:rPr>
              <w:lastRenderedPageBreak/>
              <w:t>podmiot we współpracy z LGD)</w:t>
            </w:r>
          </w:p>
        </w:tc>
        <w:tc>
          <w:tcPr>
            <w:tcW w:w="8221" w:type="dxa"/>
            <w:shd w:val="clear" w:color="auto" w:fill="auto"/>
          </w:tcPr>
          <w:p w14:paraId="4976D8D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b/>
                <w:lang w:eastAsia="pl-PL"/>
              </w:rPr>
              <w:lastRenderedPageBreak/>
              <w:t>Efektywność, skuteczność, użyteczność</w:t>
            </w:r>
            <w:r w:rsidRPr="00553B57">
              <w:rPr>
                <w:rFonts w:ascii="Times New Roman" w:eastAsia="Calibri" w:hAnsi="Times New Roman" w:cs="Times New Roman"/>
                <w:lang w:eastAsia="pl-PL"/>
              </w:rPr>
              <w:t xml:space="preserve"> (pytania badawcze dla kryteriów – jak powyżej).</w:t>
            </w:r>
          </w:p>
          <w:p w14:paraId="6F69D399"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Komplementarność</w:t>
            </w:r>
          </w:p>
          <w:p w14:paraId="49E77B7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działania realizowane w toku wdrażania LSR uzupełniały się z innymi programami obejmującymi obszar LGD?</w:t>
            </w:r>
          </w:p>
          <w:p w14:paraId="5078207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 jakim stopniu działania realizowane w toku wdrażania LSR uzupełniały się wzajemnie?</w:t>
            </w:r>
          </w:p>
          <w:p w14:paraId="2B82D485"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lastRenderedPageBreak/>
              <w:t>Trwałość</w:t>
            </w:r>
          </w:p>
          <w:p w14:paraId="551FB0E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Czy zrealizowane operacje wywołały trwałe zmiany w lokalnej społeczności? </w:t>
            </w:r>
          </w:p>
        </w:tc>
      </w:tr>
      <w:tr w:rsidR="00A32B64" w:rsidRPr="00553B57" w14:paraId="4BC16E93" w14:textId="77777777" w:rsidTr="008C61EB">
        <w:trPr>
          <w:trHeight w:val="140"/>
          <w:jc w:val="center"/>
        </w:trPr>
        <w:tc>
          <w:tcPr>
            <w:tcW w:w="10201" w:type="dxa"/>
            <w:gridSpan w:val="2"/>
            <w:shd w:val="clear" w:color="auto" w:fill="auto"/>
          </w:tcPr>
          <w:p w14:paraId="733ED013" w14:textId="77777777" w:rsidR="00A32B64" w:rsidRPr="00DB3407" w:rsidRDefault="00A32B64" w:rsidP="008C61EB">
            <w:pPr>
              <w:spacing w:after="0" w:line="240" w:lineRule="auto"/>
              <w:jc w:val="both"/>
              <w:rPr>
                <w:rFonts w:ascii="Times New Roman" w:eastAsia="Calibri" w:hAnsi="Times New Roman" w:cs="Times New Roman"/>
                <w:lang w:eastAsia="pl-PL"/>
              </w:rPr>
            </w:pPr>
            <w:r w:rsidRPr="00DB3407">
              <w:rPr>
                <w:rFonts w:ascii="Times New Roman" w:eastAsia="Calibri" w:hAnsi="Times New Roman" w:cs="Times New Roman"/>
                <w:lang w:eastAsia="pl-PL"/>
              </w:rPr>
              <w:lastRenderedPageBreak/>
              <w:t>Sposób wykorzystania ewaluacji i analizy danych monitoringowych: Przeprowadzona ewaluacja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zweryfikuje wyniki wdrażania LSR i umożliwi ewentualną modyfikację założeń Strategii, bądź poszczególnych zadań realizowanych w ramach LSR, służącą bardziej efektywnemu zaspokajaniu potrzeb beneficjentów. Ewaluacja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pozwoli na zbadanie skuteczności i efektywności funkcjonowania LGD, a przez to zasadności angażowania środków pomocy publicznej. Przeprowadzenie ewaluacji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pozwoli także na wysnucie wniosków i rekomendacji, które zostaną wdrożone na dalszym etapie funkcjonowania.</w:t>
            </w:r>
          </w:p>
        </w:tc>
      </w:tr>
    </w:tbl>
    <w:p w14:paraId="56BBD90A" w14:textId="77777777" w:rsidR="00A32B64" w:rsidRPr="00553B57" w:rsidRDefault="00A32B64" w:rsidP="00A32B64">
      <w:pPr>
        <w:widowControl w:val="0"/>
        <w:suppressAutoHyphens/>
        <w:autoSpaceDN w:val="0"/>
        <w:spacing w:after="20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 xml:space="preserve">W czasie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-term, on-</w:t>
      </w:r>
      <w:proofErr w:type="spellStart"/>
      <w:r w:rsidRPr="00553B57">
        <w:rPr>
          <w:rFonts w:ascii="Times New Roman" w:eastAsia="Lucida Sans Unicode" w:hAnsi="Times New Roman" w:cs="Times New Roman"/>
          <w:color w:val="000000"/>
          <w:kern w:val="3"/>
          <w:lang w:eastAsia="pl-PL"/>
        </w:rPr>
        <w:t>going</w:t>
      </w:r>
      <w:proofErr w:type="spellEnd"/>
      <w:r w:rsidRPr="00553B57">
        <w:rPr>
          <w:rFonts w:ascii="Times New Roman" w:eastAsia="Lucida Sans Unicode" w:hAnsi="Times New Roman" w:cs="Times New Roman"/>
          <w:color w:val="000000"/>
          <w:kern w:val="3"/>
          <w:lang w:eastAsia="pl-PL"/>
        </w:rPr>
        <w:t xml:space="preserve"> oraz </w:t>
      </w:r>
      <w:r w:rsidRPr="00553B57">
        <w:rPr>
          <w:rFonts w:ascii="Times New Roman" w:eastAsia="Lucida Sans Unicode" w:hAnsi="Times New Roman" w:cs="Times New Roman"/>
          <w:kern w:val="3"/>
          <w:lang w:eastAsia="pl-PL"/>
        </w:rPr>
        <w:t>ex-post zastosowane zostaną następujące techniki badawcze:</w:t>
      </w:r>
    </w:p>
    <w:p w14:paraId="7F823417"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Analiza danych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553B57">
        <w:rPr>
          <w:rFonts w:ascii="Times New Roman" w:eastAsia="Lucida Sans Unicode" w:hAnsi="Times New Roman" w:cs="Times New Roman"/>
          <w:b/>
          <w:bCs/>
          <w:kern w:val="3"/>
          <w:lang w:eastAsia="pl-PL"/>
        </w:rPr>
        <w:t xml:space="preserve">trafności i spójności </w:t>
      </w:r>
      <w:r w:rsidRPr="00553B57">
        <w:rPr>
          <w:rFonts w:ascii="Times New Roman" w:eastAsia="Lucida Sans Unicode" w:hAnsi="Times New Roman" w:cs="Times New Roman"/>
          <w:kern w:val="3"/>
          <w:lang w:eastAsia="pl-PL"/>
        </w:rPr>
        <w:t xml:space="preserve">procesu wdrażania LSR. Analiza w opisywanym tu zakresie w ramach ewaluacji zewnętrznej </w:t>
      </w:r>
      <w:r w:rsidRPr="00553B57">
        <w:rPr>
          <w:rFonts w:ascii="Times New Roman" w:eastAsia="Lucida Sans Unicode" w:hAnsi="Times New Roman" w:cs="Times New Roman"/>
          <w:color w:val="000000"/>
          <w:kern w:val="3"/>
          <w:lang w:eastAsia="pl-PL"/>
        </w:rPr>
        <w:t xml:space="preserve">oraz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przeprowadzona zostanie przez wyspecjalizowany podmiot zewnętrzny. LGD zobowiązane jest do przekazania jego przedstawicielom danych, informacji oraz materiałów niezbędnych do wykonania tego zadania badawczego. </w:t>
      </w:r>
    </w:p>
    <w:p w14:paraId="41153FEE"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Wywiady eksperckie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wywiady (indywidualne i grupowe) z przedstawicielami biura LGD oraz organów LGD. Wywiady eksperckie będą odgrywać znaczącą rolę dla badania </w:t>
      </w:r>
      <w:r w:rsidRPr="00553B57">
        <w:rPr>
          <w:rFonts w:ascii="Times New Roman" w:eastAsia="Lucida Sans Unicode" w:hAnsi="Times New Roman" w:cs="Times New Roman"/>
          <w:b/>
          <w:bCs/>
          <w:kern w:val="3"/>
          <w:lang w:eastAsia="pl-PL"/>
        </w:rPr>
        <w:t>komplementarności</w:t>
      </w:r>
      <w:r w:rsidRPr="00553B57">
        <w:rPr>
          <w:rFonts w:ascii="Times New Roman" w:eastAsia="Lucida Sans Unicode" w:hAnsi="Times New Roman" w:cs="Times New Roman"/>
          <w:kern w:val="3"/>
          <w:lang w:eastAsia="pl-PL"/>
        </w:rPr>
        <w:t xml:space="preserve"> procesu wdrażania LSR, jak również określenie jego </w:t>
      </w:r>
      <w:r w:rsidRPr="00553B57">
        <w:rPr>
          <w:rFonts w:ascii="Times New Roman" w:eastAsia="Lucida Sans Unicode" w:hAnsi="Times New Roman" w:cs="Times New Roman"/>
          <w:b/>
          <w:kern w:val="3"/>
          <w:lang w:eastAsia="pl-PL"/>
        </w:rPr>
        <w:t>trafności</w:t>
      </w:r>
      <w:r w:rsidRPr="00553B57">
        <w:rPr>
          <w:rFonts w:ascii="Times New Roman" w:eastAsia="Lucida Sans Unicode" w:hAnsi="Times New Roman" w:cs="Times New Roman"/>
          <w:kern w:val="3"/>
          <w:lang w:eastAsia="pl-PL"/>
        </w:rPr>
        <w:t xml:space="preserve"> i </w:t>
      </w:r>
      <w:r w:rsidRPr="00553B57">
        <w:rPr>
          <w:rFonts w:ascii="Times New Roman" w:eastAsia="Lucida Sans Unicode" w:hAnsi="Times New Roman" w:cs="Times New Roman"/>
          <w:b/>
          <w:kern w:val="3"/>
          <w:lang w:eastAsia="pl-PL"/>
        </w:rPr>
        <w:t>skuteczności</w:t>
      </w:r>
      <w:r w:rsidRPr="00553B57">
        <w:rPr>
          <w:rFonts w:ascii="Times New Roman" w:eastAsia="Lucida Sans Unicode" w:hAnsi="Times New Roman" w:cs="Times New Roman"/>
          <w:kern w:val="3"/>
          <w:lang w:eastAsia="pl-PL"/>
        </w:rPr>
        <w:t>.</w:t>
      </w:r>
    </w:p>
    <w:p w14:paraId="674264C0"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Badanie ankietowe mieszkańców obszaru LGD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-term</w:t>
      </w:r>
      <w:r w:rsidRPr="00553B57">
        <w:rPr>
          <w:rFonts w:ascii="Times New Roman" w:eastAsia="Lucida Sans Unicode" w:hAnsi="Times New Roman" w:cs="Times New Roman"/>
          <w:kern w:val="3"/>
          <w:lang w:eastAsia="pl-PL"/>
        </w:rPr>
        <w:t xml:space="preserve">, ex-post) – badanie ilościowe przeprowadzone na losowo dobranej próbie lub za pośrednictwem badań online. Ankiety </w:t>
      </w:r>
      <w:r w:rsidRPr="00553B57">
        <w:rPr>
          <w:rFonts w:ascii="Times New Roman" w:eastAsia="Lucida Sans Unicode" w:hAnsi="Times New Roman" w:cs="Times New Roman"/>
          <w:color w:val="000000"/>
          <w:kern w:val="3"/>
          <w:lang w:eastAsia="pl-PL"/>
        </w:rPr>
        <w:t xml:space="preserve">przeprowadzone zostaną przez pracowników LGD, z wykorzystaniem techniki PAPI lub elektronicznie z wykorzystaniem techniki CAWI. Badanie ankietowe zostanie przeprowadzone 2-krotnie: w ramach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553B57">
        <w:rPr>
          <w:rFonts w:ascii="Times New Roman" w:eastAsia="Lucida Sans Unicode" w:hAnsi="Times New Roman" w:cs="Times New Roman"/>
          <w:b/>
          <w:bCs/>
          <w:kern w:val="3"/>
          <w:lang w:eastAsia="pl-PL"/>
        </w:rPr>
        <w:t>trafności</w:t>
      </w:r>
      <w:r w:rsidRPr="00553B57">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b/>
          <w:bCs/>
          <w:kern w:val="3"/>
          <w:lang w:eastAsia="pl-PL"/>
        </w:rPr>
        <w:t>skuteczności</w:t>
      </w:r>
      <w:r w:rsidRPr="00553B57">
        <w:rPr>
          <w:rFonts w:ascii="Times New Roman" w:eastAsia="Lucida Sans Unicode" w:hAnsi="Times New Roman" w:cs="Times New Roman"/>
          <w:kern w:val="3"/>
          <w:lang w:eastAsia="pl-PL"/>
        </w:rPr>
        <w:t xml:space="preserve"> oraz </w:t>
      </w:r>
      <w:r w:rsidRPr="00553B57">
        <w:rPr>
          <w:rFonts w:ascii="Times New Roman" w:eastAsia="Lucida Sans Unicode" w:hAnsi="Times New Roman" w:cs="Times New Roman"/>
          <w:b/>
          <w:bCs/>
          <w:kern w:val="3"/>
          <w:lang w:eastAsia="pl-PL"/>
        </w:rPr>
        <w:t>użyteczności</w:t>
      </w:r>
      <w:r w:rsidRPr="00553B57">
        <w:rPr>
          <w:rFonts w:ascii="Times New Roman" w:eastAsia="Lucida Sans Unicode" w:hAnsi="Times New Roman" w:cs="Times New Roman"/>
          <w:kern w:val="3"/>
          <w:lang w:eastAsia="pl-PL"/>
        </w:rPr>
        <w:t xml:space="preserve"> procesu wdrażania LSR oraz </w:t>
      </w:r>
      <w:r w:rsidRPr="00553B57">
        <w:rPr>
          <w:rFonts w:ascii="Times New Roman" w:eastAsia="Lucida Sans Unicode" w:hAnsi="Times New Roman" w:cs="Times New Roman"/>
          <w:b/>
          <w:kern w:val="3"/>
          <w:lang w:eastAsia="pl-PL"/>
        </w:rPr>
        <w:t xml:space="preserve">trwałości </w:t>
      </w:r>
      <w:r w:rsidRPr="00553B57">
        <w:rPr>
          <w:rFonts w:ascii="Times New Roman" w:eastAsia="Lucida Sans Unicode" w:hAnsi="Times New Roman" w:cs="Times New Roman"/>
          <w:kern w:val="3"/>
          <w:lang w:eastAsia="pl-PL"/>
        </w:rPr>
        <w:t>uzyskanych efektów.</w:t>
      </w:r>
    </w:p>
    <w:p w14:paraId="79200B0A"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Badanie ankietowe osób korzystających z doradztwa (</w:t>
      </w:r>
      <w:r w:rsidRPr="00553B57">
        <w:rPr>
          <w:rFonts w:ascii="Times New Roman" w:eastAsia="Lucida Sans Unicode" w:hAnsi="Times New Roman" w:cs="Times New Roman"/>
          <w:color w:val="000000"/>
          <w:kern w:val="3"/>
          <w:lang w:eastAsia="pl-PL"/>
        </w:rPr>
        <w:t xml:space="preserve">ewaluacja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służyć będzie do </w:t>
      </w:r>
      <w:r w:rsidRPr="00553B57">
        <w:rPr>
          <w:rFonts w:ascii="Times New Roman" w:eastAsia="Lucida Sans Unicode" w:hAnsi="Times New Roman" w:cs="Times New Roman"/>
          <w:b/>
          <w:kern w:val="3"/>
          <w:lang w:eastAsia="pl-PL"/>
        </w:rPr>
        <w:t>badania poziomu efektywności doradztwa</w:t>
      </w:r>
      <w:r w:rsidRPr="00553B57">
        <w:rPr>
          <w:rFonts w:ascii="Times New Roman" w:eastAsia="Lucida Sans Unicode" w:hAnsi="Times New Roman" w:cs="Times New Roman"/>
          <w:kern w:val="3"/>
          <w:lang w:eastAsia="pl-PL"/>
        </w:rPr>
        <w:t xml:space="preserve">. Prowadzone będzie w ramach monitoringu, a zebrane dane </w:t>
      </w:r>
      <w:r w:rsidRPr="00553B57">
        <w:rPr>
          <w:rFonts w:ascii="Times New Roman" w:eastAsia="Lucida Sans Unicode" w:hAnsi="Times New Roman" w:cs="Times New Roman"/>
          <w:color w:val="000000"/>
          <w:kern w:val="3"/>
          <w:lang w:eastAsia="pl-PL"/>
        </w:rPr>
        <w:t xml:space="preserve">będą zbierane w corocznych raportach z monitoringu </w:t>
      </w:r>
      <w:r w:rsidRPr="00553B57">
        <w:rPr>
          <w:rFonts w:ascii="Times New Roman" w:eastAsia="Lucida Sans Unicode" w:hAnsi="Times New Roman" w:cs="Times New Roman"/>
          <w:kern w:val="3"/>
          <w:lang w:eastAsia="pl-PL"/>
        </w:rPr>
        <w:t xml:space="preserve">i poddawane ocenie w czasie warsztatów refleksyjnych. Dane te zostaną poddane dodatkowej zbiorczej </w:t>
      </w:r>
      <w:r w:rsidRPr="00553B57">
        <w:rPr>
          <w:rFonts w:ascii="Times New Roman" w:eastAsia="Lucida Sans Unicode" w:hAnsi="Times New Roman" w:cs="Times New Roman"/>
          <w:color w:val="000000"/>
          <w:kern w:val="3"/>
          <w:lang w:eastAsia="pl-PL"/>
        </w:rPr>
        <w:t xml:space="preserve">analizie w czasie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i ex-post.  </w:t>
      </w:r>
    </w:p>
    <w:p w14:paraId="5D54710C" w14:textId="65FE6283"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w:t>
      </w:r>
      <w:r w:rsidRPr="00B01213">
        <w:rPr>
          <w:rFonts w:ascii="Times New Roman" w:eastAsia="Lucida Sans Unicode" w:hAnsi="Times New Roman" w:cs="Times New Roman"/>
          <w:kern w:val="3"/>
          <w:lang w:eastAsia="pl-PL"/>
        </w:rPr>
        <w:t>kontaktów zgromadzonych przez LGD w ramach wdrażania L</w:t>
      </w:r>
      <w:r w:rsidR="000841B1">
        <w:rPr>
          <w:rFonts w:ascii="Times New Roman" w:eastAsia="Lucida Sans Unicode" w:hAnsi="Times New Roman" w:cs="Times New Roman"/>
          <w:kern w:val="3"/>
          <w:lang w:eastAsia="pl-PL"/>
        </w:rPr>
        <w:t>SR</w:t>
      </w:r>
      <w:r w:rsidRPr="00553B57" w:rsidDel="0033465C">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kern w:val="3"/>
          <w:lang w:eastAsia="pl-PL"/>
        </w:rPr>
        <w:t>. Ankieta będzie wypełniana przez wnioskodawców</w:t>
      </w:r>
      <w:r>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kern w:val="3"/>
          <w:lang w:eastAsia="pl-PL"/>
        </w:rPr>
        <w:t xml:space="preserve">Badanie to pozwoli na analizę </w:t>
      </w:r>
      <w:r w:rsidRPr="00553B57">
        <w:rPr>
          <w:rFonts w:ascii="Times New Roman" w:eastAsia="Lucida Sans Unicode" w:hAnsi="Times New Roman" w:cs="Times New Roman"/>
          <w:b/>
          <w:bCs/>
          <w:kern w:val="3"/>
          <w:lang w:eastAsia="pl-PL"/>
        </w:rPr>
        <w:t>efektywności</w:t>
      </w:r>
      <w:r w:rsidRPr="00553B57">
        <w:rPr>
          <w:rFonts w:ascii="Times New Roman" w:eastAsia="Lucida Sans Unicode" w:hAnsi="Times New Roman" w:cs="Times New Roman"/>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14:paraId="0B81C14A" w14:textId="77777777" w:rsidR="00A32B64" w:rsidRDefault="00A32B64" w:rsidP="00A32B64">
      <w:pPr>
        <w:numPr>
          <w:ilvl w:val="0"/>
          <w:numId w:val="48"/>
        </w:numPr>
        <w:spacing w:after="200" w:line="240" w:lineRule="auto"/>
        <w:contextualSpacing/>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Warsztaty refleksyjne realizowane w ramach ewaluacji on-</w:t>
      </w:r>
      <w:proofErr w:type="spellStart"/>
      <w:r w:rsidRPr="00553B57">
        <w:rPr>
          <w:rFonts w:ascii="Times New Roman" w:eastAsia="Lucida Sans Unicode" w:hAnsi="Times New Roman" w:cs="Times New Roman"/>
          <w:kern w:val="3"/>
          <w:lang w:eastAsia="pl-PL"/>
        </w:rPr>
        <w:t>going</w:t>
      </w:r>
      <w:proofErr w:type="spellEnd"/>
      <w:r w:rsidRPr="00553B57">
        <w:rPr>
          <w:rFonts w:ascii="Times New Roman" w:eastAsia="Lucida Sans Unicode" w:hAnsi="Times New Roman" w:cs="Times New Roman"/>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14:paraId="38287C2F" w14:textId="77777777" w:rsidR="000841B1" w:rsidRPr="00553B57" w:rsidRDefault="000841B1" w:rsidP="007504F8">
      <w:pPr>
        <w:spacing w:after="200" w:line="240" w:lineRule="auto"/>
        <w:ind w:left="720"/>
        <w:contextualSpacing/>
        <w:rPr>
          <w:rFonts w:ascii="Times New Roman" w:eastAsia="Lucida Sans Unicode" w:hAnsi="Times New Roman" w:cs="Times New Roman"/>
          <w:kern w:val="3"/>
          <w:lang w:eastAsia="pl-PL"/>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1134"/>
        <w:gridCol w:w="4842"/>
      </w:tblGrid>
      <w:tr w:rsidR="00A32B64" w:rsidRPr="00553B57" w14:paraId="4DD31543" w14:textId="77777777" w:rsidTr="007504F8">
        <w:trPr>
          <w:trHeight w:val="143"/>
          <w:jc w:val="center"/>
        </w:trPr>
        <w:tc>
          <w:tcPr>
            <w:tcW w:w="846" w:type="dxa"/>
            <w:shd w:val="clear" w:color="auto" w:fill="auto"/>
          </w:tcPr>
          <w:p w14:paraId="4DB9AA5C"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3260" w:type="dxa"/>
            <w:shd w:val="clear" w:color="auto" w:fill="auto"/>
          </w:tcPr>
          <w:p w14:paraId="66C979B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Źródła danych i techniki ich pozyskania</w:t>
            </w:r>
          </w:p>
        </w:tc>
        <w:tc>
          <w:tcPr>
            <w:tcW w:w="1134" w:type="dxa"/>
            <w:shd w:val="clear" w:color="auto" w:fill="auto"/>
          </w:tcPr>
          <w:p w14:paraId="5A4F49B4"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Termin realizacji</w:t>
            </w:r>
          </w:p>
        </w:tc>
        <w:tc>
          <w:tcPr>
            <w:tcW w:w="4842" w:type="dxa"/>
            <w:shd w:val="clear" w:color="auto" w:fill="auto"/>
          </w:tcPr>
          <w:p w14:paraId="2ECB71A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 realizacji</w:t>
            </w:r>
          </w:p>
        </w:tc>
      </w:tr>
      <w:tr w:rsidR="00A32B64" w:rsidRPr="00553B57" w14:paraId="5C39BA8E" w14:textId="77777777" w:rsidTr="007504F8">
        <w:trPr>
          <w:trHeight w:val="3432"/>
          <w:jc w:val="center"/>
        </w:trPr>
        <w:tc>
          <w:tcPr>
            <w:tcW w:w="846" w:type="dxa"/>
            <w:shd w:val="clear" w:color="auto" w:fill="auto"/>
          </w:tcPr>
          <w:p w14:paraId="35E39B22" w14:textId="77777777" w:rsidR="00A32B64" w:rsidRPr="00553B57" w:rsidRDefault="00A32B64" w:rsidP="008C61EB">
            <w:pPr>
              <w:spacing w:after="0" w:line="240" w:lineRule="auto"/>
              <w:rPr>
                <w:rFonts w:ascii="Times New Roman" w:eastAsia="Calibri" w:hAnsi="Times New Roman" w:cs="Times New Roman"/>
                <w:lang w:eastAsia="pl-PL"/>
              </w:rPr>
            </w:pPr>
            <w:proofErr w:type="spellStart"/>
            <w:r w:rsidRPr="00553B57">
              <w:rPr>
                <w:rFonts w:ascii="Times New Roman" w:eastAsia="Calibri" w:hAnsi="Times New Roman" w:cs="Times New Roman"/>
                <w:lang w:eastAsia="pl-PL"/>
              </w:rPr>
              <w:lastRenderedPageBreak/>
              <w:t>Mid</w:t>
            </w:r>
            <w:proofErr w:type="spellEnd"/>
            <w:r w:rsidRPr="00553B57">
              <w:rPr>
                <w:rFonts w:ascii="Times New Roman" w:eastAsia="Calibri" w:hAnsi="Times New Roman" w:cs="Times New Roman"/>
                <w:lang w:eastAsia="pl-PL"/>
              </w:rPr>
              <w:t>-term</w:t>
            </w:r>
          </w:p>
        </w:tc>
        <w:tc>
          <w:tcPr>
            <w:tcW w:w="3260" w:type="dxa"/>
            <w:shd w:val="clear" w:color="auto" w:fill="auto"/>
          </w:tcPr>
          <w:p w14:paraId="77C3417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Analiza danych </w:t>
            </w:r>
          </w:p>
          <w:p w14:paraId="18B445F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Wywiady eksperckie</w:t>
            </w:r>
          </w:p>
          <w:p w14:paraId="56EC910F"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na losowo dobranej próbie mieszkańców obszaru LGD (realizowane przez biuro LGD za pomocą ankiety dostarczonej przez wyspecjalizowany podmiot zewnętrzny)</w:t>
            </w:r>
          </w:p>
          <w:p w14:paraId="4C85CA1C" w14:textId="77777777" w:rsidR="00A32B64" w:rsidRPr="00553B57" w:rsidRDefault="00A32B64" w:rsidP="008C61EB">
            <w:pPr>
              <w:spacing w:after="0" w:line="240" w:lineRule="auto"/>
              <w:rPr>
                <w:rFonts w:ascii="Times New Roman" w:eastAsia="Calibri" w:hAnsi="Times New Roman" w:cs="Times New Roman"/>
                <w:strike/>
                <w:lang w:eastAsia="pl-PL"/>
              </w:rPr>
            </w:pPr>
          </w:p>
        </w:tc>
        <w:tc>
          <w:tcPr>
            <w:tcW w:w="1134" w:type="dxa"/>
            <w:shd w:val="clear" w:color="auto" w:fill="auto"/>
          </w:tcPr>
          <w:p w14:paraId="43A76FF6"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2019</w:t>
            </w:r>
          </w:p>
        </w:tc>
        <w:tc>
          <w:tcPr>
            <w:tcW w:w="4842" w:type="dxa"/>
            <w:shd w:val="clear" w:color="auto" w:fill="auto"/>
          </w:tcPr>
          <w:p w14:paraId="097EF76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66E5E56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Kompleksowa ocena dokumentu strategicznego.</w:t>
            </w:r>
          </w:p>
          <w:p w14:paraId="1C9DDEEF"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F7E33B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Identyfikacja ewentualnych istotnych zmian w społeczności lokalnej rodzących potrzebę zmian zapisów LSR.</w:t>
            </w:r>
          </w:p>
          <w:p w14:paraId="5793CD5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funkcjonowania LGD oraz dalszych działań związanych z wdrażaniem LSR. Sformułowanie rekomendacji odnośnie ewentualnych zmian zapisów LSR, regulaminów lub procedur stosowanych w LGD.</w:t>
            </w:r>
          </w:p>
        </w:tc>
      </w:tr>
      <w:tr w:rsidR="00A32B64" w:rsidRPr="00553B57" w14:paraId="78EA88AC" w14:textId="77777777" w:rsidTr="007504F8">
        <w:trPr>
          <w:trHeight w:val="2712"/>
          <w:jc w:val="center"/>
        </w:trPr>
        <w:tc>
          <w:tcPr>
            <w:tcW w:w="846" w:type="dxa"/>
            <w:shd w:val="clear" w:color="auto" w:fill="auto"/>
          </w:tcPr>
          <w:p w14:paraId="2DB6B0A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Ex-post</w:t>
            </w:r>
          </w:p>
        </w:tc>
        <w:tc>
          <w:tcPr>
            <w:tcW w:w="3260" w:type="dxa"/>
            <w:shd w:val="clear" w:color="auto" w:fill="auto"/>
          </w:tcPr>
          <w:p w14:paraId="54A3D30E"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Analiza danych </w:t>
            </w:r>
          </w:p>
          <w:p w14:paraId="2BE4988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Wywiady eksperckie</w:t>
            </w:r>
          </w:p>
          <w:p w14:paraId="7BBB4D3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na losowo dobranej próbie mieszkańców obszaru LGD (realizowane przez biuro LGD za pomocą ankiety dostarczonej przez wyspecjalizowany podmiot zewnętrzny)</w:t>
            </w:r>
          </w:p>
          <w:p w14:paraId="5B8E8508"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wnioskodawców</w:t>
            </w:r>
          </w:p>
        </w:tc>
        <w:tc>
          <w:tcPr>
            <w:tcW w:w="1134" w:type="dxa"/>
            <w:shd w:val="clear" w:color="auto" w:fill="auto"/>
          </w:tcPr>
          <w:p w14:paraId="05927188"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Po roku 2020</w:t>
            </w:r>
          </w:p>
        </w:tc>
        <w:tc>
          <w:tcPr>
            <w:tcW w:w="4842" w:type="dxa"/>
            <w:shd w:val="clear" w:color="auto" w:fill="auto"/>
          </w:tcPr>
          <w:p w14:paraId="5E1A17E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2A145DF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Kompleksowa ocena dokumentu strategicznego.</w:t>
            </w:r>
          </w:p>
          <w:p w14:paraId="6A65FDDC"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wszystkich aspektów funkcjonowania LGD oraz działań podjętych w ramach aktywizacji.</w:t>
            </w:r>
          </w:p>
          <w:p w14:paraId="65C8CA0B"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2FC022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przyszłego sposobu funkcjonowania LGD.</w:t>
            </w:r>
          </w:p>
        </w:tc>
      </w:tr>
      <w:tr w:rsidR="00A32B64" w:rsidRPr="00553B57" w14:paraId="073D390D" w14:textId="77777777" w:rsidTr="007504F8">
        <w:trPr>
          <w:trHeight w:val="2043"/>
          <w:jc w:val="center"/>
        </w:trPr>
        <w:tc>
          <w:tcPr>
            <w:tcW w:w="846" w:type="dxa"/>
            <w:shd w:val="clear" w:color="auto" w:fill="auto"/>
          </w:tcPr>
          <w:p w14:paraId="588A22C6"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Ewaluacja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w:t>
            </w:r>
          </w:p>
        </w:tc>
        <w:tc>
          <w:tcPr>
            <w:tcW w:w="3260" w:type="dxa"/>
            <w:shd w:val="clear" w:color="auto" w:fill="auto"/>
          </w:tcPr>
          <w:p w14:paraId="4664DC2C"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Warsztaty refleksyjne za każdy rok realizowane na początku kolejnego roku kalendarzowego na podstawie zbieranych na bieżąco danych opracowanych w formie prezentacji </w:t>
            </w:r>
          </w:p>
          <w:p w14:paraId="265F6073"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1134" w:type="dxa"/>
            <w:shd w:val="clear" w:color="auto" w:fill="auto"/>
          </w:tcPr>
          <w:p w14:paraId="3403D4C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Do końca lutego każdego roku wdrażania LSR</w:t>
            </w:r>
          </w:p>
          <w:p w14:paraId="120778B8"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4842" w:type="dxa"/>
            <w:shd w:val="clear" w:color="auto" w:fill="auto"/>
          </w:tcPr>
          <w:p w14:paraId="43AEDFD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26CD3EE0"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wdrażania dokumentu strategicznego.</w:t>
            </w:r>
          </w:p>
          <w:p w14:paraId="2AF1EB1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aspektów funkcjonowania LGD oraz działań podjętych w ramach aktywizacji.</w:t>
            </w:r>
          </w:p>
          <w:p w14:paraId="1DD3E74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55BA10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przyszłego sposobu funkcjonowania LGD.</w:t>
            </w:r>
          </w:p>
        </w:tc>
      </w:tr>
    </w:tbl>
    <w:p w14:paraId="162D5F69" w14:textId="77777777" w:rsidR="00A32B64" w:rsidRPr="00751351" w:rsidRDefault="00A32B64" w:rsidP="007504F8">
      <w:pPr>
        <w:spacing w:after="0" w:line="240" w:lineRule="auto"/>
        <w:jc w:val="both"/>
        <w:rPr>
          <w:rFonts w:ascii="Times New Roman" w:eastAsia="Times New Roman" w:hAnsi="Times New Roman" w:cs="Times New Roman"/>
          <w:lang w:bidi="en-US"/>
        </w:rPr>
        <w:sectPr w:rsidR="00A32B64" w:rsidRPr="00751351" w:rsidSect="00615C06">
          <w:pgSz w:w="11906" w:h="16838"/>
          <w:pgMar w:top="567" w:right="567" w:bottom="567" w:left="567" w:header="709" w:footer="709" w:gutter="0"/>
          <w:cols w:space="708"/>
          <w:docGrid w:linePitch="360"/>
        </w:sectPr>
      </w:pPr>
    </w:p>
    <w:p w14:paraId="25E89DA6" w14:textId="77777777" w:rsidR="00553B57" w:rsidRPr="00553B57" w:rsidRDefault="00553B57" w:rsidP="00553B57">
      <w:pPr>
        <w:spacing w:after="0" w:line="240" w:lineRule="auto"/>
        <w:ind w:left="360"/>
        <w:jc w:val="both"/>
        <w:rPr>
          <w:rFonts w:ascii="Times New Roman" w:eastAsia="Times New Roman" w:hAnsi="Times New Roman" w:cs="Times New Roman"/>
          <w:lang w:bidi="en-US"/>
        </w:rPr>
      </w:pPr>
    </w:p>
    <w:p w14:paraId="67F4C11E" w14:textId="77777777" w:rsidR="00553B57" w:rsidRPr="00553B57" w:rsidRDefault="00553B57" w:rsidP="00553B57">
      <w:pPr>
        <w:spacing w:after="0" w:line="240" w:lineRule="auto"/>
        <w:ind w:left="360"/>
        <w:jc w:val="both"/>
        <w:rPr>
          <w:rFonts w:ascii="Times New Roman" w:eastAsia="Times New Roman" w:hAnsi="Times New Roman" w:cs="Times New Roman"/>
          <w:lang w:bidi="en-US"/>
        </w:rPr>
      </w:pPr>
    </w:p>
    <w:p w14:paraId="33A1979B" w14:textId="69EE50B6" w:rsidR="00553B57" w:rsidRPr="00553B57" w:rsidRDefault="00553B57" w:rsidP="00553B57">
      <w:pPr>
        <w:keepNext/>
        <w:spacing w:after="12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3</w:t>
      </w:r>
      <w:r w:rsidRPr="00553B57">
        <w:rPr>
          <w:rFonts w:ascii="Calibri" w:eastAsia="Calibri" w:hAnsi="Calibri" w:cs="Times New Roman"/>
          <w:b/>
          <w:bCs/>
          <w:color w:val="4F81BD"/>
          <w:sz w:val="18"/>
          <w:szCs w:val="18"/>
        </w:rPr>
        <w:t>: Plan działania</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58"/>
        <w:gridCol w:w="237"/>
        <w:gridCol w:w="1181"/>
        <w:gridCol w:w="803"/>
        <w:gridCol w:w="189"/>
        <w:gridCol w:w="1163"/>
        <w:gridCol w:w="1058"/>
        <w:gridCol w:w="992"/>
        <w:gridCol w:w="993"/>
        <w:gridCol w:w="1134"/>
        <w:gridCol w:w="850"/>
        <w:gridCol w:w="851"/>
        <w:gridCol w:w="850"/>
        <w:gridCol w:w="756"/>
        <w:gridCol w:w="1134"/>
        <w:gridCol w:w="880"/>
        <w:gridCol w:w="821"/>
      </w:tblGrid>
      <w:tr w:rsidR="00553B57" w:rsidRPr="00553B57" w14:paraId="06802349" w14:textId="77777777" w:rsidTr="00615C06">
        <w:tc>
          <w:tcPr>
            <w:tcW w:w="1951" w:type="dxa"/>
            <w:gridSpan w:val="2"/>
            <w:vMerge w:val="restart"/>
            <w:shd w:val="clear" w:color="auto" w:fill="D9D9D9"/>
          </w:tcPr>
          <w:p w14:paraId="5941EAE0"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Cel ogólny</w:t>
            </w:r>
          </w:p>
          <w:p w14:paraId="50DC7DD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w:t>
            </w:r>
          </w:p>
        </w:tc>
        <w:tc>
          <w:tcPr>
            <w:tcW w:w="1418" w:type="dxa"/>
            <w:gridSpan w:val="2"/>
            <w:shd w:val="clear" w:color="auto" w:fill="D9D9D9"/>
          </w:tcPr>
          <w:p w14:paraId="35D4CBF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Lata</w:t>
            </w:r>
          </w:p>
        </w:tc>
        <w:tc>
          <w:tcPr>
            <w:tcW w:w="3213" w:type="dxa"/>
            <w:gridSpan w:val="4"/>
            <w:shd w:val="clear" w:color="auto" w:fill="D9D9D9"/>
          </w:tcPr>
          <w:p w14:paraId="3FA0BBC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2016-2018</w:t>
            </w:r>
          </w:p>
        </w:tc>
        <w:tc>
          <w:tcPr>
            <w:tcW w:w="3119" w:type="dxa"/>
            <w:gridSpan w:val="3"/>
            <w:shd w:val="clear" w:color="auto" w:fill="D9D9D9"/>
          </w:tcPr>
          <w:p w14:paraId="1450E2B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2019-2021</w:t>
            </w:r>
          </w:p>
        </w:tc>
        <w:tc>
          <w:tcPr>
            <w:tcW w:w="2551" w:type="dxa"/>
            <w:gridSpan w:val="3"/>
            <w:shd w:val="clear" w:color="auto" w:fill="D9D9D9"/>
          </w:tcPr>
          <w:p w14:paraId="7E155D84"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2022-2023</w:t>
            </w:r>
          </w:p>
        </w:tc>
        <w:tc>
          <w:tcPr>
            <w:tcW w:w="1890" w:type="dxa"/>
            <w:gridSpan w:val="2"/>
            <w:shd w:val="clear" w:color="auto" w:fill="D9D9D9"/>
          </w:tcPr>
          <w:p w14:paraId="14B17A28"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2016-2023</w:t>
            </w:r>
          </w:p>
        </w:tc>
        <w:tc>
          <w:tcPr>
            <w:tcW w:w="880" w:type="dxa"/>
            <w:shd w:val="clear" w:color="auto" w:fill="D9D9D9"/>
          </w:tcPr>
          <w:p w14:paraId="77A804E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Program</w:t>
            </w:r>
          </w:p>
        </w:tc>
        <w:tc>
          <w:tcPr>
            <w:tcW w:w="821" w:type="dxa"/>
            <w:shd w:val="clear" w:color="auto" w:fill="D9D9D9"/>
          </w:tcPr>
          <w:p w14:paraId="03D110D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Poddziałanie/zakres programu</w:t>
            </w:r>
          </w:p>
        </w:tc>
      </w:tr>
      <w:tr w:rsidR="00553B57" w:rsidRPr="00553B57" w14:paraId="1019BE20" w14:textId="77777777" w:rsidTr="00615C06">
        <w:tc>
          <w:tcPr>
            <w:tcW w:w="1951" w:type="dxa"/>
            <w:gridSpan w:val="2"/>
            <w:vMerge/>
            <w:shd w:val="clear" w:color="auto" w:fill="D9D9D9"/>
          </w:tcPr>
          <w:p w14:paraId="7CD661CF" w14:textId="77777777" w:rsidR="00553B57" w:rsidRPr="00553B57" w:rsidRDefault="00553B57" w:rsidP="00553B57">
            <w:pPr>
              <w:spacing w:after="0" w:line="240" w:lineRule="auto"/>
              <w:rPr>
                <w:rFonts w:ascii="Times New Roman" w:eastAsia="Calibri" w:hAnsi="Times New Roman" w:cs="Times New Roman"/>
                <w:sz w:val="18"/>
                <w:szCs w:val="18"/>
              </w:rPr>
            </w:pPr>
          </w:p>
        </w:tc>
        <w:tc>
          <w:tcPr>
            <w:tcW w:w="1418" w:type="dxa"/>
            <w:gridSpan w:val="2"/>
            <w:shd w:val="clear" w:color="auto" w:fill="D9D9D9"/>
          </w:tcPr>
          <w:p w14:paraId="47734E8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Nazwa wskaźnika</w:t>
            </w:r>
          </w:p>
        </w:tc>
        <w:tc>
          <w:tcPr>
            <w:tcW w:w="992" w:type="dxa"/>
            <w:gridSpan w:val="2"/>
            <w:shd w:val="clear" w:color="auto" w:fill="D9D9D9"/>
          </w:tcPr>
          <w:p w14:paraId="2D98E63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1163" w:type="dxa"/>
            <w:shd w:val="clear" w:color="auto" w:fill="D9D9D9"/>
          </w:tcPr>
          <w:p w14:paraId="5DC49CE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1058" w:type="dxa"/>
            <w:shd w:val="clear" w:color="auto" w:fill="D9D9D9"/>
          </w:tcPr>
          <w:p w14:paraId="5AC42A5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992" w:type="dxa"/>
            <w:shd w:val="clear" w:color="auto" w:fill="D9D9D9"/>
          </w:tcPr>
          <w:p w14:paraId="32998FC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993" w:type="dxa"/>
            <w:shd w:val="clear" w:color="auto" w:fill="D9D9D9"/>
          </w:tcPr>
          <w:p w14:paraId="482D4093" w14:textId="77777777" w:rsidR="00553B57" w:rsidRPr="00553B57" w:rsidRDefault="00553B57" w:rsidP="00553B57">
            <w:pPr>
              <w:spacing w:after="0" w:line="240" w:lineRule="auto"/>
              <w:ind w:left="-60"/>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1134" w:type="dxa"/>
            <w:shd w:val="clear" w:color="auto" w:fill="D9D9D9"/>
          </w:tcPr>
          <w:p w14:paraId="0B13103C"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850" w:type="dxa"/>
            <w:shd w:val="clear" w:color="auto" w:fill="D9D9D9"/>
          </w:tcPr>
          <w:p w14:paraId="7562968D" w14:textId="77777777" w:rsidR="00553B57" w:rsidRPr="00553B57" w:rsidRDefault="00553B57" w:rsidP="00553B57">
            <w:pPr>
              <w:spacing w:after="0" w:line="240" w:lineRule="auto"/>
              <w:ind w:left="-61"/>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851" w:type="dxa"/>
            <w:shd w:val="clear" w:color="auto" w:fill="D9D9D9"/>
          </w:tcPr>
          <w:p w14:paraId="6236875F" w14:textId="77777777" w:rsidR="00553B57" w:rsidRPr="00553B57" w:rsidRDefault="00553B57" w:rsidP="00553B57">
            <w:pPr>
              <w:spacing w:after="0" w:line="240" w:lineRule="auto"/>
              <w:ind w:left="-60" w:right="-155"/>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850" w:type="dxa"/>
            <w:shd w:val="clear" w:color="auto" w:fill="D9D9D9"/>
          </w:tcPr>
          <w:p w14:paraId="60F433EE" w14:textId="77777777" w:rsidR="00553B57" w:rsidRPr="00553B57" w:rsidRDefault="00553B57" w:rsidP="00553B57">
            <w:pPr>
              <w:spacing w:after="0" w:line="240" w:lineRule="auto"/>
              <w:ind w:left="-61"/>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756" w:type="dxa"/>
            <w:shd w:val="clear" w:color="auto" w:fill="D9D9D9"/>
          </w:tcPr>
          <w:p w14:paraId="13792B4C" w14:textId="77777777" w:rsidR="00553B57" w:rsidRPr="00553B57" w:rsidRDefault="00553B57" w:rsidP="00553B57">
            <w:pPr>
              <w:spacing w:after="0" w:line="240" w:lineRule="auto"/>
              <w:ind w:left="-60"/>
              <w:rPr>
                <w:rFonts w:ascii="Times New Roman" w:eastAsia="Calibri" w:hAnsi="Times New Roman" w:cs="Times New Roman"/>
                <w:sz w:val="18"/>
                <w:szCs w:val="18"/>
              </w:rPr>
            </w:pPr>
            <w:r w:rsidRPr="00553B57">
              <w:rPr>
                <w:rFonts w:ascii="Times New Roman" w:eastAsia="Calibri" w:hAnsi="Times New Roman" w:cs="Times New Roman"/>
                <w:sz w:val="18"/>
                <w:szCs w:val="18"/>
              </w:rPr>
              <w:t>Razem wartość wskaźników</w:t>
            </w:r>
          </w:p>
        </w:tc>
        <w:tc>
          <w:tcPr>
            <w:tcW w:w="1134" w:type="dxa"/>
            <w:shd w:val="clear" w:color="auto" w:fill="D9D9D9"/>
          </w:tcPr>
          <w:p w14:paraId="2A7EC36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planowane wsparcie</w:t>
            </w:r>
          </w:p>
        </w:tc>
        <w:tc>
          <w:tcPr>
            <w:tcW w:w="880" w:type="dxa"/>
            <w:shd w:val="clear" w:color="auto" w:fill="D9D9D9"/>
          </w:tcPr>
          <w:p w14:paraId="5C1BE4A5" w14:textId="77777777" w:rsidR="00553B57" w:rsidRPr="00553B57" w:rsidRDefault="00553B57" w:rsidP="00553B57">
            <w:pPr>
              <w:spacing w:after="0" w:line="240" w:lineRule="auto"/>
              <w:rPr>
                <w:rFonts w:ascii="Times New Roman" w:eastAsia="Calibri" w:hAnsi="Times New Roman" w:cs="Times New Roman"/>
                <w:sz w:val="18"/>
                <w:szCs w:val="18"/>
              </w:rPr>
            </w:pPr>
          </w:p>
        </w:tc>
        <w:tc>
          <w:tcPr>
            <w:tcW w:w="821" w:type="dxa"/>
            <w:shd w:val="clear" w:color="auto" w:fill="D9D9D9"/>
          </w:tcPr>
          <w:p w14:paraId="351F62B0" w14:textId="77777777" w:rsidR="00553B57" w:rsidRPr="00553B57" w:rsidRDefault="00553B57" w:rsidP="00553B57">
            <w:pPr>
              <w:spacing w:after="0" w:line="240" w:lineRule="auto"/>
              <w:rPr>
                <w:rFonts w:ascii="Times New Roman" w:eastAsia="Calibri" w:hAnsi="Times New Roman" w:cs="Times New Roman"/>
                <w:sz w:val="18"/>
                <w:szCs w:val="18"/>
              </w:rPr>
            </w:pPr>
          </w:p>
        </w:tc>
      </w:tr>
      <w:tr w:rsidR="00553B57" w:rsidRPr="00553B57" w14:paraId="799E8037" w14:textId="77777777" w:rsidTr="00615C06">
        <w:tc>
          <w:tcPr>
            <w:tcW w:w="993" w:type="dxa"/>
            <w:shd w:val="clear" w:color="auto" w:fill="D9D9D9"/>
          </w:tcPr>
          <w:p w14:paraId="469F9057" w14:textId="77777777" w:rsidR="00553B57" w:rsidRPr="00553B57" w:rsidRDefault="00553B57" w:rsidP="00553B57">
            <w:pPr>
              <w:spacing w:after="0" w:line="240" w:lineRule="auto"/>
              <w:rPr>
                <w:rFonts w:ascii="Times New Roman" w:eastAsia="Calibri" w:hAnsi="Times New Roman" w:cs="Times New Roman"/>
                <w:b/>
              </w:rPr>
            </w:pPr>
          </w:p>
        </w:tc>
        <w:tc>
          <w:tcPr>
            <w:tcW w:w="13149" w:type="dxa"/>
            <w:gridSpan w:val="15"/>
            <w:shd w:val="clear" w:color="auto" w:fill="D9D9D9"/>
          </w:tcPr>
          <w:p w14:paraId="727134B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1.1 Obszar LGD atrakcyjny turystycznie i kulturowo</w:t>
            </w:r>
          </w:p>
        </w:tc>
        <w:tc>
          <w:tcPr>
            <w:tcW w:w="880" w:type="dxa"/>
            <w:shd w:val="clear" w:color="auto" w:fill="auto"/>
          </w:tcPr>
          <w:p w14:paraId="7C004BE2"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PROW/RPO</w:t>
            </w:r>
          </w:p>
        </w:tc>
        <w:tc>
          <w:tcPr>
            <w:tcW w:w="821" w:type="dxa"/>
            <w:shd w:val="clear" w:color="auto" w:fill="auto"/>
          </w:tcPr>
          <w:p w14:paraId="326C2399"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47064A1E" w14:textId="77777777" w:rsidTr="00615C06">
        <w:trPr>
          <w:cantSplit/>
          <w:trHeight w:val="1134"/>
        </w:trPr>
        <w:tc>
          <w:tcPr>
            <w:tcW w:w="1951" w:type="dxa"/>
            <w:gridSpan w:val="2"/>
            <w:shd w:val="clear" w:color="auto" w:fill="auto"/>
          </w:tcPr>
          <w:p w14:paraId="50A9C3C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 </w:t>
            </w:r>
            <w:r w:rsidRPr="00553B57">
              <w:rPr>
                <w:rFonts w:ascii="Times New Roman" w:eastAsia="Calibri" w:hAnsi="Times New Roman" w:cs="Times New Roman"/>
                <w:bCs/>
                <w:iCs/>
                <w:sz w:val="18"/>
                <w:szCs w:val="18"/>
              </w:rPr>
              <w:t>1.1.1 Budowa, rozbudowa i modernizacja infrastruktury związanej z rozwojem funkcji kulturowej, turystycznej, wypoczynkowej, rekreacyjnej obszaru LGD</w:t>
            </w:r>
          </w:p>
        </w:tc>
        <w:tc>
          <w:tcPr>
            <w:tcW w:w="1418" w:type="dxa"/>
            <w:gridSpan w:val="2"/>
          </w:tcPr>
          <w:p w14:paraId="1BC97933" w14:textId="77777777" w:rsidR="00553B57" w:rsidRPr="00553B57" w:rsidRDefault="00553B57" w:rsidP="00553B57">
            <w:pPr>
              <w:spacing w:after="0" w:line="240" w:lineRule="auto"/>
              <w:jc w:val="center"/>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Liczba nowych lub zmodernizowanych obiektów infrastruktury kulturowej, turystycznej, wypoczynkowej </w:t>
            </w:r>
          </w:p>
          <w:p w14:paraId="1B3B5852"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18"/>
                <w:szCs w:val="18"/>
              </w:rPr>
              <w:t>i/lub rekreacyjnej</w:t>
            </w:r>
          </w:p>
        </w:tc>
        <w:tc>
          <w:tcPr>
            <w:tcW w:w="992" w:type="dxa"/>
            <w:gridSpan w:val="2"/>
            <w:shd w:val="clear" w:color="auto" w:fill="auto"/>
          </w:tcPr>
          <w:p w14:paraId="4EB7FD8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szt.</w:t>
            </w:r>
          </w:p>
        </w:tc>
        <w:tc>
          <w:tcPr>
            <w:tcW w:w="1163" w:type="dxa"/>
            <w:shd w:val="clear" w:color="auto" w:fill="auto"/>
          </w:tcPr>
          <w:p w14:paraId="0385352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2854D33D"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1 755 000</w:t>
            </w:r>
          </w:p>
        </w:tc>
        <w:tc>
          <w:tcPr>
            <w:tcW w:w="992" w:type="dxa"/>
            <w:shd w:val="clear" w:color="auto" w:fill="auto"/>
          </w:tcPr>
          <w:p w14:paraId="59389C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6BCE71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69F0B4A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24FCCE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5A73958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F3C21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0EF532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szt.</w:t>
            </w:r>
          </w:p>
        </w:tc>
        <w:tc>
          <w:tcPr>
            <w:tcW w:w="1134" w:type="dxa"/>
            <w:shd w:val="clear" w:color="auto" w:fill="auto"/>
          </w:tcPr>
          <w:p w14:paraId="5856AE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1 755 000</w:t>
            </w:r>
          </w:p>
        </w:tc>
        <w:tc>
          <w:tcPr>
            <w:tcW w:w="880" w:type="dxa"/>
            <w:shd w:val="clear" w:color="auto" w:fill="auto"/>
          </w:tcPr>
          <w:p w14:paraId="106D831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544A720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63D0CA53" w14:textId="77777777" w:rsidTr="00615C06">
        <w:trPr>
          <w:cantSplit/>
          <w:trHeight w:val="1134"/>
        </w:trPr>
        <w:tc>
          <w:tcPr>
            <w:tcW w:w="1951" w:type="dxa"/>
            <w:gridSpan w:val="2"/>
            <w:shd w:val="clear" w:color="auto" w:fill="auto"/>
          </w:tcPr>
          <w:p w14:paraId="5756423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1.1.2 Budowa, rozbudowa i modernizacja małej infrastruktury związanej z rozwojem funkcji kulturowej, turystycznej, wypoczynkowej, rekreacyjnej obszaru LGD</w:t>
            </w:r>
            <w:r w:rsidRPr="00553B57">
              <w:rPr>
                <w:rFonts w:ascii="Times New Roman" w:eastAsia="Calibri" w:hAnsi="Times New Roman" w:cs="Times New Roman"/>
                <w:sz w:val="18"/>
                <w:szCs w:val="18"/>
              </w:rPr>
              <w:t xml:space="preserve"> </w:t>
            </w:r>
          </w:p>
        </w:tc>
        <w:tc>
          <w:tcPr>
            <w:tcW w:w="1418" w:type="dxa"/>
            <w:gridSpan w:val="2"/>
          </w:tcPr>
          <w:p w14:paraId="2337A967" w14:textId="77777777" w:rsidR="00553B57" w:rsidRPr="00553B57" w:rsidRDefault="00553B57" w:rsidP="00553B57">
            <w:pPr>
              <w:spacing w:after="0" w:line="240" w:lineRule="auto"/>
              <w:jc w:val="center"/>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Liczba nowych lub zmodernizowanych obiektów infrastruktury kulturowej, turystycznej, wypoczynkowej </w:t>
            </w:r>
          </w:p>
          <w:p w14:paraId="296A9156"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18"/>
                <w:szCs w:val="18"/>
              </w:rPr>
              <w:t>i/lub rekreacyjnej</w:t>
            </w:r>
          </w:p>
        </w:tc>
        <w:tc>
          <w:tcPr>
            <w:tcW w:w="992" w:type="dxa"/>
            <w:gridSpan w:val="2"/>
            <w:shd w:val="clear" w:color="auto" w:fill="auto"/>
          </w:tcPr>
          <w:p w14:paraId="78565D9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 szt.</w:t>
            </w:r>
          </w:p>
        </w:tc>
        <w:tc>
          <w:tcPr>
            <w:tcW w:w="1163" w:type="dxa"/>
            <w:shd w:val="clear" w:color="auto" w:fill="auto"/>
          </w:tcPr>
          <w:p w14:paraId="24506EE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3CBB44B2" w14:textId="0E118B64" w:rsidR="00553B57" w:rsidRPr="00553B57" w:rsidRDefault="00553B57" w:rsidP="00055CB5">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xml:space="preserve"> 000</w:t>
            </w:r>
          </w:p>
        </w:tc>
        <w:tc>
          <w:tcPr>
            <w:tcW w:w="992" w:type="dxa"/>
            <w:shd w:val="clear" w:color="auto" w:fill="auto"/>
          </w:tcPr>
          <w:p w14:paraId="7747440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0409481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7320415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777D1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0AB63AC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BF95BC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7841B9D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 szt.</w:t>
            </w:r>
          </w:p>
        </w:tc>
        <w:tc>
          <w:tcPr>
            <w:tcW w:w="1134" w:type="dxa"/>
            <w:shd w:val="clear" w:color="auto" w:fill="auto"/>
          </w:tcPr>
          <w:p w14:paraId="0C82D522" w14:textId="453D3F23" w:rsidR="00553B57" w:rsidRPr="00CC4359" w:rsidRDefault="00553B57" w:rsidP="00055CB5">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xml:space="preserve"> 000</w:t>
            </w:r>
          </w:p>
        </w:tc>
        <w:tc>
          <w:tcPr>
            <w:tcW w:w="880" w:type="dxa"/>
            <w:shd w:val="clear" w:color="auto" w:fill="auto"/>
          </w:tcPr>
          <w:p w14:paraId="123728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69079A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71719BBA" w14:textId="77777777" w:rsidTr="00615C06">
        <w:trPr>
          <w:cantSplit/>
          <w:trHeight w:val="662"/>
        </w:trPr>
        <w:tc>
          <w:tcPr>
            <w:tcW w:w="1951" w:type="dxa"/>
            <w:gridSpan w:val="2"/>
            <w:shd w:val="clear" w:color="auto" w:fill="auto"/>
          </w:tcPr>
          <w:p w14:paraId="5BEEAEC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1.1.3 Działania związane z budową i rewitalizacją szlaków pieszych</w:t>
            </w:r>
          </w:p>
        </w:tc>
        <w:tc>
          <w:tcPr>
            <w:tcW w:w="1418" w:type="dxa"/>
            <w:gridSpan w:val="2"/>
          </w:tcPr>
          <w:p w14:paraId="6EB35C28"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992" w:type="dxa"/>
            <w:gridSpan w:val="2"/>
            <w:shd w:val="clear" w:color="auto" w:fill="auto"/>
          </w:tcPr>
          <w:p w14:paraId="71E36B4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szt.</w:t>
            </w:r>
          </w:p>
        </w:tc>
        <w:tc>
          <w:tcPr>
            <w:tcW w:w="1163" w:type="dxa"/>
            <w:shd w:val="clear" w:color="auto" w:fill="auto"/>
          </w:tcPr>
          <w:p w14:paraId="3C969F3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7966CB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150 000</w:t>
            </w:r>
          </w:p>
        </w:tc>
        <w:tc>
          <w:tcPr>
            <w:tcW w:w="992" w:type="dxa"/>
            <w:shd w:val="clear" w:color="auto" w:fill="auto"/>
          </w:tcPr>
          <w:p w14:paraId="779B16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13B5043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26F682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26FB868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1A647AC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BC7E63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ED67F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34" w:type="dxa"/>
            <w:shd w:val="clear" w:color="auto" w:fill="auto"/>
          </w:tcPr>
          <w:p w14:paraId="65E636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150 000</w:t>
            </w:r>
          </w:p>
        </w:tc>
        <w:tc>
          <w:tcPr>
            <w:tcW w:w="880" w:type="dxa"/>
            <w:shd w:val="clear" w:color="auto" w:fill="auto"/>
          </w:tcPr>
          <w:p w14:paraId="4BD706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1316EC3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 współpraca</w:t>
            </w:r>
          </w:p>
        </w:tc>
      </w:tr>
      <w:tr w:rsidR="00553B57" w:rsidRPr="00553B57" w14:paraId="6627E2B8" w14:textId="77777777" w:rsidTr="00615C06">
        <w:trPr>
          <w:cantSplit/>
          <w:trHeight w:val="374"/>
        </w:trPr>
        <w:tc>
          <w:tcPr>
            <w:tcW w:w="1951" w:type="dxa"/>
            <w:gridSpan w:val="2"/>
            <w:shd w:val="clear" w:color="auto" w:fill="auto"/>
          </w:tcPr>
          <w:p w14:paraId="2E7017EC" w14:textId="77777777" w:rsidR="00553B57" w:rsidRPr="00553B57" w:rsidRDefault="00553B57" w:rsidP="00553B57">
            <w:pPr>
              <w:spacing w:after="0" w:line="240" w:lineRule="auto"/>
              <w:rPr>
                <w:rFonts w:ascii="Times New Roman" w:eastAsia="Calibri" w:hAnsi="Times New Roman" w:cs="Times New Roman"/>
                <w:bCs/>
                <w:iCs/>
                <w:sz w:val="18"/>
                <w:szCs w:val="18"/>
              </w:rPr>
            </w:pPr>
            <w:r w:rsidRPr="00553B57">
              <w:rPr>
                <w:rFonts w:ascii="Times New Roman" w:eastAsia="Calibri" w:hAnsi="Times New Roman" w:cs="Times New Roman"/>
                <w:bCs/>
                <w:iCs/>
                <w:sz w:val="18"/>
                <w:szCs w:val="18"/>
              </w:rPr>
              <w:lastRenderedPageBreak/>
              <w:t>1.1.4 Działania związane z budową i rewitalizacją szlaków rowerowych</w:t>
            </w:r>
          </w:p>
        </w:tc>
        <w:tc>
          <w:tcPr>
            <w:tcW w:w="1418" w:type="dxa"/>
            <w:gridSpan w:val="2"/>
          </w:tcPr>
          <w:p w14:paraId="1D527B3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992" w:type="dxa"/>
            <w:gridSpan w:val="2"/>
            <w:shd w:val="clear" w:color="auto" w:fill="auto"/>
          </w:tcPr>
          <w:p w14:paraId="004D0B6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szt.</w:t>
            </w:r>
          </w:p>
        </w:tc>
        <w:tc>
          <w:tcPr>
            <w:tcW w:w="1163" w:type="dxa"/>
            <w:shd w:val="clear" w:color="auto" w:fill="auto"/>
          </w:tcPr>
          <w:p w14:paraId="26BC1B6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1974313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65 000</w:t>
            </w:r>
          </w:p>
        </w:tc>
        <w:tc>
          <w:tcPr>
            <w:tcW w:w="992" w:type="dxa"/>
            <w:shd w:val="clear" w:color="auto" w:fill="auto"/>
          </w:tcPr>
          <w:p w14:paraId="1990B0F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5EE1F77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1DDF036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F92F7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142970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4D9282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9E695D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34" w:type="dxa"/>
            <w:shd w:val="clear" w:color="auto" w:fill="auto"/>
          </w:tcPr>
          <w:p w14:paraId="4E1051D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65 000</w:t>
            </w:r>
          </w:p>
        </w:tc>
        <w:tc>
          <w:tcPr>
            <w:tcW w:w="880" w:type="dxa"/>
            <w:shd w:val="clear" w:color="auto" w:fill="auto"/>
          </w:tcPr>
          <w:p w14:paraId="6320B06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781C06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 współpraca</w:t>
            </w:r>
          </w:p>
        </w:tc>
      </w:tr>
      <w:tr w:rsidR="00553B57" w:rsidRPr="00553B57" w14:paraId="6630B20D" w14:textId="77777777" w:rsidTr="00615C06">
        <w:trPr>
          <w:cantSplit/>
          <w:trHeight w:val="848"/>
        </w:trPr>
        <w:tc>
          <w:tcPr>
            <w:tcW w:w="1951" w:type="dxa"/>
            <w:gridSpan w:val="2"/>
            <w:shd w:val="clear" w:color="auto" w:fill="auto"/>
          </w:tcPr>
          <w:p w14:paraId="23318C3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1.1.5 Wykorzystanie zasobów obszaru do promocji poprzez wydarzenia kulturalne</w:t>
            </w:r>
          </w:p>
        </w:tc>
        <w:tc>
          <w:tcPr>
            <w:tcW w:w="1418" w:type="dxa"/>
            <w:gridSpan w:val="2"/>
          </w:tcPr>
          <w:p w14:paraId="3EDD6FA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wydarzeń</w:t>
            </w:r>
          </w:p>
        </w:tc>
        <w:tc>
          <w:tcPr>
            <w:tcW w:w="992" w:type="dxa"/>
            <w:gridSpan w:val="2"/>
            <w:shd w:val="clear" w:color="auto" w:fill="auto"/>
          </w:tcPr>
          <w:p w14:paraId="50121B2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63" w:type="dxa"/>
            <w:shd w:val="clear" w:color="auto" w:fill="auto"/>
          </w:tcPr>
          <w:p w14:paraId="61A9C40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48D1EDE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389F80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16 </w:t>
            </w:r>
            <w:proofErr w:type="spellStart"/>
            <w:r w:rsidRPr="00553B57">
              <w:rPr>
                <w:rFonts w:ascii="Times New Roman" w:eastAsia="Calibri" w:hAnsi="Times New Roman" w:cs="Times New Roman"/>
                <w:sz w:val="20"/>
                <w:szCs w:val="20"/>
              </w:rPr>
              <w:t>szt</w:t>
            </w:r>
            <w:proofErr w:type="spellEnd"/>
          </w:p>
        </w:tc>
        <w:tc>
          <w:tcPr>
            <w:tcW w:w="993" w:type="dxa"/>
            <w:shd w:val="clear" w:color="auto" w:fill="auto"/>
          </w:tcPr>
          <w:p w14:paraId="5A01EAC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1698371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245 000</w:t>
            </w:r>
          </w:p>
        </w:tc>
        <w:tc>
          <w:tcPr>
            <w:tcW w:w="850" w:type="dxa"/>
            <w:shd w:val="clear" w:color="auto" w:fill="auto"/>
          </w:tcPr>
          <w:p w14:paraId="68858D8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66931B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48B601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1F1591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16 </w:t>
            </w:r>
            <w:proofErr w:type="spellStart"/>
            <w:r w:rsidRPr="00553B57">
              <w:rPr>
                <w:rFonts w:ascii="Times New Roman" w:eastAsia="Calibri" w:hAnsi="Times New Roman" w:cs="Times New Roman"/>
                <w:sz w:val="20"/>
                <w:szCs w:val="20"/>
              </w:rPr>
              <w:t>szt</w:t>
            </w:r>
            <w:proofErr w:type="spellEnd"/>
          </w:p>
        </w:tc>
        <w:tc>
          <w:tcPr>
            <w:tcW w:w="1134" w:type="dxa"/>
            <w:shd w:val="clear" w:color="auto" w:fill="auto"/>
          </w:tcPr>
          <w:p w14:paraId="02F4D82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245 000</w:t>
            </w:r>
          </w:p>
        </w:tc>
        <w:tc>
          <w:tcPr>
            <w:tcW w:w="880" w:type="dxa"/>
            <w:shd w:val="clear" w:color="auto" w:fill="auto"/>
          </w:tcPr>
          <w:p w14:paraId="0614F42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6CE69D6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67B0827B" w14:textId="77777777" w:rsidTr="00615C06">
        <w:trPr>
          <w:cantSplit/>
          <w:trHeight w:val="835"/>
        </w:trPr>
        <w:tc>
          <w:tcPr>
            <w:tcW w:w="1951" w:type="dxa"/>
            <w:gridSpan w:val="2"/>
            <w:shd w:val="clear" w:color="auto" w:fill="auto"/>
          </w:tcPr>
          <w:p w14:paraId="752B783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1.1.6 Wykorzystanie zasobów obszaru do promocji poprzez wydawnictwa</w:t>
            </w:r>
          </w:p>
        </w:tc>
        <w:tc>
          <w:tcPr>
            <w:tcW w:w="1418" w:type="dxa"/>
            <w:gridSpan w:val="2"/>
            <w:shd w:val="clear" w:color="auto" w:fill="FFFFFF"/>
          </w:tcPr>
          <w:p w14:paraId="1FAF8124"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wydawnictw</w:t>
            </w:r>
          </w:p>
        </w:tc>
        <w:tc>
          <w:tcPr>
            <w:tcW w:w="992" w:type="dxa"/>
            <w:gridSpan w:val="2"/>
            <w:shd w:val="clear" w:color="auto" w:fill="auto"/>
          </w:tcPr>
          <w:p w14:paraId="2AFA0D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9szt.</w:t>
            </w:r>
          </w:p>
        </w:tc>
        <w:tc>
          <w:tcPr>
            <w:tcW w:w="1163" w:type="dxa"/>
            <w:shd w:val="clear" w:color="auto" w:fill="auto"/>
          </w:tcPr>
          <w:p w14:paraId="55E5F0D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71568C60" w14:textId="3517F12F" w:rsidR="00553B57" w:rsidRPr="00CC4359" w:rsidRDefault="00553B57" w:rsidP="00055CB5">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xml:space="preserve"> 000</w:t>
            </w:r>
          </w:p>
        </w:tc>
        <w:tc>
          <w:tcPr>
            <w:tcW w:w="992" w:type="dxa"/>
            <w:shd w:val="clear" w:color="auto" w:fill="auto"/>
          </w:tcPr>
          <w:p w14:paraId="20543843"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993" w:type="dxa"/>
            <w:shd w:val="clear" w:color="auto" w:fill="auto"/>
          </w:tcPr>
          <w:p w14:paraId="59FF1FB4"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1134" w:type="dxa"/>
            <w:shd w:val="clear" w:color="auto" w:fill="auto"/>
          </w:tcPr>
          <w:p w14:paraId="2B703387"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850" w:type="dxa"/>
            <w:shd w:val="clear" w:color="auto" w:fill="auto"/>
          </w:tcPr>
          <w:p w14:paraId="0A75948B"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851" w:type="dxa"/>
            <w:shd w:val="clear" w:color="auto" w:fill="auto"/>
          </w:tcPr>
          <w:p w14:paraId="5BD04B72"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850" w:type="dxa"/>
            <w:shd w:val="clear" w:color="auto" w:fill="auto"/>
          </w:tcPr>
          <w:p w14:paraId="60EB4208"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756" w:type="dxa"/>
            <w:shd w:val="clear" w:color="auto" w:fill="auto"/>
          </w:tcPr>
          <w:p w14:paraId="3C512325"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9 szt.</w:t>
            </w:r>
          </w:p>
        </w:tc>
        <w:tc>
          <w:tcPr>
            <w:tcW w:w="1134" w:type="dxa"/>
            <w:shd w:val="clear" w:color="auto" w:fill="auto"/>
          </w:tcPr>
          <w:p w14:paraId="0FBE0E0C" w14:textId="0D887763" w:rsidR="00553B57" w:rsidRPr="00CC4359" w:rsidRDefault="00553B57" w:rsidP="00055CB5">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22</w:t>
            </w:r>
            <w:r w:rsidR="00055CB5" w:rsidRPr="00CC4359">
              <w:rPr>
                <w:rFonts w:ascii="Times New Roman" w:eastAsia="Calibri" w:hAnsi="Times New Roman" w:cs="Times New Roman"/>
                <w:sz w:val="20"/>
                <w:szCs w:val="20"/>
              </w:rPr>
              <w:t>0</w:t>
            </w:r>
            <w:r w:rsidRPr="00CC4359">
              <w:rPr>
                <w:rFonts w:ascii="Times New Roman" w:eastAsia="Calibri" w:hAnsi="Times New Roman" w:cs="Times New Roman"/>
                <w:sz w:val="20"/>
                <w:szCs w:val="20"/>
              </w:rPr>
              <w:t xml:space="preserve"> 000</w:t>
            </w:r>
          </w:p>
        </w:tc>
        <w:tc>
          <w:tcPr>
            <w:tcW w:w="880" w:type="dxa"/>
            <w:shd w:val="clear" w:color="auto" w:fill="auto"/>
          </w:tcPr>
          <w:p w14:paraId="092DA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66F522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281994C" w14:textId="77777777" w:rsidTr="00615C06">
        <w:trPr>
          <w:cantSplit/>
          <w:trHeight w:val="392"/>
        </w:trPr>
        <w:tc>
          <w:tcPr>
            <w:tcW w:w="1951" w:type="dxa"/>
            <w:gridSpan w:val="2"/>
            <w:shd w:val="clear" w:color="auto" w:fill="auto"/>
          </w:tcPr>
          <w:p w14:paraId="798A855E"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1.1.7 Aplikacja promująca zasoby LGD</w:t>
            </w:r>
          </w:p>
        </w:tc>
        <w:tc>
          <w:tcPr>
            <w:tcW w:w="1418" w:type="dxa"/>
            <w:gridSpan w:val="2"/>
          </w:tcPr>
          <w:p w14:paraId="522B5B70"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przygotowanych aplikacji</w:t>
            </w:r>
          </w:p>
        </w:tc>
        <w:tc>
          <w:tcPr>
            <w:tcW w:w="992" w:type="dxa"/>
            <w:gridSpan w:val="2"/>
            <w:shd w:val="clear" w:color="auto" w:fill="auto"/>
          </w:tcPr>
          <w:p w14:paraId="645FADE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63" w:type="dxa"/>
            <w:shd w:val="clear" w:color="auto" w:fill="auto"/>
          </w:tcPr>
          <w:p w14:paraId="45A05F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348CC01E"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992" w:type="dxa"/>
            <w:shd w:val="clear" w:color="auto" w:fill="auto"/>
          </w:tcPr>
          <w:p w14:paraId="16B32182"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1szt</w:t>
            </w:r>
          </w:p>
        </w:tc>
        <w:tc>
          <w:tcPr>
            <w:tcW w:w="993" w:type="dxa"/>
            <w:shd w:val="clear" w:color="auto" w:fill="auto"/>
          </w:tcPr>
          <w:p w14:paraId="71192D33"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100%</w:t>
            </w:r>
          </w:p>
        </w:tc>
        <w:tc>
          <w:tcPr>
            <w:tcW w:w="1134" w:type="dxa"/>
            <w:shd w:val="clear" w:color="auto" w:fill="auto"/>
          </w:tcPr>
          <w:p w14:paraId="6DE7E779"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50 000</w:t>
            </w:r>
          </w:p>
        </w:tc>
        <w:tc>
          <w:tcPr>
            <w:tcW w:w="850" w:type="dxa"/>
            <w:shd w:val="clear" w:color="auto" w:fill="auto"/>
          </w:tcPr>
          <w:p w14:paraId="74A8072A"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851" w:type="dxa"/>
            <w:shd w:val="clear" w:color="auto" w:fill="auto"/>
          </w:tcPr>
          <w:p w14:paraId="6D27B9FC"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850" w:type="dxa"/>
            <w:shd w:val="clear" w:color="auto" w:fill="auto"/>
          </w:tcPr>
          <w:p w14:paraId="2816EFC2"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w:t>
            </w:r>
          </w:p>
        </w:tc>
        <w:tc>
          <w:tcPr>
            <w:tcW w:w="756" w:type="dxa"/>
            <w:shd w:val="clear" w:color="auto" w:fill="auto"/>
          </w:tcPr>
          <w:p w14:paraId="12F8BF05"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1szt</w:t>
            </w:r>
          </w:p>
        </w:tc>
        <w:tc>
          <w:tcPr>
            <w:tcW w:w="1134" w:type="dxa"/>
            <w:shd w:val="clear" w:color="auto" w:fill="auto"/>
          </w:tcPr>
          <w:p w14:paraId="6BC4D89D" w14:textId="77777777" w:rsidR="00553B57" w:rsidRPr="00CC4359" w:rsidRDefault="00553B57" w:rsidP="00553B57">
            <w:pPr>
              <w:spacing w:after="0" w:line="240" w:lineRule="auto"/>
              <w:rPr>
                <w:rFonts w:ascii="Times New Roman" w:eastAsia="Calibri" w:hAnsi="Times New Roman" w:cs="Times New Roman"/>
                <w:sz w:val="20"/>
                <w:szCs w:val="20"/>
              </w:rPr>
            </w:pPr>
            <w:r w:rsidRPr="00CC4359">
              <w:rPr>
                <w:rFonts w:ascii="Times New Roman" w:eastAsia="Calibri" w:hAnsi="Times New Roman" w:cs="Times New Roman"/>
                <w:sz w:val="20"/>
                <w:szCs w:val="20"/>
              </w:rPr>
              <w:t>50 000</w:t>
            </w:r>
          </w:p>
        </w:tc>
        <w:tc>
          <w:tcPr>
            <w:tcW w:w="880" w:type="dxa"/>
            <w:shd w:val="clear" w:color="auto" w:fill="auto"/>
          </w:tcPr>
          <w:p w14:paraId="79B6E8E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7911FF7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2B0DA0" w:rsidRPr="002B0DA0" w14:paraId="42CF446C" w14:textId="77777777" w:rsidTr="00615C06">
        <w:trPr>
          <w:cantSplit/>
          <w:trHeight w:val="392"/>
        </w:trPr>
        <w:tc>
          <w:tcPr>
            <w:tcW w:w="1951" w:type="dxa"/>
            <w:gridSpan w:val="2"/>
            <w:shd w:val="clear" w:color="auto" w:fill="auto"/>
          </w:tcPr>
          <w:p w14:paraId="0F0DFA93" w14:textId="47D2394C" w:rsidR="002B0DA0" w:rsidRPr="002B0DA0" w:rsidRDefault="002B0DA0" w:rsidP="00553B57">
            <w:pPr>
              <w:spacing w:after="0" w:line="240" w:lineRule="auto"/>
              <w:rPr>
                <w:rFonts w:ascii="Times New Roman" w:eastAsia="Calibri" w:hAnsi="Times New Roman" w:cs="Times New Roman"/>
                <w:bCs/>
                <w:iCs/>
                <w:color w:val="FF0000"/>
                <w:sz w:val="18"/>
                <w:szCs w:val="18"/>
              </w:rPr>
            </w:pPr>
            <w:r>
              <w:rPr>
                <w:rFonts w:ascii="Times New Roman" w:eastAsia="Calibri" w:hAnsi="Times New Roman" w:cs="Times New Roman"/>
                <w:bCs/>
                <w:iCs/>
                <w:color w:val="FF0000"/>
                <w:sz w:val="18"/>
                <w:szCs w:val="18"/>
              </w:rPr>
              <w:t>1.1.8</w:t>
            </w:r>
            <w:r w:rsidRPr="002B0DA0">
              <w:rPr>
                <w:rFonts w:ascii="Times New Roman" w:eastAsia="Calibri" w:hAnsi="Times New Roman" w:cs="Times New Roman"/>
                <w:bCs/>
                <w:iCs/>
                <w:color w:val="FF0000"/>
                <w:lang w:eastAsia="pl-PL"/>
              </w:rPr>
              <w:t xml:space="preserve"> </w:t>
            </w:r>
            <w:r w:rsidRPr="002B0DA0">
              <w:rPr>
                <w:rFonts w:ascii="Times New Roman" w:eastAsia="Calibri" w:hAnsi="Times New Roman" w:cs="Times New Roman"/>
                <w:bCs/>
                <w:iCs/>
                <w:color w:val="FF0000"/>
                <w:sz w:val="18"/>
                <w:szCs w:val="18"/>
              </w:rPr>
              <w:t>Doposażenie istniejących świetlic i obiektów małej infrastruktury</w:t>
            </w:r>
          </w:p>
        </w:tc>
        <w:tc>
          <w:tcPr>
            <w:tcW w:w="1418" w:type="dxa"/>
            <w:gridSpan w:val="2"/>
          </w:tcPr>
          <w:p w14:paraId="26528097" w14:textId="09C560BB" w:rsidR="002B0DA0" w:rsidRPr="002B0DA0" w:rsidRDefault="002B0DA0" w:rsidP="00553B57">
            <w:pPr>
              <w:spacing w:after="0" w:line="240" w:lineRule="auto"/>
              <w:rPr>
                <w:rFonts w:ascii="Times New Roman" w:eastAsia="Calibri" w:hAnsi="Times New Roman" w:cs="Times New Roman"/>
                <w:color w:val="FF0000"/>
                <w:sz w:val="18"/>
                <w:szCs w:val="18"/>
              </w:rPr>
            </w:pPr>
            <w:r w:rsidRPr="002B0DA0">
              <w:rPr>
                <w:rFonts w:ascii="Times New Roman" w:eastAsia="Calibri" w:hAnsi="Times New Roman" w:cs="Times New Roman"/>
                <w:color w:val="FF0000"/>
                <w:sz w:val="18"/>
                <w:szCs w:val="18"/>
              </w:rPr>
              <w:t>Liczba doposażonych świetlic i/lub obiektów małej infrastruktury</w:t>
            </w:r>
          </w:p>
        </w:tc>
        <w:tc>
          <w:tcPr>
            <w:tcW w:w="992" w:type="dxa"/>
            <w:gridSpan w:val="2"/>
            <w:shd w:val="clear" w:color="auto" w:fill="auto"/>
          </w:tcPr>
          <w:p w14:paraId="461BFA9F" w14:textId="14505DEB"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163" w:type="dxa"/>
            <w:shd w:val="clear" w:color="auto" w:fill="auto"/>
          </w:tcPr>
          <w:p w14:paraId="3A6A7077" w14:textId="6A2FB784"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058" w:type="dxa"/>
            <w:shd w:val="clear" w:color="auto" w:fill="auto"/>
          </w:tcPr>
          <w:p w14:paraId="206962BE" w14:textId="43A0372B"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992" w:type="dxa"/>
            <w:shd w:val="clear" w:color="auto" w:fill="auto"/>
          </w:tcPr>
          <w:p w14:paraId="05FDE0E1" w14:textId="74713BE4"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993" w:type="dxa"/>
            <w:shd w:val="clear" w:color="auto" w:fill="auto"/>
          </w:tcPr>
          <w:p w14:paraId="77A8C0A5" w14:textId="65AC7F2F"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134" w:type="dxa"/>
            <w:shd w:val="clear" w:color="auto" w:fill="auto"/>
          </w:tcPr>
          <w:p w14:paraId="1FF380E4" w14:textId="259819E6"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850" w:type="dxa"/>
            <w:shd w:val="clear" w:color="auto" w:fill="auto"/>
          </w:tcPr>
          <w:p w14:paraId="5BA4638C" w14:textId="0CA7C3EB"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 szt.</w:t>
            </w:r>
          </w:p>
        </w:tc>
        <w:tc>
          <w:tcPr>
            <w:tcW w:w="851" w:type="dxa"/>
            <w:shd w:val="clear" w:color="auto" w:fill="auto"/>
          </w:tcPr>
          <w:p w14:paraId="4C8BDEF4" w14:textId="15D29130"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100%</w:t>
            </w:r>
          </w:p>
        </w:tc>
        <w:tc>
          <w:tcPr>
            <w:tcW w:w="850" w:type="dxa"/>
            <w:shd w:val="clear" w:color="auto" w:fill="auto"/>
          </w:tcPr>
          <w:p w14:paraId="2CF52277" w14:textId="030A96DA"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180 000</w:t>
            </w:r>
          </w:p>
        </w:tc>
        <w:tc>
          <w:tcPr>
            <w:tcW w:w="756" w:type="dxa"/>
            <w:shd w:val="clear" w:color="auto" w:fill="auto"/>
          </w:tcPr>
          <w:p w14:paraId="5337F151" w14:textId="44B886BE"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 szt.</w:t>
            </w:r>
          </w:p>
        </w:tc>
        <w:tc>
          <w:tcPr>
            <w:tcW w:w="1134" w:type="dxa"/>
            <w:shd w:val="clear" w:color="auto" w:fill="auto"/>
          </w:tcPr>
          <w:p w14:paraId="24319236" w14:textId="3A0C482E"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180 000</w:t>
            </w:r>
          </w:p>
        </w:tc>
        <w:tc>
          <w:tcPr>
            <w:tcW w:w="880" w:type="dxa"/>
            <w:shd w:val="clear" w:color="auto" w:fill="auto"/>
          </w:tcPr>
          <w:p w14:paraId="1CC2D6AB" w14:textId="26F35345"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PROW</w:t>
            </w:r>
          </w:p>
        </w:tc>
        <w:tc>
          <w:tcPr>
            <w:tcW w:w="821" w:type="dxa"/>
            <w:shd w:val="clear" w:color="auto" w:fill="auto"/>
          </w:tcPr>
          <w:p w14:paraId="79B228AC" w14:textId="6F092A6F" w:rsidR="002B0DA0" w:rsidRPr="002B0DA0" w:rsidRDefault="002B0DA0" w:rsidP="00553B57">
            <w:pPr>
              <w:spacing w:after="0" w:line="240" w:lineRule="auto"/>
              <w:rPr>
                <w:rFonts w:ascii="Times New Roman" w:eastAsia="Calibri" w:hAnsi="Times New Roman" w:cs="Times New Roman"/>
                <w:color w:val="FF0000"/>
                <w:sz w:val="20"/>
                <w:szCs w:val="20"/>
              </w:rPr>
            </w:pPr>
            <w:r w:rsidRPr="002B0DA0">
              <w:rPr>
                <w:rFonts w:ascii="Times New Roman" w:eastAsia="Calibri" w:hAnsi="Times New Roman" w:cs="Times New Roman"/>
                <w:color w:val="FF0000"/>
                <w:sz w:val="20"/>
                <w:szCs w:val="20"/>
              </w:rPr>
              <w:t>19.2 wdrażanie LSR</w:t>
            </w:r>
          </w:p>
        </w:tc>
      </w:tr>
      <w:tr w:rsidR="00553B57" w:rsidRPr="00553B57" w14:paraId="5083A3CD" w14:textId="77777777" w:rsidTr="00615C06">
        <w:trPr>
          <w:cantSplit/>
          <w:trHeight w:val="392"/>
        </w:trPr>
        <w:tc>
          <w:tcPr>
            <w:tcW w:w="1951" w:type="dxa"/>
            <w:gridSpan w:val="2"/>
            <w:shd w:val="clear" w:color="auto" w:fill="auto"/>
          </w:tcPr>
          <w:p w14:paraId="00E2CD35" w14:textId="77777777" w:rsidR="00553B57" w:rsidRPr="00553B57" w:rsidRDefault="00553B57" w:rsidP="00553B57">
            <w:pPr>
              <w:spacing w:after="0" w:line="240" w:lineRule="auto"/>
              <w:rPr>
                <w:rFonts w:ascii="Times New Roman" w:eastAsia="Calibri" w:hAnsi="Times New Roman" w:cs="Times New Roman"/>
                <w:bCs/>
                <w:iCs/>
                <w:sz w:val="18"/>
                <w:szCs w:val="18"/>
              </w:rPr>
            </w:pPr>
            <w:r w:rsidRPr="00553B57">
              <w:rPr>
                <w:rFonts w:ascii="Times New Roman" w:eastAsia="Calibri" w:hAnsi="Times New Roman" w:cs="Times New Roman"/>
                <w:bCs/>
                <w:iCs/>
                <w:sz w:val="18"/>
                <w:szCs w:val="18"/>
              </w:rPr>
              <w:t>Razem cel szczegółowy 1.1</w:t>
            </w:r>
          </w:p>
        </w:tc>
        <w:tc>
          <w:tcPr>
            <w:tcW w:w="1418" w:type="dxa"/>
            <w:gridSpan w:val="2"/>
          </w:tcPr>
          <w:p w14:paraId="17E7208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2155" w:type="dxa"/>
            <w:gridSpan w:val="3"/>
            <w:shd w:val="clear" w:color="auto" w:fill="BFBFBF"/>
          </w:tcPr>
          <w:p w14:paraId="18D6BBD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1058" w:type="dxa"/>
            <w:shd w:val="clear" w:color="auto" w:fill="auto"/>
          </w:tcPr>
          <w:p w14:paraId="00F04D29" w14:textId="3346F6CB" w:rsidR="00553B57" w:rsidRPr="00CC4359" w:rsidRDefault="00553B57" w:rsidP="00055CB5">
            <w:pPr>
              <w:spacing w:after="0" w:line="240" w:lineRule="auto"/>
              <w:rPr>
                <w:rFonts w:ascii="Times New Roman" w:eastAsia="Calibri" w:hAnsi="Times New Roman" w:cs="Times New Roman"/>
                <w:b/>
                <w:sz w:val="20"/>
                <w:szCs w:val="20"/>
              </w:rPr>
            </w:pPr>
            <w:r w:rsidRPr="00CC4359">
              <w:rPr>
                <w:rFonts w:ascii="Times New Roman" w:eastAsia="Calibri" w:hAnsi="Times New Roman" w:cs="Times New Roman"/>
                <w:b/>
                <w:sz w:val="20"/>
                <w:szCs w:val="20"/>
              </w:rPr>
              <w:t>2 4</w:t>
            </w:r>
            <w:r w:rsidR="00055CB5" w:rsidRPr="00CC4359">
              <w:rPr>
                <w:rFonts w:ascii="Times New Roman" w:eastAsia="Calibri" w:hAnsi="Times New Roman" w:cs="Times New Roman"/>
                <w:b/>
                <w:sz w:val="20"/>
                <w:szCs w:val="20"/>
              </w:rPr>
              <w:t>1</w:t>
            </w:r>
            <w:r w:rsidRPr="00CC4359">
              <w:rPr>
                <w:rFonts w:ascii="Times New Roman" w:eastAsia="Calibri" w:hAnsi="Times New Roman" w:cs="Times New Roman"/>
                <w:b/>
                <w:sz w:val="20"/>
                <w:szCs w:val="20"/>
              </w:rPr>
              <w:t>0 000</w:t>
            </w:r>
          </w:p>
        </w:tc>
        <w:tc>
          <w:tcPr>
            <w:tcW w:w="1985" w:type="dxa"/>
            <w:gridSpan w:val="2"/>
            <w:shd w:val="clear" w:color="auto" w:fill="BFBFBF"/>
          </w:tcPr>
          <w:p w14:paraId="1DCCBBE8" w14:textId="77777777" w:rsidR="00553B57" w:rsidRPr="00CC4359"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5251703C" w14:textId="77777777" w:rsidR="00553B57" w:rsidRPr="00CC4359" w:rsidRDefault="00553B57" w:rsidP="00553B57">
            <w:pPr>
              <w:spacing w:after="0" w:line="240" w:lineRule="auto"/>
              <w:rPr>
                <w:rFonts w:ascii="Times New Roman" w:eastAsia="Calibri" w:hAnsi="Times New Roman" w:cs="Times New Roman"/>
                <w:b/>
                <w:sz w:val="20"/>
                <w:szCs w:val="20"/>
              </w:rPr>
            </w:pPr>
            <w:r w:rsidRPr="00CC4359">
              <w:rPr>
                <w:rFonts w:ascii="Times New Roman" w:eastAsia="Calibri" w:hAnsi="Times New Roman" w:cs="Times New Roman"/>
                <w:b/>
                <w:sz w:val="20"/>
                <w:szCs w:val="20"/>
              </w:rPr>
              <w:t>295 000</w:t>
            </w:r>
          </w:p>
        </w:tc>
        <w:tc>
          <w:tcPr>
            <w:tcW w:w="1701" w:type="dxa"/>
            <w:gridSpan w:val="2"/>
            <w:shd w:val="clear" w:color="auto" w:fill="BFBFBF"/>
          </w:tcPr>
          <w:p w14:paraId="194B9D4B" w14:textId="77777777" w:rsidR="00553B57" w:rsidRPr="00CC4359" w:rsidRDefault="00553B57" w:rsidP="00553B57">
            <w:pPr>
              <w:spacing w:after="0" w:line="240" w:lineRule="auto"/>
              <w:rPr>
                <w:rFonts w:ascii="Times New Roman" w:eastAsia="Calibri" w:hAnsi="Times New Roman" w:cs="Times New Roman"/>
                <w:b/>
                <w:sz w:val="20"/>
                <w:szCs w:val="20"/>
              </w:rPr>
            </w:pPr>
          </w:p>
        </w:tc>
        <w:tc>
          <w:tcPr>
            <w:tcW w:w="850" w:type="dxa"/>
            <w:shd w:val="clear" w:color="auto" w:fill="auto"/>
          </w:tcPr>
          <w:p w14:paraId="04DE0484" w14:textId="0463E487" w:rsidR="00553B57" w:rsidRPr="00CC4359" w:rsidRDefault="002B0DA0" w:rsidP="00553B5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180 000</w:t>
            </w:r>
          </w:p>
        </w:tc>
        <w:tc>
          <w:tcPr>
            <w:tcW w:w="756" w:type="dxa"/>
            <w:shd w:val="clear" w:color="auto" w:fill="BFBFBF"/>
          </w:tcPr>
          <w:p w14:paraId="545FED41" w14:textId="77777777" w:rsidR="00553B57" w:rsidRPr="00CC4359"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7F1DC461" w14:textId="02B474F6" w:rsidR="00553B57" w:rsidRPr="00CC4359" w:rsidRDefault="002B0DA0" w:rsidP="00055CB5">
            <w:pPr>
              <w:spacing w:after="0" w:line="240" w:lineRule="auto"/>
              <w:rPr>
                <w:rFonts w:ascii="Times New Roman" w:eastAsia="Calibri" w:hAnsi="Times New Roman" w:cs="Times New Roman"/>
                <w:b/>
                <w:sz w:val="20"/>
                <w:szCs w:val="20"/>
              </w:rPr>
            </w:pPr>
            <w:r w:rsidRPr="002B0DA0">
              <w:rPr>
                <w:rFonts w:ascii="Times New Roman" w:eastAsia="Calibri" w:hAnsi="Times New Roman" w:cs="Times New Roman"/>
                <w:b/>
                <w:color w:val="FF0000"/>
                <w:sz w:val="20"/>
                <w:szCs w:val="20"/>
              </w:rPr>
              <w:t>2 885 000</w:t>
            </w:r>
          </w:p>
        </w:tc>
        <w:tc>
          <w:tcPr>
            <w:tcW w:w="880" w:type="dxa"/>
            <w:shd w:val="clear" w:color="auto" w:fill="BFBFBF"/>
          </w:tcPr>
          <w:p w14:paraId="3403C16A"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821" w:type="dxa"/>
            <w:shd w:val="clear" w:color="auto" w:fill="BFBFBF"/>
          </w:tcPr>
          <w:p w14:paraId="0F1FC2DF"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1764379" w14:textId="77777777" w:rsidTr="00615C06">
        <w:tc>
          <w:tcPr>
            <w:tcW w:w="993" w:type="dxa"/>
            <w:shd w:val="clear" w:color="auto" w:fill="D9D9D9"/>
          </w:tcPr>
          <w:p w14:paraId="652FD18D" w14:textId="77777777" w:rsidR="00553B57" w:rsidRPr="00553B57" w:rsidRDefault="00553B57" w:rsidP="00553B57">
            <w:pPr>
              <w:spacing w:after="0" w:line="240" w:lineRule="auto"/>
              <w:rPr>
                <w:rFonts w:ascii="Times New Roman" w:eastAsia="Calibri" w:hAnsi="Times New Roman" w:cs="Times New Roman"/>
                <w:b/>
              </w:rPr>
            </w:pPr>
          </w:p>
        </w:tc>
        <w:tc>
          <w:tcPr>
            <w:tcW w:w="13149" w:type="dxa"/>
            <w:gridSpan w:val="15"/>
            <w:shd w:val="clear" w:color="auto" w:fill="D9D9D9"/>
          </w:tcPr>
          <w:p w14:paraId="7687058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1.2 Wzmocnienie kapitału społecznego i pielęgnowanie dziedzictwa kulturowego, historycznego, przyrodniczego</w:t>
            </w:r>
          </w:p>
        </w:tc>
        <w:tc>
          <w:tcPr>
            <w:tcW w:w="880" w:type="dxa"/>
            <w:shd w:val="clear" w:color="auto" w:fill="auto"/>
          </w:tcPr>
          <w:p w14:paraId="34EB2CA9"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auto"/>
          </w:tcPr>
          <w:p w14:paraId="3D1D208B"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48810E5C" w14:textId="77777777" w:rsidTr="00615C06">
        <w:trPr>
          <w:cantSplit/>
          <w:trHeight w:val="1134"/>
        </w:trPr>
        <w:tc>
          <w:tcPr>
            <w:tcW w:w="2188" w:type="dxa"/>
            <w:gridSpan w:val="3"/>
            <w:shd w:val="clear" w:color="auto" w:fill="auto"/>
          </w:tcPr>
          <w:p w14:paraId="51073DA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1.2.1 Inicjatywy na rzecz aktywizacji, integracji i przeciwdziałania wykluczeniu społecznemu</w:t>
            </w:r>
          </w:p>
        </w:tc>
        <w:tc>
          <w:tcPr>
            <w:tcW w:w="1181" w:type="dxa"/>
          </w:tcPr>
          <w:p w14:paraId="1DD59241"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inicjatyw</w:t>
            </w:r>
          </w:p>
        </w:tc>
        <w:tc>
          <w:tcPr>
            <w:tcW w:w="803" w:type="dxa"/>
            <w:shd w:val="clear" w:color="auto" w:fill="auto"/>
          </w:tcPr>
          <w:p w14:paraId="255885E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352" w:type="dxa"/>
            <w:gridSpan w:val="2"/>
            <w:shd w:val="clear" w:color="auto" w:fill="auto"/>
          </w:tcPr>
          <w:p w14:paraId="5014E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4BF1BD3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992" w:type="dxa"/>
            <w:shd w:val="clear" w:color="auto" w:fill="auto"/>
          </w:tcPr>
          <w:p w14:paraId="13F3B84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07F0329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4D26FD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818D3B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B7FA43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ACBD8C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9481B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3E4EAD2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6B55A05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4EF5D88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0B16DCB9" w14:textId="77777777" w:rsidTr="00615C06">
        <w:trPr>
          <w:cantSplit/>
          <w:trHeight w:val="919"/>
        </w:trPr>
        <w:tc>
          <w:tcPr>
            <w:tcW w:w="2188" w:type="dxa"/>
            <w:gridSpan w:val="3"/>
            <w:shd w:val="clear" w:color="auto" w:fill="auto"/>
          </w:tcPr>
          <w:p w14:paraId="1A10AC4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1.2.2 Organizacja przedsięwzięć mających na celu kultywowanie lokalnych tradycji</w:t>
            </w:r>
          </w:p>
        </w:tc>
        <w:tc>
          <w:tcPr>
            <w:tcW w:w="1181" w:type="dxa"/>
          </w:tcPr>
          <w:p w14:paraId="0CAEC76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przedsięwzięć</w:t>
            </w:r>
          </w:p>
        </w:tc>
        <w:tc>
          <w:tcPr>
            <w:tcW w:w="803" w:type="dxa"/>
            <w:shd w:val="clear" w:color="auto" w:fill="auto"/>
          </w:tcPr>
          <w:p w14:paraId="2823EA6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352" w:type="dxa"/>
            <w:gridSpan w:val="2"/>
            <w:shd w:val="clear" w:color="auto" w:fill="auto"/>
          </w:tcPr>
          <w:p w14:paraId="04E3FED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39B3F89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4853753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993" w:type="dxa"/>
            <w:shd w:val="clear" w:color="auto" w:fill="auto"/>
          </w:tcPr>
          <w:p w14:paraId="44C4B51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4963313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50" w:type="dxa"/>
            <w:shd w:val="clear" w:color="auto" w:fill="auto"/>
          </w:tcPr>
          <w:p w14:paraId="7D63848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6DE0642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46EBA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36EF0F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0C22D8C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2FE1E6B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085DA1D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1FB1D801" w14:textId="77777777" w:rsidTr="00615C06">
        <w:trPr>
          <w:cantSplit/>
          <w:trHeight w:val="1134"/>
        </w:trPr>
        <w:tc>
          <w:tcPr>
            <w:tcW w:w="2188" w:type="dxa"/>
            <w:gridSpan w:val="3"/>
            <w:shd w:val="clear" w:color="auto" w:fill="auto"/>
          </w:tcPr>
          <w:p w14:paraId="071E655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lastRenderedPageBreak/>
              <w:t>1.2.3 Organizacja działań mających na celu rozwój podmiotów kultywujących lokalne tradycje</w:t>
            </w:r>
          </w:p>
        </w:tc>
        <w:tc>
          <w:tcPr>
            <w:tcW w:w="1181" w:type="dxa"/>
          </w:tcPr>
          <w:p w14:paraId="3422CD64"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podmiotów działających w sferze kultury, które otrzymały wsparcie w ramach LSR</w:t>
            </w:r>
          </w:p>
        </w:tc>
        <w:tc>
          <w:tcPr>
            <w:tcW w:w="803" w:type="dxa"/>
            <w:shd w:val="clear" w:color="auto" w:fill="auto"/>
          </w:tcPr>
          <w:p w14:paraId="362E48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352" w:type="dxa"/>
            <w:gridSpan w:val="2"/>
            <w:shd w:val="clear" w:color="auto" w:fill="auto"/>
          </w:tcPr>
          <w:p w14:paraId="28ABA1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5B574BE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992" w:type="dxa"/>
            <w:shd w:val="clear" w:color="auto" w:fill="auto"/>
          </w:tcPr>
          <w:p w14:paraId="3F08BE3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4D75BB7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38A49CC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E1EE65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276867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81189A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13DAA04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454306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376E859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260818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768C2FE" w14:textId="77777777" w:rsidTr="00615C06">
        <w:trPr>
          <w:cantSplit/>
          <w:trHeight w:val="396"/>
        </w:trPr>
        <w:tc>
          <w:tcPr>
            <w:tcW w:w="2188" w:type="dxa"/>
            <w:gridSpan w:val="3"/>
            <w:shd w:val="clear" w:color="auto" w:fill="auto"/>
          </w:tcPr>
          <w:p w14:paraId="04B85AE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1.2.4 Działania proekologiczne</w:t>
            </w:r>
          </w:p>
        </w:tc>
        <w:tc>
          <w:tcPr>
            <w:tcW w:w="1181" w:type="dxa"/>
          </w:tcPr>
          <w:p w14:paraId="2F84472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działań</w:t>
            </w:r>
          </w:p>
        </w:tc>
        <w:tc>
          <w:tcPr>
            <w:tcW w:w="803" w:type="dxa"/>
            <w:shd w:val="clear" w:color="auto" w:fill="auto"/>
          </w:tcPr>
          <w:p w14:paraId="00A9967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1352" w:type="dxa"/>
            <w:gridSpan w:val="2"/>
            <w:shd w:val="clear" w:color="auto" w:fill="auto"/>
          </w:tcPr>
          <w:p w14:paraId="04FDB5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33,33%</w:t>
            </w:r>
          </w:p>
        </w:tc>
        <w:tc>
          <w:tcPr>
            <w:tcW w:w="1058" w:type="dxa"/>
            <w:shd w:val="clear" w:color="auto" w:fill="auto"/>
          </w:tcPr>
          <w:p w14:paraId="14226BE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992" w:type="dxa"/>
            <w:shd w:val="clear" w:color="auto" w:fill="auto"/>
          </w:tcPr>
          <w:p w14:paraId="079148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993" w:type="dxa"/>
            <w:shd w:val="clear" w:color="auto" w:fill="auto"/>
          </w:tcPr>
          <w:p w14:paraId="6B8C971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66,66%</w:t>
            </w:r>
          </w:p>
        </w:tc>
        <w:tc>
          <w:tcPr>
            <w:tcW w:w="1134" w:type="dxa"/>
            <w:shd w:val="clear" w:color="auto" w:fill="auto"/>
          </w:tcPr>
          <w:p w14:paraId="0B8D3E5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850" w:type="dxa"/>
            <w:shd w:val="clear" w:color="auto" w:fill="auto"/>
          </w:tcPr>
          <w:p w14:paraId="449CFB0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851" w:type="dxa"/>
            <w:shd w:val="clear" w:color="auto" w:fill="auto"/>
          </w:tcPr>
          <w:p w14:paraId="55560A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850" w:type="dxa"/>
            <w:shd w:val="clear" w:color="auto" w:fill="auto"/>
          </w:tcPr>
          <w:p w14:paraId="60E5CE8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756" w:type="dxa"/>
            <w:shd w:val="clear" w:color="auto" w:fill="auto"/>
          </w:tcPr>
          <w:p w14:paraId="6B318F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3szt</w:t>
            </w:r>
          </w:p>
        </w:tc>
        <w:tc>
          <w:tcPr>
            <w:tcW w:w="1134" w:type="dxa"/>
            <w:shd w:val="clear" w:color="auto" w:fill="auto"/>
          </w:tcPr>
          <w:p w14:paraId="676C34D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30 000</w:t>
            </w:r>
          </w:p>
        </w:tc>
        <w:tc>
          <w:tcPr>
            <w:tcW w:w="880" w:type="dxa"/>
            <w:shd w:val="clear" w:color="auto" w:fill="auto"/>
          </w:tcPr>
          <w:p w14:paraId="3D350F8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7A1709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19.4 Aktywizacja</w:t>
            </w:r>
          </w:p>
        </w:tc>
      </w:tr>
      <w:tr w:rsidR="002B0DA0" w:rsidRPr="002B0DA0" w14:paraId="38F7F543" w14:textId="77777777" w:rsidTr="00615C06">
        <w:trPr>
          <w:cantSplit/>
          <w:trHeight w:val="396"/>
        </w:trPr>
        <w:tc>
          <w:tcPr>
            <w:tcW w:w="2188" w:type="dxa"/>
            <w:gridSpan w:val="3"/>
            <w:shd w:val="clear" w:color="auto" w:fill="auto"/>
          </w:tcPr>
          <w:p w14:paraId="07587A0F" w14:textId="6CF12D52" w:rsidR="002B0DA0" w:rsidRPr="002B0DA0" w:rsidRDefault="002B0DA0" w:rsidP="00553B57">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bCs/>
                <w:iCs/>
                <w:color w:val="FF0000"/>
                <w:sz w:val="18"/>
                <w:szCs w:val="18"/>
              </w:rPr>
              <w:t xml:space="preserve">1.2.5 </w:t>
            </w:r>
            <w:r w:rsidRPr="002B0DA0">
              <w:rPr>
                <w:rFonts w:ascii="Times New Roman" w:eastAsia="Calibri" w:hAnsi="Times New Roman" w:cs="Times New Roman"/>
                <w:bCs/>
                <w:iCs/>
                <w:color w:val="FF0000"/>
                <w:sz w:val="18"/>
                <w:szCs w:val="18"/>
              </w:rPr>
              <w:t>Organizacja przedsięwzięć mających na celu promocję kół gospodyń wiejskich, stowarzyszeń, fundacji i innych organizacji pozarządowych</w:t>
            </w:r>
          </w:p>
        </w:tc>
        <w:tc>
          <w:tcPr>
            <w:tcW w:w="1181" w:type="dxa"/>
          </w:tcPr>
          <w:p w14:paraId="684F3CE8" w14:textId="3E289B2A" w:rsidR="002B0DA0" w:rsidRPr="002B0DA0" w:rsidRDefault="002B0DA0" w:rsidP="00553B57">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color w:val="FF0000"/>
                <w:sz w:val="18"/>
                <w:szCs w:val="18"/>
              </w:rPr>
              <w:t>Liczba przedsięwzięć</w:t>
            </w:r>
          </w:p>
        </w:tc>
        <w:tc>
          <w:tcPr>
            <w:tcW w:w="803" w:type="dxa"/>
            <w:shd w:val="clear" w:color="auto" w:fill="auto"/>
          </w:tcPr>
          <w:p w14:paraId="42E0779C" w14:textId="36D562CA"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352" w:type="dxa"/>
            <w:gridSpan w:val="2"/>
            <w:shd w:val="clear" w:color="auto" w:fill="auto"/>
          </w:tcPr>
          <w:p w14:paraId="385961A8" w14:textId="333BB2A1"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058" w:type="dxa"/>
            <w:shd w:val="clear" w:color="auto" w:fill="auto"/>
          </w:tcPr>
          <w:p w14:paraId="58043688" w14:textId="14409CC3"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992" w:type="dxa"/>
            <w:shd w:val="clear" w:color="auto" w:fill="auto"/>
          </w:tcPr>
          <w:p w14:paraId="34ACEAB4" w14:textId="0DCAA941"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993" w:type="dxa"/>
            <w:shd w:val="clear" w:color="auto" w:fill="auto"/>
          </w:tcPr>
          <w:p w14:paraId="68B4D96C" w14:textId="32CBCFDF"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134" w:type="dxa"/>
            <w:shd w:val="clear" w:color="auto" w:fill="auto"/>
          </w:tcPr>
          <w:p w14:paraId="7D0602DC" w14:textId="4FF26CC3"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850" w:type="dxa"/>
            <w:shd w:val="clear" w:color="auto" w:fill="auto"/>
          </w:tcPr>
          <w:p w14:paraId="6AA8B113" w14:textId="5027A59F"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 szt.</w:t>
            </w:r>
          </w:p>
        </w:tc>
        <w:tc>
          <w:tcPr>
            <w:tcW w:w="851" w:type="dxa"/>
            <w:shd w:val="clear" w:color="auto" w:fill="auto"/>
          </w:tcPr>
          <w:p w14:paraId="649E092E" w14:textId="73A2069D"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100%</w:t>
            </w:r>
          </w:p>
        </w:tc>
        <w:tc>
          <w:tcPr>
            <w:tcW w:w="850" w:type="dxa"/>
            <w:shd w:val="clear" w:color="auto" w:fill="auto"/>
          </w:tcPr>
          <w:p w14:paraId="1DD31D67" w14:textId="3F870E77"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162 000</w:t>
            </w:r>
          </w:p>
        </w:tc>
        <w:tc>
          <w:tcPr>
            <w:tcW w:w="756" w:type="dxa"/>
            <w:shd w:val="clear" w:color="auto" w:fill="auto"/>
          </w:tcPr>
          <w:p w14:paraId="471BBD47" w14:textId="3B772EFC" w:rsidR="002B0DA0" w:rsidRPr="002B0DA0" w:rsidRDefault="002B0DA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9 szt.</w:t>
            </w:r>
          </w:p>
        </w:tc>
        <w:tc>
          <w:tcPr>
            <w:tcW w:w="1134" w:type="dxa"/>
            <w:shd w:val="clear" w:color="auto" w:fill="auto"/>
          </w:tcPr>
          <w:p w14:paraId="0E3923DD" w14:textId="55B58C84" w:rsidR="002B0DA0" w:rsidRPr="002B0DA0" w:rsidRDefault="000E0EC3"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162 000</w:t>
            </w:r>
          </w:p>
        </w:tc>
        <w:tc>
          <w:tcPr>
            <w:tcW w:w="880" w:type="dxa"/>
            <w:shd w:val="clear" w:color="auto" w:fill="auto"/>
          </w:tcPr>
          <w:p w14:paraId="41218B4F" w14:textId="482CC89A" w:rsidR="002B0DA0" w:rsidRPr="002B0DA0" w:rsidRDefault="000E0EC3"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PROW</w:t>
            </w:r>
          </w:p>
        </w:tc>
        <w:tc>
          <w:tcPr>
            <w:tcW w:w="821" w:type="dxa"/>
            <w:shd w:val="clear" w:color="auto" w:fill="auto"/>
          </w:tcPr>
          <w:p w14:paraId="3EEA2E1D" w14:textId="79189ABA" w:rsidR="002B0DA0" w:rsidRPr="002B0DA0" w:rsidRDefault="000E0EC3" w:rsidP="00553B57">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19.2 wdrażanie LSR</w:t>
            </w:r>
          </w:p>
        </w:tc>
      </w:tr>
      <w:tr w:rsidR="00553B57" w:rsidRPr="00553B57" w14:paraId="685BB922" w14:textId="77777777" w:rsidTr="00615C06">
        <w:trPr>
          <w:cantSplit/>
          <w:trHeight w:val="396"/>
        </w:trPr>
        <w:tc>
          <w:tcPr>
            <w:tcW w:w="2188" w:type="dxa"/>
            <w:gridSpan w:val="3"/>
            <w:shd w:val="clear" w:color="auto" w:fill="auto"/>
          </w:tcPr>
          <w:p w14:paraId="190D735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szczegółowy 1.2</w:t>
            </w:r>
          </w:p>
        </w:tc>
        <w:tc>
          <w:tcPr>
            <w:tcW w:w="1181" w:type="dxa"/>
          </w:tcPr>
          <w:p w14:paraId="340E03F4"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18BA8873"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47117154"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410 000</w:t>
            </w:r>
          </w:p>
        </w:tc>
        <w:tc>
          <w:tcPr>
            <w:tcW w:w="1985" w:type="dxa"/>
            <w:gridSpan w:val="2"/>
            <w:shd w:val="clear" w:color="auto" w:fill="BFBFBF"/>
          </w:tcPr>
          <w:p w14:paraId="03357D49" w14:textId="77777777" w:rsidR="00553B57" w:rsidRPr="00553B57" w:rsidRDefault="00553B57" w:rsidP="00553B57">
            <w:pPr>
              <w:spacing w:after="0" w:line="240" w:lineRule="auto"/>
              <w:rPr>
                <w:rFonts w:ascii="Times New Roman" w:eastAsia="Calibri" w:hAnsi="Times New Roman" w:cs="Times New Roman"/>
                <w:b/>
              </w:rPr>
            </w:pPr>
          </w:p>
        </w:tc>
        <w:tc>
          <w:tcPr>
            <w:tcW w:w="1134" w:type="dxa"/>
            <w:shd w:val="clear" w:color="auto" w:fill="auto"/>
          </w:tcPr>
          <w:p w14:paraId="3613FDDC"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210 000</w:t>
            </w:r>
          </w:p>
        </w:tc>
        <w:tc>
          <w:tcPr>
            <w:tcW w:w="1701" w:type="dxa"/>
            <w:gridSpan w:val="2"/>
            <w:shd w:val="clear" w:color="auto" w:fill="BFBFBF"/>
          </w:tcPr>
          <w:p w14:paraId="37FEBE6F" w14:textId="77777777" w:rsidR="00553B57" w:rsidRPr="00553B57" w:rsidRDefault="00553B57" w:rsidP="00553B57">
            <w:pPr>
              <w:spacing w:after="0" w:line="240" w:lineRule="auto"/>
              <w:rPr>
                <w:rFonts w:ascii="Times New Roman" w:eastAsia="Calibri" w:hAnsi="Times New Roman" w:cs="Times New Roman"/>
                <w:b/>
              </w:rPr>
            </w:pPr>
          </w:p>
        </w:tc>
        <w:tc>
          <w:tcPr>
            <w:tcW w:w="850" w:type="dxa"/>
            <w:shd w:val="clear" w:color="auto" w:fill="auto"/>
          </w:tcPr>
          <w:p w14:paraId="42DC8D2E" w14:textId="2E1C8733" w:rsidR="00553B57" w:rsidRPr="00553B57" w:rsidRDefault="000E0EC3" w:rsidP="00553B57">
            <w:pPr>
              <w:spacing w:after="0" w:line="240" w:lineRule="auto"/>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172 000</w:t>
            </w:r>
          </w:p>
        </w:tc>
        <w:tc>
          <w:tcPr>
            <w:tcW w:w="756" w:type="dxa"/>
            <w:shd w:val="clear" w:color="auto" w:fill="BFBFBF"/>
          </w:tcPr>
          <w:p w14:paraId="2220E3EC"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62D48FC7" w14:textId="77A3E1A1" w:rsidR="00553B57" w:rsidRPr="00553B57" w:rsidRDefault="000E0EC3" w:rsidP="00553B57">
            <w:pPr>
              <w:spacing w:after="0" w:line="240" w:lineRule="auto"/>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792 000</w:t>
            </w:r>
          </w:p>
        </w:tc>
        <w:tc>
          <w:tcPr>
            <w:tcW w:w="880" w:type="dxa"/>
            <w:shd w:val="clear" w:color="auto" w:fill="BFBFBF"/>
          </w:tcPr>
          <w:p w14:paraId="0F9CA43B"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BFBFBF"/>
          </w:tcPr>
          <w:p w14:paraId="0755243C"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C7E051E" w14:textId="77777777" w:rsidTr="00615C06">
        <w:trPr>
          <w:cantSplit/>
          <w:trHeight w:val="232"/>
        </w:trPr>
        <w:tc>
          <w:tcPr>
            <w:tcW w:w="993" w:type="dxa"/>
            <w:shd w:val="clear" w:color="auto" w:fill="D9D9D9"/>
          </w:tcPr>
          <w:p w14:paraId="21DA350E" w14:textId="77777777" w:rsidR="00553B57" w:rsidRPr="00553B57" w:rsidRDefault="00553B57" w:rsidP="00553B57">
            <w:pPr>
              <w:spacing w:after="0" w:line="240" w:lineRule="auto"/>
              <w:rPr>
                <w:rFonts w:ascii="Times New Roman" w:eastAsia="Calibri" w:hAnsi="Times New Roman" w:cs="Times New Roman"/>
                <w:b/>
              </w:rPr>
            </w:pPr>
          </w:p>
        </w:tc>
        <w:tc>
          <w:tcPr>
            <w:tcW w:w="14850" w:type="dxa"/>
            <w:gridSpan w:val="17"/>
            <w:shd w:val="clear" w:color="auto" w:fill="D9D9D9"/>
          </w:tcPr>
          <w:p w14:paraId="4B321C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1.3 Przedsiębiorczość mieszkańców obszaru LSR</w:t>
            </w:r>
          </w:p>
        </w:tc>
      </w:tr>
      <w:tr w:rsidR="00553B57" w:rsidRPr="00553B57" w14:paraId="6057DAB3" w14:textId="77777777" w:rsidTr="00615C06">
        <w:trPr>
          <w:cantSplit/>
          <w:trHeight w:val="750"/>
        </w:trPr>
        <w:tc>
          <w:tcPr>
            <w:tcW w:w="2188" w:type="dxa"/>
            <w:gridSpan w:val="3"/>
            <w:shd w:val="clear" w:color="auto" w:fill="auto"/>
          </w:tcPr>
          <w:p w14:paraId="69973D1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1.3.1 Podejmowanie działalności gospodarczej</w:t>
            </w:r>
          </w:p>
        </w:tc>
        <w:tc>
          <w:tcPr>
            <w:tcW w:w="1181" w:type="dxa"/>
          </w:tcPr>
          <w:p w14:paraId="6A0EA7F7"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operacji polegających na utworzeniu nowego przedsiębiorstwa</w:t>
            </w:r>
          </w:p>
        </w:tc>
        <w:tc>
          <w:tcPr>
            <w:tcW w:w="803" w:type="dxa"/>
            <w:shd w:val="clear" w:color="auto" w:fill="auto"/>
          </w:tcPr>
          <w:p w14:paraId="4F4E930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9szt</w:t>
            </w:r>
          </w:p>
        </w:tc>
        <w:tc>
          <w:tcPr>
            <w:tcW w:w="1352" w:type="dxa"/>
            <w:gridSpan w:val="2"/>
            <w:shd w:val="clear" w:color="auto" w:fill="auto"/>
          </w:tcPr>
          <w:p w14:paraId="146C889C" w14:textId="1871EE80" w:rsidR="00553B57" w:rsidRPr="00226823" w:rsidRDefault="00055CB5"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32,14</w:t>
            </w:r>
            <w:r w:rsidR="00553B57" w:rsidRPr="00226823">
              <w:rPr>
                <w:rFonts w:ascii="Times New Roman" w:eastAsia="Calibri" w:hAnsi="Times New Roman" w:cs="Times New Roman"/>
                <w:sz w:val="20"/>
                <w:szCs w:val="20"/>
              </w:rPr>
              <w:t>%</w:t>
            </w:r>
          </w:p>
        </w:tc>
        <w:tc>
          <w:tcPr>
            <w:tcW w:w="1058" w:type="dxa"/>
            <w:shd w:val="clear" w:color="auto" w:fill="auto"/>
          </w:tcPr>
          <w:p w14:paraId="22C17A34"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630 000</w:t>
            </w:r>
          </w:p>
        </w:tc>
        <w:tc>
          <w:tcPr>
            <w:tcW w:w="992" w:type="dxa"/>
            <w:shd w:val="clear" w:color="auto" w:fill="auto"/>
          </w:tcPr>
          <w:p w14:paraId="7379D2D6" w14:textId="4A369F1D" w:rsidR="00553B57" w:rsidRPr="00226823" w:rsidRDefault="00055CB5"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10</w:t>
            </w:r>
            <w:r w:rsidR="00553B57" w:rsidRPr="00226823">
              <w:rPr>
                <w:rFonts w:ascii="Times New Roman" w:eastAsia="Calibri" w:hAnsi="Times New Roman" w:cs="Times New Roman"/>
                <w:sz w:val="20"/>
                <w:szCs w:val="20"/>
              </w:rPr>
              <w:t>szt</w:t>
            </w:r>
          </w:p>
        </w:tc>
        <w:tc>
          <w:tcPr>
            <w:tcW w:w="993" w:type="dxa"/>
            <w:shd w:val="clear" w:color="auto" w:fill="auto"/>
          </w:tcPr>
          <w:p w14:paraId="239A538E" w14:textId="15DA6F82" w:rsidR="00553B57" w:rsidRPr="00226823" w:rsidRDefault="00055CB5"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67,85</w:t>
            </w:r>
            <w:r w:rsidR="00553B57" w:rsidRPr="00226823">
              <w:rPr>
                <w:rFonts w:ascii="Times New Roman" w:eastAsia="Calibri" w:hAnsi="Times New Roman" w:cs="Times New Roman"/>
                <w:sz w:val="20"/>
                <w:szCs w:val="20"/>
              </w:rPr>
              <w:t>%</w:t>
            </w:r>
          </w:p>
        </w:tc>
        <w:tc>
          <w:tcPr>
            <w:tcW w:w="1134" w:type="dxa"/>
            <w:shd w:val="clear" w:color="auto" w:fill="auto"/>
          </w:tcPr>
          <w:p w14:paraId="72843324" w14:textId="395C5AE8" w:rsidR="00553B57" w:rsidRPr="00226823" w:rsidRDefault="00055CB5"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 xml:space="preserve">700 </w:t>
            </w:r>
            <w:r w:rsidR="00553B57" w:rsidRPr="00226823">
              <w:rPr>
                <w:rFonts w:ascii="Times New Roman" w:eastAsia="Calibri" w:hAnsi="Times New Roman" w:cs="Times New Roman"/>
                <w:sz w:val="20"/>
                <w:szCs w:val="20"/>
              </w:rPr>
              <w:t>000</w:t>
            </w:r>
          </w:p>
        </w:tc>
        <w:tc>
          <w:tcPr>
            <w:tcW w:w="850" w:type="dxa"/>
            <w:shd w:val="clear" w:color="auto" w:fill="auto"/>
          </w:tcPr>
          <w:p w14:paraId="54AAF3FF" w14:textId="2B3C7BDE" w:rsidR="00553B57" w:rsidRPr="000E0EC3" w:rsidRDefault="000E0EC3" w:rsidP="00553B57">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14</w:t>
            </w:r>
            <w:r w:rsidR="00055CB5" w:rsidRPr="000E0EC3">
              <w:rPr>
                <w:rFonts w:ascii="Times New Roman" w:eastAsia="Calibri" w:hAnsi="Times New Roman" w:cs="Times New Roman"/>
                <w:color w:val="FF0000"/>
                <w:sz w:val="20"/>
                <w:szCs w:val="20"/>
              </w:rPr>
              <w:t xml:space="preserve"> szt.</w:t>
            </w:r>
          </w:p>
        </w:tc>
        <w:tc>
          <w:tcPr>
            <w:tcW w:w="851" w:type="dxa"/>
            <w:shd w:val="clear" w:color="auto" w:fill="auto"/>
          </w:tcPr>
          <w:p w14:paraId="3D5F6AA8" w14:textId="0610F2CA" w:rsidR="00553B57" w:rsidRPr="000E0EC3" w:rsidRDefault="006F78F4" w:rsidP="00553B57">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100%</w:t>
            </w:r>
          </w:p>
        </w:tc>
        <w:tc>
          <w:tcPr>
            <w:tcW w:w="850" w:type="dxa"/>
            <w:shd w:val="clear" w:color="auto" w:fill="auto"/>
          </w:tcPr>
          <w:p w14:paraId="108B93E3" w14:textId="718D9E70" w:rsidR="00553B57" w:rsidRPr="000E0EC3" w:rsidRDefault="00055CB5" w:rsidP="00553B57">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630 000</w:t>
            </w:r>
          </w:p>
        </w:tc>
        <w:tc>
          <w:tcPr>
            <w:tcW w:w="756" w:type="dxa"/>
            <w:shd w:val="clear" w:color="auto" w:fill="auto"/>
          </w:tcPr>
          <w:p w14:paraId="55B531AC" w14:textId="5EF34B4F" w:rsidR="00553B57" w:rsidRPr="000E0EC3" w:rsidRDefault="000E0EC3"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33 </w:t>
            </w:r>
            <w:proofErr w:type="spellStart"/>
            <w:r w:rsidR="00553B57" w:rsidRPr="000E0EC3">
              <w:rPr>
                <w:rFonts w:ascii="Times New Roman" w:eastAsia="Calibri" w:hAnsi="Times New Roman" w:cs="Times New Roman"/>
                <w:color w:val="FF0000"/>
                <w:sz w:val="20"/>
                <w:szCs w:val="20"/>
              </w:rPr>
              <w:t>szt</w:t>
            </w:r>
            <w:proofErr w:type="spellEnd"/>
          </w:p>
        </w:tc>
        <w:tc>
          <w:tcPr>
            <w:tcW w:w="1134" w:type="dxa"/>
            <w:shd w:val="clear" w:color="auto" w:fill="auto"/>
          </w:tcPr>
          <w:p w14:paraId="233F74E5" w14:textId="7491004D" w:rsidR="00553B57" w:rsidRPr="000E0EC3" w:rsidRDefault="00553B57" w:rsidP="00055CB5">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 xml:space="preserve">1 </w:t>
            </w:r>
            <w:r w:rsidR="00055CB5" w:rsidRPr="000E0EC3">
              <w:rPr>
                <w:rFonts w:ascii="Times New Roman" w:eastAsia="Calibri" w:hAnsi="Times New Roman" w:cs="Times New Roman"/>
                <w:color w:val="FF0000"/>
                <w:sz w:val="20"/>
                <w:szCs w:val="20"/>
              </w:rPr>
              <w:t>9</w:t>
            </w:r>
            <w:r w:rsidRPr="000E0EC3">
              <w:rPr>
                <w:rFonts w:ascii="Times New Roman" w:eastAsia="Calibri" w:hAnsi="Times New Roman" w:cs="Times New Roman"/>
                <w:color w:val="FF0000"/>
                <w:sz w:val="20"/>
                <w:szCs w:val="20"/>
              </w:rPr>
              <w:t>60 000</w:t>
            </w:r>
          </w:p>
        </w:tc>
        <w:tc>
          <w:tcPr>
            <w:tcW w:w="880" w:type="dxa"/>
            <w:shd w:val="clear" w:color="auto" w:fill="auto"/>
          </w:tcPr>
          <w:p w14:paraId="54742DC3" w14:textId="77777777" w:rsidR="00553B57" w:rsidRPr="000E0EC3" w:rsidRDefault="00553B57" w:rsidP="00553B57">
            <w:pPr>
              <w:spacing w:after="0" w:line="240" w:lineRule="auto"/>
              <w:rPr>
                <w:rFonts w:ascii="Times New Roman" w:eastAsia="Calibri" w:hAnsi="Times New Roman" w:cs="Times New Roman"/>
                <w:color w:val="FF0000"/>
                <w:sz w:val="20"/>
                <w:szCs w:val="20"/>
              </w:rPr>
            </w:pPr>
            <w:r w:rsidRPr="000E0EC3">
              <w:rPr>
                <w:rFonts w:ascii="Times New Roman" w:eastAsia="Calibri" w:hAnsi="Times New Roman" w:cs="Times New Roman"/>
                <w:color w:val="FF0000"/>
                <w:sz w:val="20"/>
                <w:szCs w:val="20"/>
              </w:rPr>
              <w:t>PROW</w:t>
            </w:r>
          </w:p>
        </w:tc>
        <w:tc>
          <w:tcPr>
            <w:tcW w:w="821" w:type="dxa"/>
            <w:shd w:val="clear" w:color="auto" w:fill="auto"/>
          </w:tcPr>
          <w:p w14:paraId="080C710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667FC65" w14:textId="77777777" w:rsidTr="00615C06">
        <w:trPr>
          <w:cantSplit/>
          <w:trHeight w:val="562"/>
        </w:trPr>
        <w:tc>
          <w:tcPr>
            <w:tcW w:w="2188" w:type="dxa"/>
            <w:gridSpan w:val="3"/>
            <w:shd w:val="clear" w:color="auto" w:fill="auto"/>
          </w:tcPr>
          <w:p w14:paraId="256DECB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1.3.2 Rozwój działalności gospodarczej</w:t>
            </w:r>
          </w:p>
        </w:tc>
        <w:tc>
          <w:tcPr>
            <w:tcW w:w="1181" w:type="dxa"/>
          </w:tcPr>
          <w:p w14:paraId="051F8466"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operacji polegających na rozwoju istniejącego przedsiębiorstwa</w:t>
            </w:r>
          </w:p>
        </w:tc>
        <w:tc>
          <w:tcPr>
            <w:tcW w:w="803" w:type="dxa"/>
            <w:shd w:val="clear" w:color="auto" w:fill="auto"/>
          </w:tcPr>
          <w:p w14:paraId="2526F4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8szt</w:t>
            </w:r>
          </w:p>
        </w:tc>
        <w:tc>
          <w:tcPr>
            <w:tcW w:w="1352" w:type="dxa"/>
            <w:gridSpan w:val="2"/>
            <w:shd w:val="clear" w:color="auto" w:fill="auto"/>
          </w:tcPr>
          <w:p w14:paraId="628FFB72"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50%</w:t>
            </w:r>
          </w:p>
        </w:tc>
        <w:tc>
          <w:tcPr>
            <w:tcW w:w="1058" w:type="dxa"/>
            <w:shd w:val="clear" w:color="auto" w:fill="auto"/>
          </w:tcPr>
          <w:p w14:paraId="48AE3734"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945000</w:t>
            </w:r>
          </w:p>
        </w:tc>
        <w:tc>
          <w:tcPr>
            <w:tcW w:w="992" w:type="dxa"/>
            <w:shd w:val="clear" w:color="auto" w:fill="auto"/>
          </w:tcPr>
          <w:p w14:paraId="5E88AA38"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8szt</w:t>
            </w:r>
          </w:p>
        </w:tc>
        <w:tc>
          <w:tcPr>
            <w:tcW w:w="993" w:type="dxa"/>
            <w:shd w:val="clear" w:color="auto" w:fill="auto"/>
          </w:tcPr>
          <w:p w14:paraId="3BF70880"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50%</w:t>
            </w:r>
          </w:p>
        </w:tc>
        <w:tc>
          <w:tcPr>
            <w:tcW w:w="1134" w:type="dxa"/>
            <w:shd w:val="clear" w:color="auto" w:fill="auto"/>
          </w:tcPr>
          <w:p w14:paraId="0F0DEE65"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945000</w:t>
            </w:r>
          </w:p>
        </w:tc>
        <w:tc>
          <w:tcPr>
            <w:tcW w:w="850" w:type="dxa"/>
            <w:shd w:val="clear" w:color="auto" w:fill="auto"/>
          </w:tcPr>
          <w:p w14:paraId="247F4EA4"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w:t>
            </w:r>
          </w:p>
        </w:tc>
        <w:tc>
          <w:tcPr>
            <w:tcW w:w="851" w:type="dxa"/>
            <w:shd w:val="clear" w:color="auto" w:fill="auto"/>
          </w:tcPr>
          <w:p w14:paraId="42F8BB06"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w:t>
            </w:r>
          </w:p>
        </w:tc>
        <w:tc>
          <w:tcPr>
            <w:tcW w:w="850" w:type="dxa"/>
            <w:shd w:val="clear" w:color="auto" w:fill="auto"/>
          </w:tcPr>
          <w:p w14:paraId="5B2BC007"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w:t>
            </w:r>
          </w:p>
        </w:tc>
        <w:tc>
          <w:tcPr>
            <w:tcW w:w="756" w:type="dxa"/>
            <w:shd w:val="clear" w:color="auto" w:fill="auto"/>
          </w:tcPr>
          <w:p w14:paraId="3872A722"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16szt</w:t>
            </w:r>
          </w:p>
        </w:tc>
        <w:tc>
          <w:tcPr>
            <w:tcW w:w="1134" w:type="dxa"/>
            <w:shd w:val="clear" w:color="auto" w:fill="auto"/>
          </w:tcPr>
          <w:p w14:paraId="21828DFB"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1 890 000</w:t>
            </w:r>
          </w:p>
        </w:tc>
        <w:tc>
          <w:tcPr>
            <w:tcW w:w="880" w:type="dxa"/>
            <w:shd w:val="clear" w:color="auto" w:fill="auto"/>
          </w:tcPr>
          <w:p w14:paraId="288DACBA" w14:textId="77777777" w:rsidR="00553B57" w:rsidRPr="00226823" w:rsidRDefault="00553B57" w:rsidP="00553B57">
            <w:pPr>
              <w:spacing w:after="0" w:line="240" w:lineRule="auto"/>
              <w:rPr>
                <w:rFonts w:ascii="Times New Roman" w:eastAsia="Calibri" w:hAnsi="Times New Roman" w:cs="Times New Roman"/>
                <w:sz w:val="20"/>
                <w:szCs w:val="20"/>
              </w:rPr>
            </w:pPr>
            <w:r w:rsidRPr="00226823">
              <w:rPr>
                <w:rFonts w:ascii="Times New Roman" w:eastAsia="Calibri" w:hAnsi="Times New Roman" w:cs="Times New Roman"/>
                <w:sz w:val="20"/>
                <w:szCs w:val="20"/>
              </w:rPr>
              <w:t>PROW</w:t>
            </w:r>
          </w:p>
        </w:tc>
        <w:tc>
          <w:tcPr>
            <w:tcW w:w="821" w:type="dxa"/>
            <w:shd w:val="clear" w:color="auto" w:fill="auto"/>
          </w:tcPr>
          <w:p w14:paraId="5E282D8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7CE65400" w14:textId="77777777" w:rsidTr="00615C06">
        <w:trPr>
          <w:cantSplit/>
          <w:trHeight w:val="572"/>
        </w:trPr>
        <w:tc>
          <w:tcPr>
            <w:tcW w:w="2188" w:type="dxa"/>
            <w:gridSpan w:val="3"/>
            <w:shd w:val="clear" w:color="auto" w:fill="auto"/>
          </w:tcPr>
          <w:p w14:paraId="1E4A92CC"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1.3.3 Podnoszenie wiedzy i kompetencji mieszkańców</w:t>
            </w:r>
          </w:p>
        </w:tc>
        <w:tc>
          <w:tcPr>
            <w:tcW w:w="1181" w:type="dxa"/>
          </w:tcPr>
          <w:p w14:paraId="2DEE695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803" w:type="dxa"/>
            <w:shd w:val="clear" w:color="auto" w:fill="auto"/>
          </w:tcPr>
          <w:p w14:paraId="2E4CD2A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352" w:type="dxa"/>
            <w:gridSpan w:val="2"/>
            <w:shd w:val="clear" w:color="auto" w:fill="auto"/>
          </w:tcPr>
          <w:p w14:paraId="543B12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792FBF4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37CA09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993" w:type="dxa"/>
            <w:shd w:val="clear" w:color="auto" w:fill="auto"/>
          </w:tcPr>
          <w:p w14:paraId="5CCBB2C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0D95C2E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850" w:type="dxa"/>
            <w:shd w:val="clear" w:color="auto" w:fill="auto"/>
          </w:tcPr>
          <w:p w14:paraId="4562C62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79587C6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2A9DBD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9632E7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1134" w:type="dxa"/>
            <w:shd w:val="clear" w:color="auto" w:fill="auto"/>
          </w:tcPr>
          <w:p w14:paraId="4CF9FB3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880" w:type="dxa"/>
            <w:shd w:val="clear" w:color="auto" w:fill="auto"/>
          </w:tcPr>
          <w:p w14:paraId="2D268B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AD3BA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w:t>
            </w:r>
          </w:p>
          <w:p w14:paraId="67A6967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współpraca</w:t>
            </w:r>
          </w:p>
        </w:tc>
      </w:tr>
      <w:tr w:rsidR="00553B57" w:rsidRPr="00553B57" w14:paraId="4EF405F4" w14:textId="77777777" w:rsidTr="00615C06">
        <w:trPr>
          <w:cantSplit/>
          <w:trHeight w:val="706"/>
        </w:trPr>
        <w:tc>
          <w:tcPr>
            <w:tcW w:w="2188" w:type="dxa"/>
            <w:gridSpan w:val="3"/>
            <w:shd w:val="clear" w:color="auto" w:fill="auto"/>
          </w:tcPr>
          <w:p w14:paraId="2B3173DF"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lastRenderedPageBreak/>
              <w:t>1.3.4 Promocja działalności gospodarczej związanej z produktami lokalnymi</w:t>
            </w:r>
          </w:p>
        </w:tc>
        <w:tc>
          <w:tcPr>
            <w:tcW w:w="1181" w:type="dxa"/>
          </w:tcPr>
          <w:p w14:paraId="2336ECD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oznaczonych produktów</w:t>
            </w:r>
          </w:p>
        </w:tc>
        <w:tc>
          <w:tcPr>
            <w:tcW w:w="803" w:type="dxa"/>
            <w:shd w:val="clear" w:color="auto" w:fill="auto"/>
          </w:tcPr>
          <w:p w14:paraId="0D28716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10szt</w:t>
            </w:r>
          </w:p>
        </w:tc>
        <w:tc>
          <w:tcPr>
            <w:tcW w:w="1352" w:type="dxa"/>
            <w:gridSpan w:val="2"/>
            <w:shd w:val="clear" w:color="auto" w:fill="auto"/>
          </w:tcPr>
          <w:p w14:paraId="63938E4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2EC712E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992" w:type="dxa"/>
            <w:shd w:val="clear" w:color="auto" w:fill="auto"/>
          </w:tcPr>
          <w:p w14:paraId="262D66E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36D1D28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A87909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2DC2C62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43788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171E1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08DD24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10szt</w:t>
            </w:r>
          </w:p>
        </w:tc>
        <w:tc>
          <w:tcPr>
            <w:tcW w:w="1134" w:type="dxa"/>
            <w:shd w:val="clear" w:color="auto" w:fill="auto"/>
          </w:tcPr>
          <w:p w14:paraId="26D6168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880" w:type="dxa"/>
            <w:shd w:val="clear" w:color="auto" w:fill="auto"/>
          </w:tcPr>
          <w:p w14:paraId="7E2A6E0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CCAE65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5E29AB10" w14:textId="77777777" w:rsidTr="00615C06">
        <w:trPr>
          <w:cantSplit/>
          <w:trHeight w:val="500"/>
        </w:trPr>
        <w:tc>
          <w:tcPr>
            <w:tcW w:w="2188" w:type="dxa"/>
            <w:gridSpan w:val="3"/>
            <w:shd w:val="clear" w:color="auto" w:fill="auto"/>
          </w:tcPr>
          <w:p w14:paraId="029533C4"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szczegółowy 1.3</w:t>
            </w:r>
          </w:p>
        </w:tc>
        <w:tc>
          <w:tcPr>
            <w:tcW w:w="1181" w:type="dxa"/>
          </w:tcPr>
          <w:p w14:paraId="30EF9CAD"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735A74B6"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703C4F1E" w14:textId="77777777" w:rsidR="00553B57" w:rsidRPr="00553B57" w:rsidRDefault="00553B57" w:rsidP="00553B57">
            <w:pPr>
              <w:spacing w:after="0" w:line="240" w:lineRule="auto"/>
              <w:rPr>
                <w:rFonts w:ascii="Times New Roman" w:eastAsia="Calibri" w:hAnsi="Times New Roman" w:cs="Times New Roman"/>
                <w:b/>
                <w:sz w:val="20"/>
                <w:szCs w:val="20"/>
                <w:highlight w:val="green"/>
              </w:rPr>
            </w:pPr>
            <w:r w:rsidRPr="00553B57">
              <w:rPr>
                <w:rFonts w:ascii="Times New Roman" w:eastAsia="Calibri" w:hAnsi="Times New Roman" w:cs="Times New Roman"/>
                <w:b/>
                <w:sz w:val="20"/>
                <w:szCs w:val="20"/>
              </w:rPr>
              <w:t>1 625 000</w:t>
            </w:r>
          </w:p>
        </w:tc>
        <w:tc>
          <w:tcPr>
            <w:tcW w:w="1985" w:type="dxa"/>
            <w:gridSpan w:val="2"/>
            <w:shd w:val="clear" w:color="auto" w:fill="BFBFBF"/>
          </w:tcPr>
          <w:p w14:paraId="54B42C68"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533ED705" w14:textId="362D1C02" w:rsidR="006F78F4" w:rsidRPr="00226823" w:rsidRDefault="006F78F4" w:rsidP="00553B57">
            <w:pPr>
              <w:spacing w:after="0" w:line="240" w:lineRule="auto"/>
              <w:rPr>
                <w:rFonts w:ascii="Times New Roman" w:eastAsia="Calibri" w:hAnsi="Times New Roman" w:cs="Times New Roman"/>
                <w:b/>
                <w:sz w:val="20"/>
                <w:szCs w:val="20"/>
              </w:rPr>
            </w:pPr>
            <w:r w:rsidRPr="00226823">
              <w:rPr>
                <w:rFonts w:ascii="Times New Roman" w:eastAsia="Calibri" w:hAnsi="Times New Roman" w:cs="Times New Roman"/>
                <w:b/>
                <w:sz w:val="20"/>
                <w:szCs w:val="20"/>
              </w:rPr>
              <w:t>1 745 000</w:t>
            </w:r>
          </w:p>
          <w:p w14:paraId="1F186B06" w14:textId="4A65BDCD" w:rsidR="002D03CB" w:rsidRPr="00226823" w:rsidRDefault="002D03CB" w:rsidP="00CC4359">
            <w:pPr>
              <w:spacing w:after="0" w:line="240" w:lineRule="auto"/>
              <w:rPr>
                <w:rFonts w:ascii="Times New Roman" w:eastAsia="Calibri" w:hAnsi="Times New Roman" w:cs="Times New Roman"/>
                <w:b/>
                <w:strike/>
                <w:sz w:val="20"/>
                <w:szCs w:val="20"/>
                <w:highlight w:val="green"/>
              </w:rPr>
            </w:pPr>
          </w:p>
        </w:tc>
        <w:tc>
          <w:tcPr>
            <w:tcW w:w="1701" w:type="dxa"/>
            <w:gridSpan w:val="2"/>
            <w:shd w:val="clear" w:color="auto" w:fill="BFBFBF"/>
          </w:tcPr>
          <w:p w14:paraId="06CE8579" w14:textId="77777777" w:rsidR="00553B57" w:rsidRPr="00226823" w:rsidRDefault="00553B57" w:rsidP="00553B57">
            <w:pPr>
              <w:spacing w:after="0" w:line="240" w:lineRule="auto"/>
              <w:rPr>
                <w:rFonts w:ascii="Times New Roman" w:eastAsia="Calibri" w:hAnsi="Times New Roman" w:cs="Times New Roman"/>
              </w:rPr>
            </w:pPr>
          </w:p>
        </w:tc>
        <w:tc>
          <w:tcPr>
            <w:tcW w:w="850" w:type="dxa"/>
            <w:shd w:val="clear" w:color="auto" w:fill="auto"/>
          </w:tcPr>
          <w:p w14:paraId="3BE32097" w14:textId="6F9B362F" w:rsidR="00553B57" w:rsidRPr="00226823" w:rsidRDefault="000E0EC3" w:rsidP="00553B57">
            <w:pPr>
              <w:spacing w:after="0" w:line="240" w:lineRule="auto"/>
              <w:jc w:val="center"/>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980 000</w:t>
            </w:r>
          </w:p>
        </w:tc>
        <w:tc>
          <w:tcPr>
            <w:tcW w:w="756" w:type="dxa"/>
            <w:shd w:val="clear" w:color="auto" w:fill="BFBFBF"/>
          </w:tcPr>
          <w:p w14:paraId="13660C16" w14:textId="77777777" w:rsidR="00553B57" w:rsidRPr="00226823"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4CEA698E" w14:textId="1CC70B7A" w:rsidR="00FA02B8" w:rsidRPr="00906092" w:rsidRDefault="006F78F4" w:rsidP="00553B57">
            <w:pPr>
              <w:spacing w:after="0" w:line="240" w:lineRule="auto"/>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4 </w:t>
            </w:r>
            <w:r w:rsidR="000E0EC3" w:rsidRPr="000E0EC3">
              <w:rPr>
                <w:rFonts w:ascii="Times New Roman" w:eastAsia="Calibri" w:hAnsi="Times New Roman" w:cs="Times New Roman"/>
                <w:b/>
                <w:color w:val="FF0000"/>
                <w:sz w:val="20"/>
                <w:szCs w:val="20"/>
              </w:rPr>
              <w:t>35</w:t>
            </w:r>
            <w:r w:rsidRPr="000E0EC3">
              <w:rPr>
                <w:rFonts w:ascii="Times New Roman" w:eastAsia="Calibri" w:hAnsi="Times New Roman" w:cs="Times New Roman"/>
                <w:b/>
                <w:color w:val="FF0000"/>
                <w:sz w:val="20"/>
                <w:szCs w:val="20"/>
              </w:rPr>
              <w:t>0 000</w:t>
            </w:r>
          </w:p>
        </w:tc>
        <w:tc>
          <w:tcPr>
            <w:tcW w:w="880" w:type="dxa"/>
            <w:shd w:val="clear" w:color="auto" w:fill="BFBFBF"/>
          </w:tcPr>
          <w:p w14:paraId="57E043F4" w14:textId="77777777" w:rsidR="00553B57" w:rsidRPr="00226823" w:rsidRDefault="00553B57" w:rsidP="00553B57">
            <w:pPr>
              <w:spacing w:after="0" w:line="240" w:lineRule="auto"/>
              <w:rPr>
                <w:rFonts w:ascii="Times New Roman" w:eastAsia="Calibri" w:hAnsi="Times New Roman" w:cs="Times New Roman"/>
              </w:rPr>
            </w:pPr>
          </w:p>
        </w:tc>
        <w:tc>
          <w:tcPr>
            <w:tcW w:w="821" w:type="dxa"/>
            <w:shd w:val="clear" w:color="auto" w:fill="BFBFBF"/>
          </w:tcPr>
          <w:p w14:paraId="519BB989" w14:textId="77777777" w:rsidR="00553B57" w:rsidRPr="00226823" w:rsidRDefault="00553B57" w:rsidP="00553B57">
            <w:pPr>
              <w:spacing w:after="0" w:line="240" w:lineRule="auto"/>
              <w:rPr>
                <w:rFonts w:ascii="Times New Roman" w:eastAsia="Calibri" w:hAnsi="Times New Roman" w:cs="Times New Roman"/>
              </w:rPr>
            </w:pPr>
          </w:p>
        </w:tc>
      </w:tr>
      <w:tr w:rsidR="00553B57" w:rsidRPr="00553B57" w14:paraId="5607FE54" w14:textId="77777777" w:rsidTr="00615C06">
        <w:trPr>
          <w:cantSplit/>
          <w:trHeight w:val="422"/>
        </w:trPr>
        <w:tc>
          <w:tcPr>
            <w:tcW w:w="2188" w:type="dxa"/>
            <w:gridSpan w:val="3"/>
            <w:shd w:val="clear" w:color="auto" w:fill="auto"/>
          </w:tcPr>
          <w:p w14:paraId="7F946D0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ogólny</w:t>
            </w:r>
          </w:p>
        </w:tc>
        <w:tc>
          <w:tcPr>
            <w:tcW w:w="1181" w:type="dxa"/>
          </w:tcPr>
          <w:p w14:paraId="7C27E582"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219C9427"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0EEC739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4 455 000</w:t>
            </w:r>
          </w:p>
        </w:tc>
        <w:tc>
          <w:tcPr>
            <w:tcW w:w="1985" w:type="dxa"/>
            <w:gridSpan w:val="2"/>
            <w:shd w:val="clear" w:color="auto" w:fill="BFBFBF"/>
          </w:tcPr>
          <w:p w14:paraId="201C008A"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35BA71EF" w14:textId="2B5384B9" w:rsidR="006F78F4" w:rsidRPr="00226823" w:rsidRDefault="006F78F4" w:rsidP="00553B57">
            <w:pPr>
              <w:spacing w:after="0" w:line="240" w:lineRule="auto"/>
              <w:rPr>
                <w:rFonts w:ascii="Times New Roman" w:eastAsia="Calibri" w:hAnsi="Times New Roman" w:cs="Times New Roman"/>
                <w:b/>
                <w:sz w:val="20"/>
                <w:szCs w:val="20"/>
              </w:rPr>
            </w:pPr>
            <w:r w:rsidRPr="00226823">
              <w:rPr>
                <w:rFonts w:ascii="Times New Roman" w:eastAsia="Calibri" w:hAnsi="Times New Roman" w:cs="Times New Roman"/>
                <w:b/>
                <w:sz w:val="20"/>
                <w:szCs w:val="20"/>
              </w:rPr>
              <w:t>2 250 000</w:t>
            </w:r>
          </w:p>
          <w:p w14:paraId="6D4D71F1" w14:textId="346C5E5D" w:rsidR="00FA02B8" w:rsidRPr="00226823" w:rsidRDefault="00FA02B8" w:rsidP="00553B57">
            <w:pPr>
              <w:spacing w:after="0" w:line="240" w:lineRule="auto"/>
              <w:rPr>
                <w:rFonts w:ascii="Times New Roman" w:eastAsia="Calibri" w:hAnsi="Times New Roman" w:cs="Times New Roman"/>
                <w:b/>
                <w:strike/>
                <w:sz w:val="20"/>
                <w:szCs w:val="20"/>
              </w:rPr>
            </w:pPr>
          </w:p>
        </w:tc>
        <w:tc>
          <w:tcPr>
            <w:tcW w:w="1701" w:type="dxa"/>
            <w:gridSpan w:val="2"/>
            <w:shd w:val="clear" w:color="auto" w:fill="BFBFBF"/>
          </w:tcPr>
          <w:p w14:paraId="4F191326" w14:textId="77777777" w:rsidR="00553B57" w:rsidRPr="00226823" w:rsidRDefault="00553B57" w:rsidP="00553B57">
            <w:pPr>
              <w:spacing w:after="0" w:line="240" w:lineRule="auto"/>
              <w:rPr>
                <w:rFonts w:ascii="Times New Roman" w:eastAsia="Calibri" w:hAnsi="Times New Roman" w:cs="Times New Roman"/>
              </w:rPr>
            </w:pPr>
          </w:p>
        </w:tc>
        <w:tc>
          <w:tcPr>
            <w:tcW w:w="850" w:type="dxa"/>
            <w:shd w:val="clear" w:color="auto" w:fill="auto"/>
          </w:tcPr>
          <w:p w14:paraId="3E17815A" w14:textId="53DDBEB0" w:rsidR="006F78F4" w:rsidRPr="000E0EC3" w:rsidRDefault="000E0EC3" w:rsidP="00553B57">
            <w:pPr>
              <w:spacing w:after="0" w:line="240" w:lineRule="auto"/>
              <w:rPr>
                <w:rFonts w:ascii="Times New Roman" w:eastAsia="Calibri" w:hAnsi="Times New Roman" w:cs="Times New Roman"/>
                <w:b/>
                <w:color w:val="FF0000"/>
                <w:sz w:val="20"/>
                <w:szCs w:val="20"/>
              </w:rPr>
            </w:pPr>
            <w:r w:rsidRPr="000E0EC3">
              <w:rPr>
                <w:rFonts w:ascii="Times New Roman" w:eastAsia="Calibri" w:hAnsi="Times New Roman" w:cs="Times New Roman"/>
                <w:b/>
                <w:color w:val="FF0000"/>
                <w:sz w:val="20"/>
                <w:szCs w:val="20"/>
              </w:rPr>
              <w:t>1 03</w:t>
            </w:r>
            <w:r>
              <w:rPr>
                <w:rFonts w:ascii="Times New Roman" w:eastAsia="Calibri" w:hAnsi="Times New Roman" w:cs="Times New Roman"/>
                <w:b/>
                <w:color w:val="FF0000"/>
                <w:sz w:val="20"/>
                <w:szCs w:val="20"/>
              </w:rPr>
              <w:t>0</w:t>
            </w:r>
            <w:r w:rsidRPr="000E0EC3">
              <w:rPr>
                <w:rFonts w:ascii="Times New Roman" w:eastAsia="Calibri" w:hAnsi="Times New Roman" w:cs="Times New Roman"/>
                <w:b/>
                <w:color w:val="FF0000"/>
                <w:sz w:val="20"/>
                <w:szCs w:val="20"/>
              </w:rPr>
              <w:t xml:space="preserve"> 000</w:t>
            </w:r>
          </w:p>
          <w:p w14:paraId="10008887" w14:textId="3C6CEEBA" w:rsidR="00553B57" w:rsidRPr="00226823" w:rsidRDefault="00553B57" w:rsidP="00553B57">
            <w:pPr>
              <w:spacing w:after="0" w:line="240" w:lineRule="auto"/>
              <w:rPr>
                <w:rFonts w:ascii="Times New Roman" w:eastAsia="Calibri" w:hAnsi="Times New Roman" w:cs="Times New Roman"/>
                <w:b/>
                <w:strike/>
                <w:sz w:val="20"/>
                <w:szCs w:val="20"/>
              </w:rPr>
            </w:pPr>
          </w:p>
        </w:tc>
        <w:tc>
          <w:tcPr>
            <w:tcW w:w="756" w:type="dxa"/>
            <w:shd w:val="clear" w:color="auto" w:fill="BFBFBF"/>
          </w:tcPr>
          <w:p w14:paraId="7F824FD9" w14:textId="77777777" w:rsidR="00553B57" w:rsidRPr="00226823"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453E2980" w14:textId="59B0FC4C" w:rsidR="00FA02B8" w:rsidRPr="00226823" w:rsidRDefault="000E0EC3" w:rsidP="00553B57">
            <w:pPr>
              <w:spacing w:after="0" w:line="240" w:lineRule="auto"/>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7 735 000</w:t>
            </w:r>
          </w:p>
        </w:tc>
        <w:tc>
          <w:tcPr>
            <w:tcW w:w="880" w:type="dxa"/>
            <w:shd w:val="clear" w:color="auto" w:fill="BFBFBF"/>
          </w:tcPr>
          <w:p w14:paraId="7CCADC1A" w14:textId="77777777" w:rsidR="00553B57" w:rsidRPr="00226823" w:rsidRDefault="00553B57" w:rsidP="00553B57">
            <w:pPr>
              <w:spacing w:after="0" w:line="240" w:lineRule="auto"/>
              <w:rPr>
                <w:rFonts w:ascii="Times New Roman" w:eastAsia="Calibri" w:hAnsi="Times New Roman" w:cs="Times New Roman"/>
              </w:rPr>
            </w:pPr>
          </w:p>
        </w:tc>
        <w:tc>
          <w:tcPr>
            <w:tcW w:w="821" w:type="dxa"/>
            <w:shd w:val="clear" w:color="auto" w:fill="BFBFBF"/>
          </w:tcPr>
          <w:p w14:paraId="0D6AD207" w14:textId="77777777" w:rsidR="00553B57" w:rsidRPr="00226823" w:rsidRDefault="00553B57" w:rsidP="00553B57">
            <w:pPr>
              <w:spacing w:after="0" w:line="240" w:lineRule="auto"/>
              <w:rPr>
                <w:rFonts w:ascii="Times New Roman" w:eastAsia="Calibri" w:hAnsi="Times New Roman" w:cs="Times New Roman"/>
              </w:rPr>
            </w:pPr>
          </w:p>
        </w:tc>
      </w:tr>
      <w:tr w:rsidR="00553B57" w:rsidRPr="00553B57" w14:paraId="52389696" w14:textId="77777777" w:rsidTr="00615C06">
        <w:trPr>
          <w:cantSplit/>
          <w:trHeight w:val="423"/>
        </w:trPr>
        <w:tc>
          <w:tcPr>
            <w:tcW w:w="2188" w:type="dxa"/>
            <w:gridSpan w:val="3"/>
            <w:shd w:val="clear" w:color="auto" w:fill="auto"/>
          </w:tcPr>
          <w:p w14:paraId="0BB4C7A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LSR</w:t>
            </w:r>
          </w:p>
        </w:tc>
        <w:tc>
          <w:tcPr>
            <w:tcW w:w="1181" w:type="dxa"/>
          </w:tcPr>
          <w:p w14:paraId="315C94DB"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47C77611"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4A09423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4 455 000</w:t>
            </w:r>
          </w:p>
        </w:tc>
        <w:tc>
          <w:tcPr>
            <w:tcW w:w="1985" w:type="dxa"/>
            <w:gridSpan w:val="2"/>
            <w:shd w:val="clear" w:color="auto" w:fill="BFBFBF"/>
          </w:tcPr>
          <w:p w14:paraId="603E223A"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360E019B" w14:textId="4CA7F67F" w:rsidR="006F78F4" w:rsidRPr="00226823" w:rsidRDefault="006F78F4" w:rsidP="00553B57">
            <w:pPr>
              <w:spacing w:after="0" w:line="240" w:lineRule="auto"/>
              <w:rPr>
                <w:rFonts w:ascii="Times New Roman" w:eastAsia="Calibri" w:hAnsi="Times New Roman" w:cs="Times New Roman"/>
                <w:b/>
                <w:sz w:val="20"/>
                <w:szCs w:val="20"/>
              </w:rPr>
            </w:pPr>
            <w:r w:rsidRPr="00226823">
              <w:rPr>
                <w:rFonts w:ascii="Times New Roman" w:eastAsia="Calibri" w:hAnsi="Times New Roman" w:cs="Times New Roman"/>
                <w:b/>
                <w:sz w:val="20"/>
                <w:szCs w:val="20"/>
              </w:rPr>
              <w:t>2 250 000</w:t>
            </w:r>
          </w:p>
          <w:p w14:paraId="4AB3FAA3" w14:textId="160DA8A2" w:rsidR="00FA02B8" w:rsidRPr="00226823" w:rsidRDefault="00FA02B8" w:rsidP="00553B57">
            <w:pPr>
              <w:spacing w:after="0" w:line="240" w:lineRule="auto"/>
              <w:rPr>
                <w:rFonts w:ascii="Times New Roman" w:eastAsia="Calibri" w:hAnsi="Times New Roman" w:cs="Times New Roman"/>
                <w:b/>
                <w:sz w:val="20"/>
                <w:szCs w:val="20"/>
              </w:rPr>
            </w:pPr>
          </w:p>
        </w:tc>
        <w:tc>
          <w:tcPr>
            <w:tcW w:w="1701" w:type="dxa"/>
            <w:gridSpan w:val="2"/>
            <w:shd w:val="clear" w:color="auto" w:fill="BFBFBF"/>
          </w:tcPr>
          <w:p w14:paraId="75A32ACF" w14:textId="77777777" w:rsidR="00553B57" w:rsidRPr="00226823" w:rsidRDefault="00553B57" w:rsidP="00553B57">
            <w:pPr>
              <w:spacing w:after="0" w:line="240" w:lineRule="auto"/>
              <w:rPr>
                <w:rFonts w:ascii="Times New Roman" w:eastAsia="Calibri" w:hAnsi="Times New Roman" w:cs="Times New Roman"/>
              </w:rPr>
            </w:pPr>
          </w:p>
        </w:tc>
        <w:tc>
          <w:tcPr>
            <w:tcW w:w="850" w:type="dxa"/>
            <w:shd w:val="clear" w:color="auto" w:fill="auto"/>
          </w:tcPr>
          <w:p w14:paraId="62A83DB7" w14:textId="7847CD1B" w:rsidR="006F78F4" w:rsidRPr="00226823" w:rsidRDefault="000E0EC3" w:rsidP="00553B5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103 000</w:t>
            </w:r>
          </w:p>
          <w:p w14:paraId="0FAE411C" w14:textId="3A0F2059" w:rsidR="00553B57" w:rsidRPr="00226823" w:rsidRDefault="00553B57" w:rsidP="00553B57">
            <w:pPr>
              <w:spacing w:after="0" w:line="240" w:lineRule="auto"/>
              <w:rPr>
                <w:rFonts w:ascii="Times New Roman" w:eastAsia="Calibri" w:hAnsi="Times New Roman" w:cs="Times New Roman"/>
                <w:b/>
                <w:strike/>
                <w:sz w:val="20"/>
                <w:szCs w:val="20"/>
              </w:rPr>
            </w:pPr>
          </w:p>
        </w:tc>
        <w:tc>
          <w:tcPr>
            <w:tcW w:w="756" w:type="dxa"/>
            <w:shd w:val="clear" w:color="auto" w:fill="BFBFBF"/>
          </w:tcPr>
          <w:p w14:paraId="2B049708" w14:textId="77777777" w:rsidR="00553B57" w:rsidRPr="00226823"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6A22C8CC" w14:textId="6931AC77" w:rsidR="00FA02B8" w:rsidRPr="00226823" w:rsidRDefault="000E0EC3" w:rsidP="00553B57">
            <w:pPr>
              <w:spacing w:after="0" w:line="240" w:lineRule="auto"/>
              <w:rPr>
                <w:rFonts w:ascii="Times New Roman" w:eastAsia="Calibri" w:hAnsi="Times New Roman" w:cs="Times New Roman"/>
                <w:b/>
                <w:sz w:val="20"/>
                <w:szCs w:val="20"/>
              </w:rPr>
            </w:pPr>
            <w:r w:rsidRPr="000E0EC3">
              <w:rPr>
                <w:rFonts w:ascii="Times New Roman" w:eastAsia="Calibri" w:hAnsi="Times New Roman" w:cs="Times New Roman"/>
                <w:b/>
                <w:color w:val="FF0000"/>
                <w:sz w:val="20"/>
                <w:szCs w:val="20"/>
              </w:rPr>
              <w:t>7 735 000</w:t>
            </w:r>
          </w:p>
        </w:tc>
        <w:tc>
          <w:tcPr>
            <w:tcW w:w="880" w:type="dxa"/>
            <w:shd w:val="clear" w:color="auto" w:fill="BFBFBF"/>
          </w:tcPr>
          <w:p w14:paraId="537E3178" w14:textId="77777777" w:rsidR="00553B57" w:rsidRPr="00226823" w:rsidRDefault="00553B57" w:rsidP="00553B57">
            <w:pPr>
              <w:spacing w:after="0" w:line="240" w:lineRule="auto"/>
              <w:rPr>
                <w:rFonts w:ascii="Times New Roman" w:eastAsia="Calibri" w:hAnsi="Times New Roman" w:cs="Times New Roman"/>
              </w:rPr>
            </w:pPr>
          </w:p>
        </w:tc>
        <w:tc>
          <w:tcPr>
            <w:tcW w:w="821" w:type="dxa"/>
            <w:shd w:val="clear" w:color="auto" w:fill="BFBFBF"/>
          </w:tcPr>
          <w:p w14:paraId="2B3CAFFF" w14:textId="77777777" w:rsidR="00553B57" w:rsidRPr="00226823" w:rsidRDefault="00553B57" w:rsidP="00553B57">
            <w:pPr>
              <w:spacing w:after="0" w:line="240" w:lineRule="auto"/>
              <w:rPr>
                <w:rFonts w:ascii="Times New Roman" w:eastAsia="Calibri" w:hAnsi="Times New Roman" w:cs="Times New Roman"/>
              </w:rPr>
            </w:pPr>
          </w:p>
        </w:tc>
      </w:tr>
      <w:tr w:rsidR="00553B57" w:rsidRPr="00553B57" w14:paraId="328727D5" w14:textId="77777777" w:rsidTr="00615C06">
        <w:trPr>
          <w:cantSplit/>
          <w:trHeight w:val="423"/>
        </w:trPr>
        <w:tc>
          <w:tcPr>
            <w:tcW w:w="13008" w:type="dxa"/>
            <w:gridSpan w:val="15"/>
          </w:tcPr>
          <w:p w14:paraId="5FF5E73C" w14:textId="77777777" w:rsidR="00553B57" w:rsidRPr="00226823" w:rsidRDefault="00553B57" w:rsidP="00553B57">
            <w:pPr>
              <w:spacing w:after="0" w:line="240" w:lineRule="auto"/>
              <w:rPr>
                <w:rFonts w:ascii="Times New Roman" w:eastAsia="Calibri" w:hAnsi="Times New Roman" w:cs="Times New Roman"/>
                <w:b/>
                <w:sz w:val="18"/>
                <w:szCs w:val="18"/>
              </w:rPr>
            </w:pPr>
            <w:r w:rsidRPr="00226823">
              <w:rPr>
                <w:rFonts w:ascii="Times New Roman" w:eastAsia="Calibri" w:hAnsi="Times New Roman" w:cs="Times New Roman"/>
                <w:sz w:val="18"/>
                <w:szCs w:val="18"/>
              </w:rPr>
              <w:t>Razem planowane wsparcie na przedsięwzięcia dedykowane tworzeniu i utrzymaniu miejsc pracy w ramach poddziałania Realizacja LSR PROW</w:t>
            </w:r>
          </w:p>
        </w:tc>
        <w:tc>
          <w:tcPr>
            <w:tcW w:w="2835" w:type="dxa"/>
            <w:gridSpan w:val="3"/>
            <w:shd w:val="clear" w:color="auto" w:fill="auto"/>
          </w:tcPr>
          <w:p w14:paraId="77B4D477" w14:textId="77777777" w:rsidR="00553B57" w:rsidRPr="00226823" w:rsidRDefault="00553B57" w:rsidP="00553B57">
            <w:pPr>
              <w:spacing w:after="0" w:line="240" w:lineRule="auto"/>
              <w:rPr>
                <w:rFonts w:ascii="Times New Roman" w:eastAsia="Calibri" w:hAnsi="Times New Roman" w:cs="Times New Roman"/>
                <w:sz w:val="18"/>
                <w:szCs w:val="18"/>
              </w:rPr>
            </w:pPr>
            <w:r w:rsidRPr="00226823">
              <w:rPr>
                <w:rFonts w:ascii="Times New Roman" w:eastAsia="Calibri" w:hAnsi="Times New Roman" w:cs="Times New Roman"/>
                <w:sz w:val="18"/>
                <w:szCs w:val="18"/>
              </w:rPr>
              <w:t xml:space="preserve">% budżetu poddziałania </w:t>
            </w:r>
          </w:p>
          <w:p w14:paraId="6F47DA1B"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sz w:val="18"/>
                <w:szCs w:val="18"/>
              </w:rPr>
              <w:t>Realizacja LSR</w:t>
            </w:r>
          </w:p>
        </w:tc>
      </w:tr>
      <w:tr w:rsidR="00553B57" w:rsidRPr="00553B57" w14:paraId="2DE46F21" w14:textId="77777777" w:rsidTr="00615C06">
        <w:trPr>
          <w:cantSplit/>
          <w:trHeight w:val="423"/>
        </w:trPr>
        <w:tc>
          <w:tcPr>
            <w:tcW w:w="11402" w:type="dxa"/>
            <w:gridSpan w:val="13"/>
          </w:tcPr>
          <w:p w14:paraId="060FF11F" w14:textId="77777777" w:rsidR="00553B57" w:rsidRPr="00226823" w:rsidRDefault="00553B57" w:rsidP="00553B57">
            <w:pPr>
              <w:spacing w:after="0" w:line="240" w:lineRule="auto"/>
              <w:rPr>
                <w:rFonts w:ascii="Times New Roman" w:eastAsia="Calibri" w:hAnsi="Times New Roman" w:cs="Times New Roman"/>
              </w:rPr>
            </w:pPr>
          </w:p>
        </w:tc>
        <w:tc>
          <w:tcPr>
            <w:tcW w:w="1606" w:type="dxa"/>
            <w:gridSpan w:val="2"/>
            <w:shd w:val="clear" w:color="auto" w:fill="auto"/>
          </w:tcPr>
          <w:p w14:paraId="2CA1E477" w14:textId="664E02AD" w:rsidR="00553B57" w:rsidRPr="00226823" w:rsidRDefault="00223C89" w:rsidP="006F78F4">
            <w:pPr>
              <w:spacing w:after="0" w:line="240" w:lineRule="auto"/>
              <w:rPr>
                <w:rFonts w:ascii="Times New Roman" w:eastAsia="Calibri" w:hAnsi="Times New Roman" w:cs="Times New Roman"/>
                <w:b/>
                <w:strike/>
                <w:sz w:val="18"/>
                <w:szCs w:val="18"/>
              </w:rPr>
            </w:pPr>
            <w:r w:rsidRPr="00226823">
              <w:rPr>
                <w:rFonts w:ascii="Times New Roman" w:eastAsia="Calibri" w:hAnsi="Times New Roman" w:cs="Times New Roman"/>
                <w:b/>
                <w:sz w:val="18"/>
                <w:szCs w:val="18"/>
              </w:rPr>
              <w:t>3 8</w:t>
            </w:r>
            <w:r w:rsidR="006F78F4" w:rsidRPr="00226823">
              <w:rPr>
                <w:rFonts w:ascii="Times New Roman" w:eastAsia="Calibri" w:hAnsi="Times New Roman" w:cs="Times New Roman"/>
                <w:b/>
                <w:sz w:val="18"/>
                <w:szCs w:val="18"/>
              </w:rPr>
              <w:t>5</w:t>
            </w:r>
            <w:r w:rsidRPr="00226823">
              <w:rPr>
                <w:rFonts w:ascii="Times New Roman" w:eastAsia="Calibri" w:hAnsi="Times New Roman" w:cs="Times New Roman"/>
                <w:b/>
                <w:sz w:val="18"/>
                <w:szCs w:val="18"/>
              </w:rPr>
              <w:t>0 000</w:t>
            </w:r>
          </w:p>
        </w:tc>
        <w:tc>
          <w:tcPr>
            <w:tcW w:w="2835" w:type="dxa"/>
            <w:gridSpan w:val="3"/>
            <w:shd w:val="clear" w:color="auto" w:fill="auto"/>
          </w:tcPr>
          <w:p w14:paraId="59C67787" w14:textId="4F5D1F03" w:rsidR="00553B57" w:rsidRPr="00226823" w:rsidRDefault="00906092" w:rsidP="00906092">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55,08</w:t>
            </w:r>
          </w:p>
        </w:tc>
      </w:tr>
    </w:tbl>
    <w:p w14:paraId="11619BBB" w14:textId="769B344D"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4</w:t>
      </w:r>
      <w:r w:rsidRPr="00553B57">
        <w:rPr>
          <w:rFonts w:ascii="Calibri" w:eastAsia="Calibri" w:hAnsi="Calibri" w:cs="Times New Roman"/>
          <w:b/>
          <w:bCs/>
          <w:color w:val="4F81BD"/>
          <w:sz w:val="18"/>
          <w:szCs w:val="18"/>
        </w:rPr>
        <w:t xml:space="preserve">: </w:t>
      </w:r>
      <w:bookmarkStart w:id="95" w:name="_Hlk478051816"/>
      <w:r w:rsidRPr="00553B57">
        <w:rPr>
          <w:rFonts w:ascii="Calibri" w:eastAsia="Calibri" w:hAnsi="Calibri" w:cs="Times New Roman"/>
          <w:b/>
          <w:bCs/>
          <w:color w:val="4F81BD"/>
          <w:sz w:val="18"/>
          <w:szCs w:val="18"/>
        </w:rPr>
        <w:t>Wysokość wsparcia finansowego EFSI w ramach LSR w ramach poszczególnych poddziałań</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105"/>
        <w:gridCol w:w="1404"/>
        <w:gridCol w:w="1267"/>
        <w:gridCol w:w="2246"/>
        <w:gridCol w:w="1826"/>
      </w:tblGrid>
      <w:tr w:rsidR="00553B57" w:rsidRPr="00553B57" w14:paraId="2092DD38" w14:textId="77777777" w:rsidTr="00615C06">
        <w:tc>
          <w:tcPr>
            <w:tcW w:w="6629" w:type="dxa"/>
            <w:vMerge w:val="restart"/>
            <w:shd w:val="clear" w:color="auto" w:fill="D9D9D9"/>
          </w:tcPr>
          <w:p w14:paraId="689FFF9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Rok</w:t>
            </w:r>
          </w:p>
        </w:tc>
        <w:tc>
          <w:tcPr>
            <w:tcW w:w="8930" w:type="dxa"/>
            <w:gridSpan w:val="5"/>
            <w:shd w:val="clear" w:color="auto" w:fill="D9D9D9"/>
          </w:tcPr>
          <w:p w14:paraId="5D1C451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Wsparcie finansowe</w:t>
            </w:r>
          </w:p>
        </w:tc>
      </w:tr>
      <w:tr w:rsidR="00553B57" w:rsidRPr="00553B57" w14:paraId="2A77BA51" w14:textId="77777777" w:rsidTr="00615C06">
        <w:tc>
          <w:tcPr>
            <w:tcW w:w="6629" w:type="dxa"/>
            <w:vMerge/>
            <w:shd w:val="clear" w:color="auto" w:fill="D9D9D9"/>
          </w:tcPr>
          <w:p w14:paraId="3D3D75BA" w14:textId="77777777" w:rsidR="00553B57" w:rsidRPr="00553B57" w:rsidRDefault="00553B57" w:rsidP="00553B57">
            <w:pPr>
              <w:spacing w:after="0" w:line="240" w:lineRule="auto"/>
              <w:rPr>
                <w:rFonts w:ascii="Times New Roman" w:eastAsia="Calibri" w:hAnsi="Times New Roman" w:cs="Times New Roman"/>
                <w:b/>
              </w:rPr>
            </w:pPr>
          </w:p>
        </w:tc>
        <w:tc>
          <w:tcPr>
            <w:tcW w:w="2126" w:type="dxa"/>
            <w:vMerge w:val="restart"/>
            <w:shd w:val="clear" w:color="auto" w:fill="D9D9D9"/>
          </w:tcPr>
          <w:p w14:paraId="79DA25E0"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PROW</w:t>
            </w:r>
          </w:p>
        </w:tc>
        <w:tc>
          <w:tcPr>
            <w:tcW w:w="2693" w:type="dxa"/>
            <w:gridSpan w:val="2"/>
            <w:shd w:val="clear" w:color="auto" w:fill="D9D9D9"/>
          </w:tcPr>
          <w:p w14:paraId="40EC0340"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RPO</w:t>
            </w:r>
          </w:p>
        </w:tc>
        <w:tc>
          <w:tcPr>
            <w:tcW w:w="2268" w:type="dxa"/>
            <w:vMerge w:val="restart"/>
            <w:shd w:val="clear" w:color="auto" w:fill="D9D9D9"/>
          </w:tcPr>
          <w:p w14:paraId="394598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Fundusz wiodący</w:t>
            </w:r>
          </w:p>
        </w:tc>
        <w:tc>
          <w:tcPr>
            <w:tcW w:w="1843" w:type="dxa"/>
            <w:vMerge w:val="restart"/>
            <w:shd w:val="clear" w:color="auto" w:fill="D9D9D9"/>
          </w:tcPr>
          <w:p w14:paraId="3DEF901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Razem EFSI</w:t>
            </w:r>
          </w:p>
        </w:tc>
      </w:tr>
      <w:tr w:rsidR="00553B57" w:rsidRPr="00553B57" w14:paraId="3890F699" w14:textId="77777777" w:rsidTr="00615C06">
        <w:tc>
          <w:tcPr>
            <w:tcW w:w="6629" w:type="dxa"/>
            <w:vMerge/>
            <w:shd w:val="clear" w:color="auto" w:fill="auto"/>
          </w:tcPr>
          <w:p w14:paraId="4E3387D9" w14:textId="77777777" w:rsidR="00553B57" w:rsidRPr="00553B57" w:rsidRDefault="00553B57" w:rsidP="00553B57">
            <w:pPr>
              <w:spacing w:after="0" w:line="240" w:lineRule="auto"/>
              <w:rPr>
                <w:rFonts w:ascii="Times New Roman" w:eastAsia="Calibri" w:hAnsi="Times New Roman" w:cs="Times New Roman"/>
              </w:rPr>
            </w:pPr>
          </w:p>
        </w:tc>
        <w:tc>
          <w:tcPr>
            <w:tcW w:w="2126" w:type="dxa"/>
            <w:vMerge/>
            <w:shd w:val="clear" w:color="auto" w:fill="auto"/>
          </w:tcPr>
          <w:p w14:paraId="29EF622E" w14:textId="77777777" w:rsidR="00553B57" w:rsidRPr="00553B57" w:rsidRDefault="00553B57" w:rsidP="00553B57">
            <w:pPr>
              <w:spacing w:after="0" w:line="240" w:lineRule="auto"/>
              <w:rPr>
                <w:rFonts w:ascii="Times New Roman" w:eastAsia="Calibri" w:hAnsi="Times New Roman" w:cs="Times New Roman"/>
              </w:rPr>
            </w:pPr>
          </w:p>
        </w:tc>
        <w:tc>
          <w:tcPr>
            <w:tcW w:w="1418" w:type="dxa"/>
            <w:shd w:val="clear" w:color="auto" w:fill="D9D9D9"/>
          </w:tcPr>
          <w:p w14:paraId="5F964A1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EFS</w:t>
            </w:r>
          </w:p>
        </w:tc>
        <w:tc>
          <w:tcPr>
            <w:tcW w:w="1275" w:type="dxa"/>
            <w:shd w:val="clear" w:color="auto" w:fill="D9D9D9"/>
          </w:tcPr>
          <w:p w14:paraId="23A523DB"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EFRR</w:t>
            </w:r>
          </w:p>
        </w:tc>
        <w:tc>
          <w:tcPr>
            <w:tcW w:w="2268" w:type="dxa"/>
            <w:vMerge/>
            <w:shd w:val="clear" w:color="auto" w:fill="auto"/>
          </w:tcPr>
          <w:p w14:paraId="115D57B0" w14:textId="77777777" w:rsidR="00553B57" w:rsidRPr="00553B57" w:rsidRDefault="00553B57" w:rsidP="00553B57">
            <w:pPr>
              <w:spacing w:after="0" w:line="240" w:lineRule="auto"/>
              <w:rPr>
                <w:rFonts w:ascii="Times New Roman" w:eastAsia="Calibri" w:hAnsi="Times New Roman" w:cs="Times New Roman"/>
              </w:rPr>
            </w:pPr>
          </w:p>
        </w:tc>
        <w:tc>
          <w:tcPr>
            <w:tcW w:w="1843" w:type="dxa"/>
            <w:vMerge/>
            <w:shd w:val="clear" w:color="auto" w:fill="auto"/>
          </w:tcPr>
          <w:p w14:paraId="44F9A738"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03EB87F" w14:textId="77777777" w:rsidTr="00615C06">
        <w:tc>
          <w:tcPr>
            <w:tcW w:w="6629" w:type="dxa"/>
            <w:shd w:val="clear" w:color="auto" w:fill="auto"/>
          </w:tcPr>
          <w:p w14:paraId="2C510A9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Realizacja LSR ( art.. 35 ust. 1 lit. b rozporządzenia nr 1303/2013)</w:t>
            </w:r>
          </w:p>
        </w:tc>
        <w:tc>
          <w:tcPr>
            <w:tcW w:w="2126" w:type="dxa"/>
            <w:shd w:val="clear" w:color="auto" w:fill="auto"/>
          </w:tcPr>
          <w:p w14:paraId="3C106035" w14:textId="6149FBE4" w:rsidR="00FA02B8" w:rsidRPr="00226823" w:rsidRDefault="000E0EC3" w:rsidP="00553B57">
            <w:pPr>
              <w:spacing w:after="0" w:line="240" w:lineRule="auto"/>
              <w:jc w:val="right"/>
              <w:rPr>
                <w:rFonts w:ascii="Times New Roman" w:eastAsia="Calibri" w:hAnsi="Times New Roman" w:cs="Times New Roman"/>
              </w:rPr>
            </w:pPr>
            <w:r w:rsidRPr="000E0EC3">
              <w:rPr>
                <w:rFonts w:ascii="Times New Roman" w:eastAsia="Calibri" w:hAnsi="Times New Roman" w:cs="Times New Roman"/>
                <w:color w:val="FF0000"/>
              </w:rPr>
              <w:t>7 340 000</w:t>
            </w:r>
          </w:p>
        </w:tc>
        <w:tc>
          <w:tcPr>
            <w:tcW w:w="1418" w:type="dxa"/>
            <w:shd w:val="clear" w:color="auto" w:fill="auto"/>
          </w:tcPr>
          <w:p w14:paraId="5B4795D0"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1275" w:type="dxa"/>
            <w:shd w:val="clear" w:color="auto" w:fill="auto"/>
          </w:tcPr>
          <w:p w14:paraId="644B2E1E"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2268" w:type="dxa"/>
            <w:shd w:val="clear" w:color="auto" w:fill="auto"/>
          </w:tcPr>
          <w:p w14:paraId="333521C5"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1843" w:type="dxa"/>
            <w:shd w:val="clear" w:color="auto" w:fill="auto"/>
          </w:tcPr>
          <w:p w14:paraId="185D597C" w14:textId="53FC85D6" w:rsidR="00FA02B8" w:rsidRPr="00226823" w:rsidRDefault="000E0EC3" w:rsidP="00553B57">
            <w:pPr>
              <w:spacing w:after="0" w:line="240" w:lineRule="auto"/>
              <w:jc w:val="right"/>
              <w:rPr>
                <w:rFonts w:ascii="Times New Roman" w:eastAsia="Calibri" w:hAnsi="Times New Roman" w:cs="Times New Roman"/>
              </w:rPr>
            </w:pPr>
            <w:r w:rsidRPr="000E0EC3">
              <w:rPr>
                <w:rFonts w:ascii="Times New Roman" w:eastAsia="Calibri" w:hAnsi="Times New Roman" w:cs="Times New Roman"/>
                <w:color w:val="FF0000"/>
              </w:rPr>
              <w:t>7 340 000</w:t>
            </w:r>
          </w:p>
        </w:tc>
      </w:tr>
      <w:tr w:rsidR="00553B57" w:rsidRPr="00553B57" w14:paraId="08BA9FB8" w14:textId="77777777" w:rsidTr="00615C06">
        <w:tc>
          <w:tcPr>
            <w:tcW w:w="6629" w:type="dxa"/>
            <w:shd w:val="clear" w:color="auto" w:fill="auto"/>
          </w:tcPr>
          <w:p w14:paraId="1138C0CC" w14:textId="77777777" w:rsidR="00553B57" w:rsidRPr="00553B57" w:rsidRDefault="00553B57" w:rsidP="00553B57">
            <w:pPr>
              <w:spacing w:after="0" w:line="240" w:lineRule="auto"/>
              <w:rPr>
                <w:rFonts w:ascii="Times New Roman" w:eastAsia="Calibri" w:hAnsi="Times New Roman" w:cs="Times New Roman"/>
              </w:rPr>
            </w:pPr>
            <w:bookmarkStart w:id="96" w:name="_Hlk478051861"/>
            <w:r w:rsidRPr="00553B57">
              <w:rPr>
                <w:rFonts w:ascii="Times New Roman" w:eastAsia="Calibri" w:hAnsi="Times New Roman" w:cs="Times New Roman"/>
              </w:rPr>
              <w:t>Współpraca ( art.. 35 ust. 1 lit. c rozporządzenia nr 1303/2013)</w:t>
            </w:r>
            <w:bookmarkEnd w:id="96"/>
          </w:p>
        </w:tc>
        <w:tc>
          <w:tcPr>
            <w:tcW w:w="2126" w:type="dxa"/>
            <w:shd w:val="clear" w:color="auto" w:fill="auto"/>
          </w:tcPr>
          <w:p w14:paraId="494911B9"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315 000</w:t>
            </w:r>
          </w:p>
        </w:tc>
        <w:tc>
          <w:tcPr>
            <w:tcW w:w="1418" w:type="dxa"/>
            <w:shd w:val="clear" w:color="auto" w:fill="auto"/>
          </w:tcPr>
          <w:p w14:paraId="1339C837"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1275" w:type="dxa"/>
            <w:shd w:val="clear" w:color="auto" w:fill="auto"/>
          </w:tcPr>
          <w:p w14:paraId="2AC2AFF0"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2268" w:type="dxa"/>
            <w:shd w:val="clear" w:color="auto" w:fill="auto"/>
          </w:tcPr>
          <w:p w14:paraId="09E44862"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1843" w:type="dxa"/>
            <w:shd w:val="clear" w:color="auto" w:fill="auto"/>
          </w:tcPr>
          <w:p w14:paraId="15B981F0"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315 000</w:t>
            </w:r>
          </w:p>
        </w:tc>
      </w:tr>
      <w:tr w:rsidR="00553B57" w:rsidRPr="00553B57" w14:paraId="5C044767" w14:textId="77777777" w:rsidTr="00615C06">
        <w:tc>
          <w:tcPr>
            <w:tcW w:w="6629" w:type="dxa"/>
            <w:shd w:val="clear" w:color="auto" w:fill="auto"/>
          </w:tcPr>
          <w:p w14:paraId="7A8E0C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Koszty bieżące ( art.. 35 ust. 1 lit. d rozporządzenia nr 1303/2013)</w:t>
            </w:r>
          </w:p>
        </w:tc>
        <w:tc>
          <w:tcPr>
            <w:tcW w:w="2126" w:type="dxa"/>
            <w:shd w:val="clear" w:color="auto" w:fill="auto"/>
          </w:tcPr>
          <w:p w14:paraId="36925A41"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1 455 000</w:t>
            </w:r>
          </w:p>
        </w:tc>
        <w:tc>
          <w:tcPr>
            <w:tcW w:w="1418" w:type="dxa"/>
            <w:shd w:val="clear" w:color="auto" w:fill="auto"/>
          </w:tcPr>
          <w:p w14:paraId="279D4329"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1275" w:type="dxa"/>
            <w:shd w:val="clear" w:color="auto" w:fill="auto"/>
          </w:tcPr>
          <w:p w14:paraId="572643AD"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2268" w:type="dxa"/>
            <w:shd w:val="clear" w:color="auto" w:fill="auto"/>
          </w:tcPr>
          <w:p w14:paraId="71FF1E22"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1843" w:type="dxa"/>
            <w:shd w:val="clear" w:color="auto" w:fill="auto"/>
          </w:tcPr>
          <w:p w14:paraId="6333F9D5"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1 455 000</w:t>
            </w:r>
          </w:p>
        </w:tc>
      </w:tr>
      <w:tr w:rsidR="00553B57" w:rsidRPr="00553B57" w14:paraId="63071E77" w14:textId="77777777" w:rsidTr="00615C06">
        <w:trPr>
          <w:trHeight w:val="371"/>
        </w:trPr>
        <w:tc>
          <w:tcPr>
            <w:tcW w:w="6629" w:type="dxa"/>
            <w:shd w:val="clear" w:color="auto" w:fill="auto"/>
          </w:tcPr>
          <w:p w14:paraId="2B34314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Aktywizacja ( art.. 35 ust. 1 lit. e rozporządzenia nr 1303/2013)</w:t>
            </w:r>
          </w:p>
        </w:tc>
        <w:tc>
          <w:tcPr>
            <w:tcW w:w="2126" w:type="dxa"/>
            <w:shd w:val="clear" w:color="auto" w:fill="auto"/>
          </w:tcPr>
          <w:p w14:paraId="0C52679A"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30 000</w:t>
            </w:r>
          </w:p>
        </w:tc>
        <w:tc>
          <w:tcPr>
            <w:tcW w:w="1418" w:type="dxa"/>
            <w:shd w:val="clear" w:color="auto" w:fill="auto"/>
          </w:tcPr>
          <w:p w14:paraId="505D4261"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1275" w:type="dxa"/>
            <w:shd w:val="clear" w:color="auto" w:fill="auto"/>
          </w:tcPr>
          <w:p w14:paraId="24C86F5D"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2268" w:type="dxa"/>
            <w:shd w:val="clear" w:color="auto" w:fill="auto"/>
          </w:tcPr>
          <w:p w14:paraId="3864FA62"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w:t>
            </w:r>
          </w:p>
        </w:tc>
        <w:tc>
          <w:tcPr>
            <w:tcW w:w="1843" w:type="dxa"/>
            <w:shd w:val="clear" w:color="auto" w:fill="auto"/>
          </w:tcPr>
          <w:p w14:paraId="14E652E7" w14:textId="77777777" w:rsidR="00553B57" w:rsidRPr="00226823" w:rsidRDefault="00553B57" w:rsidP="00553B57">
            <w:pPr>
              <w:spacing w:after="0" w:line="240" w:lineRule="auto"/>
              <w:jc w:val="right"/>
              <w:rPr>
                <w:rFonts w:ascii="Times New Roman" w:eastAsia="Calibri" w:hAnsi="Times New Roman" w:cs="Times New Roman"/>
              </w:rPr>
            </w:pPr>
            <w:r w:rsidRPr="00226823">
              <w:rPr>
                <w:rFonts w:ascii="Times New Roman" w:eastAsia="Calibri" w:hAnsi="Times New Roman" w:cs="Times New Roman"/>
              </w:rPr>
              <w:t>30 000</w:t>
            </w:r>
          </w:p>
        </w:tc>
      </w:tr>
      <w:tr w:rsidR="00553B57" w:rsidRPr="00553B57" w14:paraId="2A2F84E3" w14:textId="77777777" w:rsidTr="00615C06">
        <w:tc>
          <w:tcPr>
            <w:tcW w:w="13716" w:type="dxa"/>
            <w:gridSpan w:val="5"/>
            <w:shd w:val="clear" w:color="auto" w:fill="auto"/>
          </w:tcPr>
          <w:p w14:paraId="23289E10" w14:textId="77777777" w:rsidR="00553B57" w:rsidRPr="00226823" w:rsidRDefault="00553B57" w:rsidP="00553B57">
            <w:pPr>
              <w:spacing w:after="0" w:line="240" w:lineRule="auto"/>
              <w:rPr>
                <w:rFonts w:ascii="Times New Roman" w:eastAsia="Calibri" w:hAnsi="Times New Roman" w:cs="Times New Roman"/>
                <w:b/>
              </w:rPr>
            </w:pPr>
            <w:r w:rsidRPr="00226823">
              <w:rPr>
                <w:rFonts w:ascii="Times New Roman" w:eastAsia="Calibri" w:hAnsi="Times New Roman" w:cs="Times New Roman"/>
                <w:b/>
              </w:rPr>
              <w:t>RAZEM</w:t>
            </w:r>
          </w:p>
        </w:tc>
        <w:tc>
          <w:tcPr>
            <w:tcW w:w="1843" w:type="dxa"/>
            <w:shd w:val="clear" w:color="auto" w:fill="auto"/>
          </w:tcPr>
          <w:p w14:paraId="684495B1" w14:textId="72B63672" w:rsidR="00FA02B8" w:rsidRPr="000E0EC3" w:rsidRDefault="000E0EC3" w:rsidP="00553B57">
            <w:pPr>
              <w:spacing w:after="0" w:line="240" w:lineRule="auto"/>
              <w:jc w:val="right"/>
              <w:rPr>
                <w:rFonts w:ascii="Times New Roman" w:eastAsia="Calibri" w:hAnsi="Times New Roman" w:cs="Times New Roman"/>
                <w:b/>
                <w:color w:val="FF0000"/>
              </w:rPr>
            </w:pPr>
            <w:r w:rsidRPr="000E0EC3">
              <w:rPr>
                <w:rFonts w:ascii="Times New Roman" w:eastAsia="Calibri" w:hAnsi="Times New Roman" w:cs="Times New Roman"/>
                <w:b/>
                <w:color w:val="FF0000"/>
              </w:rPr>
              <w:t>9 140 000</w:t>
            </w:r>
          </w:p>
        </w:tc>
      </w:tr>
    </w:tbl>
    <w:p w14:paraId="7C09CD48" w14:textId="77777777" w:rsidR="00553B57" w:rsidRPr="00553B57" w:rsidRDefault="00553B57" w:rsidP="00553B57">
      <w:pPr>
        <w:keepNext/>
        <w:spacing w:after="200" w:line="240" w:lineRule="auto"/>
        <w:rPr>
          <w:rFonts w:ascii="Calibri" w:eastAsia="Calibri" w:hAnsi="Calibri" w:cs="Times New Roman"/>
          <w:b/>
          <w:bCs/>
          <w:color w:val="4F81BD"/>
          <w:sz w:val="18"/>
          <w:szCs w:val="18"/>
        </w:rPr>
      </w:pPr>
    </w:p>
    <w:p w14:paraId="1F1534AD" w14:textId="3B32542D"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5</w:t>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Plan finansowy w zakresie poddziałania 19.2 PROW 2014-2020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105"/>
        <w:gridCol w:w="2084"/>
        <w:gridCol w:w="3038"/>
        <w:gridCol w:w="4059"/>
      </w:tblGrid>
      <w:tr w:rsidR="00553B57" w:rsidRPr="00553B57" w14:paraId="56F080DD" w14:textId="77777777" w:rsidTr="00615C06">
        <w:trPr>
          <w:trHeight w:val="516"/>
        </w:trPr>
        <w:tc>
          <w:tcPr>
            <w:tcW w:w="1333" w:type="pct"/>
            <w:shd w:val="clear" w:color="auto" w:fill="D9D9D9"/>
          </w:tcPr>
          <w:p w14:paraId="0B928B85" w14:textId="77777777" w:rsidR="00553B57" w:rsidRPr="00553B57" w:rsidRDefault="00553B57" w:rsidP="00553B57">
            <w:pPr>
              <w:spacing w:after="0" w:line="240" w:lineRule="auto"/>
              <w:rPr>
                <w:rFonts w:ascii="Times New Roman" w:eastAsia="Calibri" w:hAnsi="Times New Roman" w:cs="Times New Roman"/>
                <w:b/>
              </w:rPr>
            </w:pPr>
          </w:p>
        </w:tc>
        <w:tc>
          <w:tcPr>
            <w:tcW w:w="684" w:type="pct"/>
            <w:shd w:val="clear" w:color="auto" w:fill="D9D9D9"/>
          </w:tcPr>
          <w:p w14:paraId="0FFF296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Wkład EFRROW</w:t>
            </w:r>
          </w:p>
        </w:tc>
        <w:tc>
          <w:tcPr>
            <w:tcW w:w="677" w:type="pct"/>
            <w:shd w:val="clear" w:color="auto" w:fill="D9D9D9"/>
          </w:tcPr>
          <w:p w14:paraId="4AE46E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Budżet państwa</w:t>
            </w:r>
          </w:p>
        </w:tc>
        <w:tc>
          <w:tcPr>
            <w:tcW w:w="987" w:type="pct"/>
            <w:shd w:val="clear" w:color="auto" w:fill="D9D9D9"/>
          </w:tcPr>
          <w:p w14:paraId="3871BCB0"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Wkład własny będący wkładem krajowych środków publicznych</w:t>
            </w:r>
          </w:p>
        </w:tc>
        <w:tc>
          <w:tcPr>
            <w:tcW w:w="1319" w:type="pct"/>
            <w:shd w:val="clear" w:color="auto" w:fill="D9D9D9"/>
          </w:tcPr>
          <w:p w14:paraId="7E607EE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Razem</w:t>
            </w:r>
          </w:p>
        </w:tc>
      </w:tr>
      <w:tr w:rsidR="00553B57" w:rsidRPr="00553B57" w14:paraId="5ACDF09E" w14:textId="77777777" w:rsidTr="00615C06">
        <w:tc>
          <w:tcPr>
            <w:tcW w:w="1333" w:type="pct"/>
            <w:shd w:val="clear" w:color="auto" w:fill="auto"/>
          </w:tcPr>
          <w:p w14:paraId="638C735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Beneficjenci inni niż jednostki sektora finansów publicznych</w:t>
            </w:r>
          </w:p>
        </w:tc>
        <w:tc>
          <w:tcPr>
            <w:tcW w:w="684" w:type="pct"/>
            <w:shd w:val="clear" w:color="auto" w:fill="auto"/>
          </w:tcPr>
          <w:p w14:paraId="1E313D93" w14:textId="797A60A7" w:rsidR="00FA02B8" w:rsidRPr="00226823" w:rsidRDefault="000E0EC3" w:rsidP="00553B57">
            <w:pPr>
              <w:spacing w:after="0" w:line="240" w:lineRule="auto"/>
              <w:rPr>
                <w:rFonts w:ascii="Times New Roman" w:eastAsia="Calibri" w:hAnsi="Times New Roman" w:cs="Times New Roman"/>
              </w:rPr>
            </w:pPr>
            <w:r w:rsidRPr="000E0EC3">
              <w:rPr>
                <w:rFonts w:ascii="Times New Roman" w:eastAsia="Calibri" w:hAnsi="Times New Roman" w:cs="Times New Roman"/>
                <w:color w:val="FF0000"/>
              </w:rPr>
              <w:t>4 097 772</w:t>
            </w:r>
          </w:p>
        </w:tc>
        <w:tc>
          <w:tcPr>
            <w:tcW w:w="677" w:type="pct"/>
            <w:shd w:val="clear" w:color="auto" w:fill="auto"/>
          </w:tcPr>
          <w:p w14:paraId="621404FF" w14:textId="5211DF14" w:rsidR="00FA02B8" w:rsidRPr="00226823" w:rsidRDefault="000E0EC3" w:rsidP="00553B57">
            <w:pPr>
              <w:spacing w:after="0" w:line="240" w:lineRule="auto"/>
              <w:rPr>
                <w:rFonts w:ascii="Times New Roman" w:eastAsia="Calibri" w:hAnsi="Times New Roman" w:cs="Times New Roman"/>
              </w:rPr>
            </w:pPr>
            <w:r w:rsidRPr="000E0EC3">
              <w:rPr>
                <w:rFonts w:ascii="Times New Roman" w:eastAsia="Calibri" w:hAnsi="Times New Roman" w:cs="Times New Roman"/>
                <w:color w:val="FF0000"/>
              </w:rPr>
              <w:t>2 342 228</w:t>
            </w:r>
          </w:p>
        </w:tc>
        <w:tc>
          <w:tcPr>
            <w:tcW w:w="987" w:type="pct"/>
            <w:shd w:val="clear" w:color="auto" w:fill="auto"/>
          </w:tcPr>
          <w:p w14:paraId="35108740"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1319" w:type="pct"/>
            <w:shd w:val="clear" w:color="auto" w:fill="auto"/>
          </w:tcPr>
          <w:p w14:paraId="56216935" w14:textId="78344175" w:rsidR="00FA02B8" w:rsidRPr="00226823" w:rsidRDefault="000E0EC3" w:rsidP="00553B57">
            <w:pPr>
              <w:spacing w:after="0" w:line="240" w:lineRule="auto"/>
              <w:rPr>
                <w:rFonts w:ascii="Times New Roman" w:eastAsia="Calibri" w:hAnsi="Times New Roman" w:cs="Times New Roman"/>
              </w:rPr>
            </w:pPr>
            <w:r w:rsidRPr="000E0EC3">
              <w:rPr>
                <w:rFonts w:ascii="Times New Roman" w:eastAsia="Calibri" w:hAnsi="Times New Roman" w:cs="Times New Roman"/>
                <w:color w:val="FF0000"/>
              </w:rPr>
              <w:t>6 440 000</w:t>
            </w:r>
          </w:p>
        </w:tc>
      </w:tr>
      <w:tr w:rsidR="00553B57" w:rsidRPr="00553B57" w14:paraId="170C3BAC" w14:textId="77777777" w:rsidTr="00615C06">
        <w:tc>
          <w:tcPr>
            <w:tcW w:w="1333" w:type="pct"/>
            <w:shd w:val="clear" w:color="auto" w:fill="auto"/>
          </w:tcPr>
          <w:p w14:paraId="2994B97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Beneficjenci będący jednostkami sektora finansów publicznych</w:t>
            </w:r>
          </w:p>
        </w:tc>
        <w:tc>
          <w:tcPr>
            <w:tcW w:w="684" w:type="pct"/>
            <w:shd w:val="clear" w:color="auto" w:fill="auto"/>
          </w:tcPr>
          <w:p w14:paraId="499CACF4"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572 670</w:t>
            </w:r>
          </w:p>
        </w:tc>
        <w:tc>
          <w:tcPr>
            <w:tcW w:w="677" w:type="pct"/>
            <w:shd w:val="clear" w:color="auto" w:fill="auto"/>
          </w:tcPr>
          <w:p w14:paraId="1AA3DD7E"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 xml:space="preserve"> X</w:t>
            </w:r>
          </w:p>
        </w:tc>
        <w:tc>
          <w:tcPr>
            <w:tcW w:w="987" w:type="pct"/>
            <w:shd w:val="clear" w:color="auto" w:fill="auto"/>
          </w:tcPr>
          <w:p w14:paraId="1B74DDE1"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327 330</w:t>
            </w:r>
          </w:p>
        </w:tc>
        <w:tc>
          <w:tcPr>
            <w:tcW w:w="1319" w:type="pct"/>
            <w:shd w:val="clear" w:color="auto" w:fill="auto"/>
          </w:tcPr>
          <w:p w14:paraId="6D70AF91"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900 000</w:t>
            </w:r>
          </w:p>
        </w:tc>
      </w:tr>
      <w:tr w:rsidR="00553B57" w:rsidRPr="00553B57" w14:paraId="58801926" w14:textId="77777777" w:rsidTr="00615C06">
        <w:tc>
          <w:tcPr>
            <w:tcW w:w="1333" w:type="pct"/>
            <w:shd w:val="clear" w:color="auto" w:fill="auto"/>
          </w:tcPr>
          <w:p w14:paraId="4B5A01D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Razem</w:t>
            </w:r>
          </w:p>
        </w:tc>
        <w:tc>
          <w:tcPr>
            <w:tcW w:w="684" w:type="pct"/>
            <w:shd w:val="clear" w:color="auto" w:fill="auto"/>
          </w:tcPr>
          <w:p w14:paraId="57054C1A" w14:textId="2BDD709B" w:rsidR="00FA02B8" w:rsidRPr="00226823" w:rsidRDefault="008B4590" w:rsidP="00553B57">
            <w:pPr>
              <w:spacing w:after="0" w:line="240" w:lineRule="auto"/>
              <w:rPr>
                <w:rFonts w:ascii="Times New Roman" w:eastAsia="Calibri" w:hAnsi="Times New Roman" w:cs="Times New Roman"/>
              </w:rPr>
            </w:pPr>
            <w:r w:rsidRPr="008B4590">
              <w:rPr>
                <w:rFonts w:ascii="Times New Roman" w:eastAsia="Calibri" w:hAnsi="Times New Roman" w:cs="Times New Roman"/>
                <w:color w:val="FF0000"/>
              </w:rPr>
              <w:t>4 670 442</w:t>
            </w:r>
          </w:p>
        </w:tc>
        <w:tc>
          <w:tcPr>
            <w:tcW w:w="677" w:type="pct"/>
            <w:shd w:val="clear" w:color="auto" w:fill="auto"/>
          </w:tcPr>
          <w:p w14:paraId="014567BA" w14:textId="05E55D53" w:rsidR="00FA02B8" w:rsidRPr="008B4590" w:rsidRDefault="008B4590" w:rsidP="00553B57">
            <w:pPr>
              <w:spacing w:after="0" w:line="240" w:lineRule="auto"/>
              <w:rPr>
                <w:rFonts w:ascii="Times New Roman" w:eastAsia="Calibri" w:hAnsi="Times New Roman" w:cs="Times New Roman"/>
                <w:color w:val="FF0000"/>
              </w:rPr>
            </w:pPr>
            <w:r w:rsidRPr="008B4590">
              <w:rPr>
                <w:rFonts w:ascii="Times New Roman" w:eastAsia="Calibri" w:hAnsi="Times New Roman" w:cs="Times New Roman"/>
                <w:color w:val="FF0000"/>
              </w:rPr>
              <w:t>2 342 228</w:t>
            </w:r>
          </w:p>
        </w:tc>
        <w:tc>
          <w:tcPr>
            <w:tcW w:w="987" w:type="pct"/>
            <w:shd w:val="clear" w:color="auto" w:fill="auto"/>
          </w:tcPr>
          <w:p w14:paraId="5EA8FBB9" w14:textId="77777777" w:rsidR="00553B57" w:rsidRPr="00226823" w:rsidRDefault="00553B57" w:rsidP="00553B57">
            <w:pPr>
              <w:spacing w:after="0" w:line="240" w:lineRule="auto"/>
              <w:rPr>
                <w:rFonts w:ascii="Times New Roman" w:eastAsia="Calibri" w:hAnsi="Times New Roman" w:cs="Times New Roman"/>
              </w:rPr>
            </w:pPr>
            <w:r w:rsidRPr="00226823">
              <w:rPr>
                <w:rFonts w:ascii="Times New Roman" w:eastAsia="Calibri" w:hAnsi="Times New Roman" w:cs="Times New Roman"/>
              </w:rPr>
              <w:t>327 330</w:t>
            </w:r>
          </w:p>
        </w:tc>
        <w:tc>
          <w:tcPr>
            <w:tcW w:w="1319" w:type="pct"/>
            <w:shd w:val="clear" w:color="auto" w:fill="auto"/>
          </w:tcPr>
          <w:p w14:paraId="13CDC80B" w14:textId="205F4CFA" w:rsidR="00FA02B8" w:rsidRPr="00226823" w:rsidRDefault="008B4590" w:rsidP="00553B57">
            <w:pPr>
              <w:spacing w:after="0" w:line="240" w:lineRule="auto"/>
              <w:rPr>
                <w:rFonts w:ascii="Times New Roman" w:eastAsia="Calibri" w:hAnsi="Times New Roman" w:cs="Times New Roman"/>
              </w:rPr>
            </w:pPr>
            <w:r w:rsidRPr="008B4590">
              <w:rPr>
                <w:rFonts w:ascii="Times New Roman" w:eastAsia="Calibri" w:hAnsi="Times New Roman" w:cs="Times New Roman"/>
                <w:color w:val="FF0000"/>
              </w:rPr>
              <w:t>7 340 000</w:t>
            </w:r>
          </w:p>
        </w:tc>
      </w:tr>
    </w:tbl>
    <w:p w14:paraId="689DBF53" w14:textId="77777777" w:rsidR="00553B57" w:rsidRPr="00553B57" w:rsidRDefault="00553B57" w:rsidP="00553B57">
      <w:pPr>
        <w:tabs>
          <w:tab w:val="left" w:pos="13260"/>
        </w:tabs>
        <w:spacing w:after="200" w:line="276" w:lineRule="auto"/>
        <w:rPr>
          <w:rFonts w:ascii="Times New Roman" w:eastAsia="Times New Roman" w:hAnsi="Times New Roman" w:cs="Times New Roman"/>
          <w:lang w:bidi="en-US"/>
        </w:rPr>
      </w:pPr>
      <w:r w:rsidRPr="00553B57">
        <w:rPr>
          <w:rFonts w:ascii="Times New Roman" w:eastAsia="Times New Roman" w:hAnsi="Times New Roman" w:cs="Times New Roman"/>
          <w:lang w:bidi="en-US"/>
        </w:rPr>
        <w:tab/>
      </w:r>
    </w:p>
    <w:p w14:paraId="06C1CB0B" w14:textId="14D412E6"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lastRenderedPageBreak/>
        <w:t xml:space="preserve">Załącznik nr </w:t>
      </w:r>
      <w:r w:rsidR="008653AB">
        <w:rPr>
          <w:rFonts w:ascii="Calibri" w:eastAsia="Calibri" w:hAnsi="Calibri" w:cs="Times New Roman"/>
          <w:b/>
          <w:bCs/>
          <w:color w:val="4F81BD"/>
          <w:sz w:val="18"/>
          <w:szCs w:val="18"/>
        </w:rPr>
        <w:t>6</w:t>
      </w:r>
      <w:r w:rsidRPr="00553B57">
        <w:rPr>
          <w:rFonts w:ascii="Calibri" w:eastAsia="Calibri" w:hAnsi="Calibri" w:cs="Times New Roman"/>
          <w:b/>
          <w:bCs/>
          <w:color w:val="4F81BD"/>
          <w:sz w:val="18"/>
          <w:szCs w:val="18"/>
        </w:rPr>
        <w:t>: Plan komunikacji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196"/>
        <w:gridCol w:w="2023"/>
        <w:gridCol w:w="2381"/>
        <w:gridCol w:w="1887"/>
        <w:gridCol w:w="1945"/>
        <w:gridCol w:w="2203"/>
        <w:gridCol w:w="1886"/>
      </w:tblGrid>
      <w:tr w:rsidR="00553B57" w:rsidRPr="00553B57" w14:paraId="601BE756" w14:textId="77777777" w:rsidTr="00615C06">
        <w:tc>
          <w:tcPr>
            <w:tcW w:w="0" w:type="auto"/>
            <w:shd w:val="clear" w:color="auto" w:fill="D9D9D9"/>
          </w:tcPr>
          <w:p w14:paraId="53970A1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Cel komunikacji</w:t>
            </w:r>
          </w:p>
        </w:tc>
        <w:tc>
          <w:tcPr>
            <w:tcW w:w="0" w:type="auto"/>
            <w:shd w:val="clear" w:color="auto" w:fill="D9D9D9"/>
          </w:tcPr>
          <w:p w14:paraId="646AC47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Termin</w:t>
            </w:r>
          </w:p>
        </w:tc>
        <w:tc>
          <w:tcPr>
            <w:tcW w:w="0" w:type="auto"/>
            <w:shd w:val="clear" w:color="auto" w:fill="D9D9D9"/>
          </w:tcPr>
          <w:p w14:paraId="6EFFADD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Nazwa działania komunikacyjnego</w:t>
            </w:r>
          </w:p>
        </w:tc>
        <w:tc>
          <w:tcPr>
            <w:tcW w:w="0" w:type="auto"/>
            <w:shd w:val="clear" w:color="auto" w:fill="D9D9D9"/>
          </w:tcPr>
          <w:p w14:paraId="61BE1708"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Adresaci działania komunikacyjnego (grupy docelowe)</w:t>
            </w:r>
          </w:p>
        </w:tc>
        <w:tc>
          <w:tcPr>
            <w:tcW w:w="0" w:type="auto"/>
            <w:shd w:val="clear" w:color="auto" w:fill="D9D9D9"/>
          </w:tcPr>
          <w:p w14:paraId="548671A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Środki przekazu</w:t>
            </w:r>
          </w:p>
        </w:tc>
        <w:tc>
          <w:tcPr>
            <w:tcW w:w="0" w:type="auto"/>
            <w:shd w:val="clear" w:color="auto" w:fill="D9D9D9"/>
          </w:tcPr>
          <w:p w14:paraId="44C24AFD"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Zakładane wskaźniki w oparciu o planowany budżet działań</w:t>
            </w:r>
          </w:p>
        </w:tc>
        <w:tc>
          <w:tcPr>
            <w:tcW w:w="0" w:type="auto"/>
            <w:shd w:val="clear" w:color="auto" w:fill="D9D9D9"/>
          </w:tcPr>
          <w:p w14:paraId="6CC39E67"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Planowane efekty działań komunikacyjnych</w:t>
            </w:r>
          </w:p>
        </w:tc>
        <w:tc>
          <w:tcPr>
            <w:tcW w:w="0" w:type="auto"/>
            <w:shd w:val="clear" w:color="auto" w:fill="D9D9D9"/>
          </w:tcPr>
          <w:p w14:paraId="27A0D51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Sposób i częstotliwość pomiaru efektywności</w:t>
            </w:r>
          </w:p>
        </w:tc>
      </w:tr>
      <w:tr w:rsidR="00553B57" w:rsidRPr="00553B57" w14:paraId="4D6E6742" w14:textId="77777777" w:rsidTr="00615C06">
        <w:trPr>
          <w:trHeight w:val="810"/>
        </w:trPr>
        <w:tc>
          <w:tcPr>
            <w:tcW w:w="0" w:type="auto"/>
            <w:vMerge w:val="restart"/>
          </w:tcPr>
          <w:p w14:paraId="2986C47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Poinformowanie potencjalnych wnioskodawców o LSR, jej głównych celach, zasadach przyznawania dofinansowania oraz typach operacji, które będą miały największe szanse wsparcia z budżetu LSR</w:t>
            </w:r>
          </w:p>
        </w:tc>
        <w:tc>
          <w:tcPr>
            <w:tcW w:w="0" w:type="auto"/>
            <w:vMerge w:val="restart"/>
          </w:tcPr>
          <w:p w14:paraId="322C6E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w:t>
            </w:r>
          </w:p>
        </w:tc>
        <w:tc>
          <w:tcPr>
            <w:tcW w:w="0" w:type="auto"/>
            <w:vMerge w:val="restart"/>
          </w:tcPr>
          <w:p w14:paraId="6D8FCA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Kampania informacyjna nt. głównych założeń LSR </w:t>
            </w:r>
          </w:p>
        </w:tc>
        <w:tc>
          <w:tcPr>
            <w:tcW w:w="0" w:type="auto"/>
            <w:vMerge w:val="restart"/>
          </w:tcPr>
          <w:p w14:paraId="4068A8D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0A22D3C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522E9D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Artykuły na stronie internetowej LGD oraz gmin należących do LGD</w:t>
            </w:r>
          </w:p>
        </w:tc>
        <w:tc>
          <w:tcPr>
            <w:tcW w:w="0" w:type="auto"/>
          </w:tcPr>
          <w:p w14:paraId="577266B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3 artykułów każdym roku realizacji LSR</w:t>
            </w:r>
          </w:p>
        </w:tc>
        <w:tc>
          <w:tcPr>
            <w:tcW w:w="0" w:type="auto"/>
            <w:vMerge w:val="restart"/>
          </w:tcPr>
          <w:p w14:paraId="5ADBC443" w14:textId="77777777" w:rsidR="00553B57" w:rsidRPr="00553B57" w:rsidRDefault="00553B57" w:rsidP="00553B57">
            <w:pPr>
              <w:spacing w:after="0" w:line="240" w:lineRule="auto"/>
              <w:rPr>
                <w:rFonts w:ascii="Times New Roman" w:eastAsia="Calibri" w:hAnsi="Times New Roman" w:cs="Times New Roman"/>
                <w:sz w:val="20"/>
                <w:szCs w:val="20"/>
              </w:rPr>
            </w:pPr>
          </w:p>
          <w:p w14:paraId="3C051E4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podniosą poziom wiedzy nt. LSR, jej głównych celów, zasad przyznawania dofinansowania oraz typów operacji, które będą miały największe szanse wsparcia z budżetu LSR</w:t>
            </w:r>
          </w:p>
          <w:p w14:paraId="2B6643E9" w14:textId="77777777" w:rsidR="00553B57" w:rsidRPr="00553B57" w:rsidRDefault="00553B57" w:rsidP="00553B57">
            <w:pPr>
              <w:spacing w:after="0" w:line="240" w:lineRule="auto"/>
              <w:rPr>
                <w:rFonts w:ascii="Times New Roman" w:eastAsia="Calibri" w:hAnsi="Times New Roman" w:cs="Times New Roman"/>
                <w:sz w:val="20"/>
                <w:szCs w:val="20"/>
              </w:rPr>
            </w:pPr>
          </w:p>
          <w:p w14:paraId="0D480023" w14:textId="77777777" w:rsidR="00553B57" w:rsidRPr="00553B57" w:rsidRDefault="00553B57" w:rsidP="00553B57">
            <w:pPr>
              <w:spacing w:after="0" w:line="240" w:lineRule="auto"/>
              <w:rPr>
                <w:rFonts w:ascii="Times New Roman" w:eastAsia="Calibri" w:hAnsi="Times New Roman" w:cs="Times New Roman"/>
                <w:sz w:val="20"/>
                <w:szCs w:val="20"/>
              </w:rPr>
            </w:pPr>
          </w:p>
          <w:p w14:paraId="1E3A04ED" w14:textId="77777777" w:rsidR="00553B57" w:rsidRPr="00553B57" w:rsidRDefault="00553B57" w:rsidP="00553B57">
            <w:pPr>
              <w:spacing w:after="0" w:line="240" w:lineRule="auto"/>
              <w:rPr>
                <w:rFonts w:ascii="Times New Roman" w:eastAsia="Calibri" w:hAnsi="Times New Roman" w:cs="Times New Roman"/>
                <w:sz w:val="20"/>
                <w:szCs w:val="20"/>
              </w:rPr>
            </w:pPr>
          </w:p>
          <w:p w14:paraId="32DBB324" w14:textId="77777777" w:rsidR="00553B57" w:rsidRPr="00553B57" w:rsidRDefault="00553B57" w:rsidP="00553B57">
            <w:pPr>
              <w:spacing w:after="0" w:line="240" w:lineRule="auto"/>
              <w:rPr>
                <w:rFonts w:ascii="Times New Roman" w:eastAsia="Calibri" w:hAnsi="Times New Roman" w:cs="Times New Roman"/>
                <w:sz w:val="20"/>
                <w:szCs w:val="20"/>
              </w:rPr>
            </w:pPr>
          </w:p>
          <w:p w14:paraId="31744B03" w14:textId="77777777" w:rsidR="00553B57" w:rsidRPr="00553B57" w:rsidRDefault="00553B57" w:rsidP="00553B57">
            <w:pPr>
              <w:spacing w:after="0" w:line="240" w:lineRule="auto"/>
              <w:rPr>
                <w:rFonts w:ascii="Times New Roman" w:eastAsia="Calibri" w:hAnsi="Times New Roman" w:cs="Times New Roman"/>
                <w:sz w:val="20"/>
                <w:szCs w:val="20"/>
              </w:rPr>
            </w:pPr>
          </w:p>
          <w:p w14:paraId="556E913F" w14:textId="77777777" w:rsidR="00553B57" w:rsidRPr="00553B57" w:rsidRDefault="00553B57" w:rsidP="00553B57">
            <w:pPr>
              <w:spacing w:after="0" w:line="240" w:lineRule="auto"/>
              <w:rPr>
                <w:rFonts w:ascii="Times New Roman" w:eastAsia="Calibri" w:hAnsi="Times New Roman" w:cs="Times New Roman"/>
                <w:sz w:val="20"/>
                <w:szCs w:val="20"/>
              </w:rPr>
            </w:pPr>
          </w:p>
          <w:p w14:paraId="0DC711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Zwiększy się partycypacja lokalnej społeczności w realizacji LSR</w:t>
            </w:r>
          </w:p>
        </w:tc>
        <w:tc>
          <w:tcPr>
            <w:tcW w:w="0" w:type="auto"/>
            <w:vMerge w:val="restart"/>
          </w:tcPr>
          <w:p w14:paraId="29087EF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ankiety on-line przed rozpoczęciem kampanii i tuż po</w:t>
            </w:r>
          </w:p>
          <w:p w14:paraId="45FC25A5" w14:textId="77777777" w:rsidR="00553B57" w:rsidRPr="00553B57" w:rsidRDefault="00553B57" w:rsidP="00553B57">
            <w:pPr>
              <w:spacing w:after="0" w:line="240" w:lineRule="auto"/>
              <w:rPr>
                <w:rFonts w:ascii="Times New Roman" w:eastAsia="Calibri" w:hAnsi="Times New Roman" w:cs="Times New Roman"/>
                <w:sz w:val="20"/>
                <w:szCs w:val="20"/>
              </w:rPr>
            </w:pPr>
          </w:p>
          <w:p w14:paraId="753D093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Bieżące śledzenie komentarzy wpisów na portalach społecznościowych</w:t>
            </w:r>
          </w:p>
          <w:p w14:paraId="4196D6B3" w14:textId="77777777" w:rsidR="00553B57" w:rsidRPr="00553B57" w:rsidRDefault="00553B57" w:rsidP="00553B57">
            <w:pPr>
              <w:spacing w:after="0" w:line="240" w:lineRule="auto"/>
              <w:rPr>
                <w:rFonts w:ascii="Times New Roman" w:eastAsia="Calibri" w:hAnsi="Times New Roman" w:cs="Times New Roman"/>
                <w:sz w:val="20"/>
                <w:szCs w:val="20"/>
              </w:rPr>
            </w:pPr>
          </w:p>
          <w:p w14:paraId="52B75D87" w14:textId="77777777" w:rsidR="00553B57" w:rsidRPr="00553B57" w:rsidRDefault="00553B57" w:rsidP="00553B57">
            <w:pPr>
              <w:spacing w:after="0" w:line="240" w:lineRule="auto"/>
              <w:rPr>
                <w:rFonts w:ascii="Times New Roman" w:eastAsia="Calibri" w:hAnsi="Times New Roman" w:cs="Times New Roman"/>
                <w:sz w:val="20"/>
                <w:szCs w:val="20"/>
              </w:rPr>
            </w:pPr>
          </w:p>
          <w:p w14:paraId="5F8BEF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Prowadzenie krótkiego badania ankietowego w punkcie informacyjnym podczas imprez</w:t>
            </w:r>
          </w:p>
          <w:p w14:paraId="1669BAA5" w14:textId="77777777" w:rsidR="00553B57" w:rsidRPr="00553B57" w:rsidRDefault="00553B57" w:rsidP="00553B57">
            <w:pPr>
              <w:spacing w:after="0" w:line="240" w:lineRule="auto"/>
              <w:rPr>
                <w:rFonts w:ascii="Times New Roman" w:eastAsia="Calibri" w:hAnsi="Times New Roman" w:cs="Times New Roman"/>
                <w:sz w:val="20"/>
                <w:szCs w:val="20"/>
              </w:rPr>
            </w:pPr>
          </w:p>
          <w:p w14:paraId="7129FDD7" w14:textId="77777777" w:rsidR="00553B57" w:rsidRPr="00553B57" w:rsidRDefault="00553B57" w:rsidP="00553B57">
            <w:pPr>
              <w:spacing w:after="0" w:line="240" w:lineRule="auto"/>
              <w:rPr>
                <w:rFonts w:ascii="Times New Roman" w:eastAsia="Calibri" w:hAnsi="Times New Roman" w:cs="Times New Roman"/>
                <w:sz w:val="20"/>
                <w:szCs w:val="20"/>
              </w:rPr>
            </w:pPr>
          </w:p>
          <w:p w14:paraId="72FC204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Bieżąca analiza prowadzonych działań</w:t>
            </w:r>
          </w:p>
        </w:tc>
      </w:tr>
      <w:tr w:rsidR="00553B57" w:rsidRPr="00553B57" w14:paraId="79630854" w14:textId="77777777" w:rsidTr="00615C06">
        <w:trPr>
          <w:trHeight w:val="810"/>
        </w:trPr>
        <w:tc>
          <w:tcPr>
            <w:tcW w:w="0" w:type="auto"/>
            <w:vMerge/>
          </w:tcPr>
          <w:p w14:paraId="1F7C1C6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759811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FB93C1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0444E1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1774F0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7C4C41E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co najmniej 25 wpisów dotyczących w/w celu na portalach społecznościowych każdym roku realizacji LSR</w:t>
            </w:r>
          </w:p>
        </w:tc>
        <w:tc>
          <w:tcPr>
            <w:tcW w:w="0" w:type="auto"/>
            <w:vMerge/>
          </w:tcPr>
          <w:p w14:paraId="14898B3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BAEBBAE"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C0200F2" w14:textId="77777777" w:rsidTr="00615C06">
        <w:trPr>
          <w:trHeight w:val="810"/>
        </w:trPr>
        <w:tc>
          <w:tcPr>
            <w:tcW w:w="0" w:type="auto"/>
            <w:vMerge/>
          </w:tcPr>
          <w:p w14:paraId="6743841C"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430214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5798B5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2E36DB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69F3ADA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Utworzenie punktu informacyjnego podczas imprez na terenie LGD </w:t>
            </w:r>
          </w:p>
        </w:tc>
        <w:tc>
          <w:tcPr>
            <w:tcW w:w="0" w:type="auto"/>
          </w:tcPr>
          <w:p w14:paraId="445B0DF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Funkcjonowanie punktu informacyjnego podczas 8 imprez na obszarze LGD każdym roku realizacji LSR</w:t>
            </w:r>
          </w:p>
        </w:tc>
        <w:tc>
          <w:tcPr>
            <w:tcW w:w="0" w:type="auto"/>
            <w:vMerge/>
          </w:tcPr>
          <w:p w14:paraId="74344D3E"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584356B"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94D3807" w14:textId="77777777" w:rsidTr="00615C06">
        <w:trPr>
          <w:trHeight w:val="810"/>
        </w:trPr>
        <w:tc>
          <w:tcPr>
            <w:tcW w:w="0" w:type="auto"/>
            <w:vMerge/>
          </w:tcPr>
          <w:p w14:paraId="43EB0ACC"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B0A078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ACEC01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8AB551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FEB67E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Ulotka informacyjna dystrybuowana na obszarze LGD. </w:t>
            </w:r>
          </w:p>
        </w:tc>
        <w:tc>
          <w:tcPr>
            <w:tcW w:w="0" w:type="auto"/>
          </w:tcPr>
          <w:p w14:paraId="14FE1D5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i kolportaż przynajmniej 1 ulotki rocznie</w:t>
            </w:r>
          </w:p>
        </w:tc>
        <w:tc>
          <w:tcPr>
            <w:tcW w:w="0" w:type="auto"/>
            <w:vMerge/>
          </w:tcPr>
          <w:p w14:paraId="73B8D90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56A47B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7BA32705" w14:textId="77777777" w:rsidTr="00615C06">
        <w:trPr>
          <w:trHeight w:val="162"/>
        </w:trPr>
        <w:tc>
          <w:tcPr>
            <w:tcW w:w="0" w:type="auto"/>
            <w:vMerge/>
          </w:tcPr>
          <w:p w14:paraId="126B3F8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770255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455162D"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F40B68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60A8493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Ankiety oceniające poziom zadowolenia z działań informacyjnych i doradczych. </w:t>
            </w:r>
          </w:p>
        </w:tc>
        <w:tc>
          <w:tcPr>
            <w:tcW w:w="0" w:type="auto"/>
          </w:tcPr>
          <w:p w14:paraId="330E99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co najmniej 1 ankiety w każdym roku realizacji LSR</w:t>
            </w:r>
          </w:p>
        </w:tc>
        <w:tc>
          <w:tcPr>
            <w:tcW w:w="0" w:type="auto"/>
            <w:vMerge/>
          </w:tcPr>
          <w:p w14:paraId="521D022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DE7AB4B"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CDC550B" w14:textId="77777777" w:rsidTr="00615C06">
        <w:trPr>
          <w:trHeight w:val="909"/>
        </w:trPr>
        <w:tc>
          <w:tcPr>
            <w:tcW w:w="0" w:type="auto"/>
            <w:vMerge w:val="restart"/>
          </w:tcPr>
          <w:p w14:paraId="36C863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Poinformowanie potencjalnych wnioskodawców o głównych zasadach ogłoszonych </w:t>
            </w:r>
            <w:r w:rsidRPr="00553B57">
              <w:rPr>
                <w:rFonts w:ascii="Times New Roman" w:eastAsia="Calibri" w:hAnsi="Times New Roman" w:cs="Times New Roman"/>
                <w:sz w:val="20"/>
                <w:szCs w:val="20"/>
              </w:rPr>
              <w:lastRenderedPageBreak/>
              <w:t>konkursów o naborach wniosków</w:t>
            </w:r>
          </w:p>
        </w:tc>
        <w:tc>
          <w:tcPr>
            <w:tcW w:w="0" w:type="auto"/>
            <w:vMerge w:val="restart"/>
          </w:tcPr>
          <w:p w14:paraId="409F3A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W każdym roku realizacji LSR, w którym </w:t>
            </w:r>
            <w:r w:rsidRPr="00553B57">
              <w:rPr>
                <w:rFonts w:ascii="Times New Roman" w:eastAsia="Calibri" w:hAnsi="Times New Roman" w:cs="Times New Roman"/>
                <w:sz w:val="20"/>
                <w:szCs w:val="20"/>
              </w:rPr>
              <w:lastRenderedPageBreak/>
              <w:t>planowane jest ogłoszenie konkursu</w:t>
            </w:r>
          </w:p>
        </w:tc>
        <w:tc>
          <w:tcPr>
            <w:tcW w:w="0" w:type="auto"/>
            <w:vMerge w:val="restart"/>
          </w:tcPr>
          <w:p w14:paraId="379C3D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Kampania informacyjna nt. zasad aplikowania zgodnie z regulaminem </w:t>
            </w:r>
            <w:r w:rsidRPr="00553B57">
              <w:rPr>
                <w:rFonts w:ascii="Times New Roman" w:eastAsia="Calibri" w:hAnsi="Times New Roman" w:cs="Times New Roman"/>
                <w:sz w:val="20"/>
                <w:szCs w:val="20"/>
              </w:rPr>
              <w:lastRenderedPageBreak/>
              <w:t xml:space="preserve">konkursów w ramach LSR </w:t>
            </w:r>
          </w:p>
        </w:tc>
        <w:tc>
          <w:tcPr>
            <w:tcW w:w="0" w:type="auto"/>
            <w:vMerge w:val="restart"/>
          </w:tcPr>
          <w:p w14:paraId="000140F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Mieszkańcy obszaru LGD, wszyscy potencjalni wnioskodawcy a w szczególności: przedsiębiorcy, osoby </w:t>
            </w:r>
            <w:r w:rsidRPr="00553B57">
              <w:rPr>
                <w:rFonts w:ascii="Times New Roman" w:eastAsia="Calibri" w:hAnsi="Times New Roman" w:cs="Times New Roman"/>
                <w:sz w:val="20"/>
                <w:szCs w:val="20"/>
              </w:rPr>
              <w:lastRenderedPageBreak/>
              <w:t>fizyczne chcące rozpocząć działalność gospodarczą, podmioty prawne, organizacje pozarządowe, ośrodki kultury, grupy nieformalne, kościoły, związki wyznaniowe, młodzież, seniorzy, osoby niepełnosprawne</w:t>
            </w:r>
          </w:p>
          <w:p w14:paraId="4B26D5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sz w:val="20"/>
                <w:szCs w:val="20"/>
              </w:rPr>
              <w:t xml:space="preserve">W szczególności adresatami działania komunikacyjnego będą grupy </w:t>
            </w:r>
            <w:proofErr w:type="spellStart"/>
            <w:r w:rsidRPr="00553B57">
              <w:rPr>
                <w:rFonts w:ascii="Times New Roman" w:eastAsia="Calibri" w:hAnsi="Times New Roman" w:cs="Times New Roman"/>
                <w:b/>
                <w:sz w:val="20"/>
                <w:szCs w:val="20"/>
              </w:rPr>
              <w:t>defaworyzowe</w:t>
            </w:r>
            <w:proofErr w:type="spellEnd"/>
            <w:r w:rsidRPr="00553B57">
              <w:rPr>
                <w:rFonts w:ascii="Times New Roman" w:eastAsia="Calibri" w:hAnsi="Times New Roman" w:cs="Times New Roman"/>
                <w:b/>
                <w:sz w:val="20"/>
                <w:szCs w:val="20"/>
              </w:rPr>
              <w:t xml:space="preserve">. </w:t>
            </w:r>
          </w:p>
        </w:tc>
        <w:tc>
          <w:tcPr>
            <w:tcW w:w="0" w:type="auto"/>
          </w:tcPr>
          <w:p w14:paraId="2BE2BDD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Artykuły na stronie internetowej LGD oraz gmin należących do LGD </w:t>
            </w:r>
          </w:p>
        </w:tc>
        <w:tc>
          <w:tcPr>
            <w:tcW w:w="0" w:type="auto"/>
          </w:tcPr>
          <w:p w14:paraId="3499539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przynajmniej 1 artykułu dotyczącego 1 ogłoszonego konkursu</w:t>
            </w:r>
          </w:p>
        </w:tc>
        <w:tc>
          <w:tcPr>
            <w:tcW w:w="0" w:type="auto"/>
            <w:vMerge w:val="restart"/>
          </w:tcPr>
          <w:p w14:paraId="7929B9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potencjalnych wnioskodawców nt. ogłoszonych konkursów</w:t>
            </w:r>
          </w:p>
          <w:p w14:paraId="50CE97A8" w14:textId="77777777" w:rsidR="00553B57" w:rsidRPr="00553B57" w:rsidRDefault="00553B57" w:rsidP="00553B57">
            <w:pPr>
              <w:spacing w:after="0" w:line="240" w:lineRule="auto"/>
              <w:rPr>
                <w:rFonts w:ascii="Times New Roman" w:eastAsia="Calibri" w:hAnsi="Times New Roman" w:cs="Times New Roman"/>
                <w:sz w:val="20"/>
                <w:szCs w:val="20"/>
              </w:rPr>
            </w:pPr>
          </w:p>
          <w:p w14:paraId="209CEAD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Przygotowanie wniosków aplikacyjnych w odpowiedzi na ogłoszone konkursy</w:t>
            </w:r>
          </w:p>
          <w:p w14:paraId="3EEAEA2A" w14:textId="77777777" w:rsidR="00553B57" w:rsidRPr="00553B57" w:rsidRDefault="00553B57" w:rsidP="00553B57">
            <w:pPr>
              <w:spacing w:after="0" w:line="240" w:lineRule="auto"/>
              <w:rPr>
                <w:rFonts w:ascii="Times New Roman" w:eastAsia="Calibri" w:hAnsi="Times New Roman" w:cs="Times New Roman"/>
                <w:sz w:val="20"/>
                <w:szCs w:val="20"/>
              </w:rPr>
            </w:pPr>
          </w:p>
          <w:p w14:paraId="55262AD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344675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Bieżąca analiza wpisów na portalach internetowych</w:t>
            </w:r>
          </w:p>
          <w:p w14:paraId="0E0E630A" w14:textId="77777777" w:rsidR="00553B57" w:rsidRPr="00553B57" w:rsidRDefault="00553B57" w:rsidP="00553B57">
            <w:pPr>
              <w:spacing w:after="0" w:line="240" w:lineRule="auto"/>
              <w:rPr>
                <w:rFonts w:ascii="Times New Roman" w:eastAsia="Calibri" w:hAnsi="Times New Roman" w:cs="Times New Roman"/>
                <w:sz w:val="20"/>
                <w:szCs w:val="20"/>
              </w:rPr>
            </w:pPr>
          </w:p>
          <w:p w14:paraId="58FA31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Bieżące przeprowadzanie ankiet</w:t>
            </w:r>
          </w:p>
          <w:p w14:paraId="113F5990" w14:textId="77777777" w:rsidR="00553B57" w:rsidRPr="00553B57" w:rsidRDefault="00553B57" w:rsidP="00553B57">
            <w:pPr>
              <w:spacing w:after="0" w:line="240" w:lineRule="auto"/>
              <w:rPr>
                <w:rFonts w:ascii="Times New Roman" w:eastAsia="Calibri" w:hAnsi="Times New Roman" w:cs="Times New Roman"/>
                <w:sz w:val="20"/>
                <w:szCs w:val="20"/>
              </w:rPr>
            </w:pPr>
          </w:p>
          <w:p w14:paraId="465B947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Analiza ankiet online wypełnianych po udzielonym doradztwie on-line - na bieżąco</w:t>
            </w:r>
          </w:p>
          <w:p w14:paraId="425BB169" w14:textId="77777777" w:rsidR="00553B57" w:rsidRPr="00553B57" w:rsidRDefault="00553B57" w:rsidP="00553B57">
            <w:pPr>
              <w:spacing w:after="0" w:line="240" w:lineRule="auto"/>
              <w:rPr>
                <w:rFonts w:ascii="Times New Roman" w:eastAsia="Calibri" w:hAnsi="Times New Roman" w:cs="Times New Roman"/>
                <w:sz w:val="20"/>
                <w:szCs w:val="20"/>
              </w:rPr>
            </w:pPr>
          </w:p>
          <w:p w14:paraId="52B1DF9C"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2BCB313" w14:textId="77777777" w:rsidTr="00615C06">
        <w:trPr>
          <w:trHeight w:val="909"/>
        </w:trPr>
        <w:tc>
          <w:tcPr>
            <w:tcW w:w="0" w:type="auto"/>
            <w:vMerge/>
          </w:tcPr>
          <w:p w14:paraId="7BB733A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E45716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91C26E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80D456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502B95C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331E7A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przynajmniej 5 wpisów dotyczących 1 ogłoszonego konkursu</w:t>
            </w:r>
          </w:p>
        </w:tc>
        <w:tc>
          <w:tcPr>
            <w:tcW w:w="0" w:type="auto"/>
            <w:vMerge/>
          </w:tcPr>
          <w:p w14:paraId="3357976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2571B3C"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55F4112F" w14:textId="77777777" w:rsidTr="00615C06">
        <w:trPr>
          <w:trHeight w:val="909"/>
        </w:trPr>
        <w:tc>
          <w:tcPr>
            <w:tcW w:w="0" w:type="auto"/>
            <w:vMerge/>
          </w:tcPr>
          <w:p w14:paraId="3C2EB76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73F63B4"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5E0D67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D8F960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287B506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Funkcjonowanie punku informacyjnego w biurze LGD </w:t>
            </w:r>
          </w:p>
        </w:tc>
        <w:tc>
          <w:tcPr>
            <w:tcW w:w="0" w:type="auto"/>
          </w:tcPr>
          <w:p w14:paraId="1DC757C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Funkcjonowanie punktu informacyjnego dla interesantów w godzinach 8-15 od poniedziałku do piątku</w:t>
            </w:r>
          </w:p>
        </w:tc>
        <w:tc>
          <w:tcPr>
            <w:tcW w:w="0" w:type="auto"/>
            <w:vMerge/>
          </w:tcPr>
          <w:p w14:paraId="03804704"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B311B60"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500703BC" w14:textId="77777777" w:rsidTr="00615C06">
        <w:trPr>
          <w:trHeight w:val="909"/>
        </w:trPr>
        <w:tc>
          <w:tcPr>
            <w:tcW w:w="0" w:type="auto"/>
            <w:vMerge/>
          </w:tcPr>
          <w:p w14:paraId="0F4413B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1B50C9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9B04CFA"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B85EA0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3B70459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Ogłoszenia na tablicach informacyjnych w siedzibach instytucji użyteczności publicznej.</w:t>
            </w:r>
          </w:p>
        </w:tc>
        <w:tc>
          <w:tcPr>
            <w:tcW w:w="0" w:type="auto"/>
          </w:tcPr>
          <w:p w14:paraId="5D2AA8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Wywieszenie przynajmniej 1 informacji o ogłoszonym 1 konkursie</w:t>
            </w:r>
          </w:p>
        </w:tc>
        <w:tc>
          <w:tcPr>
            <w:tcW w:w="0" w:type="auto"/>
            <w:vMerge/>
          </w:tcPr>
          <w:p w14:paraId="488AEBCE"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48511C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337B2863" w14:textId="77777777" w:rsidTr="00615C06">
        <w:trPr>
          <w:trHeight w:val="810"/>
        </w:trPr>
        <w:tc>
          <w:tcPr>
            <w:tcW w:w="0" w:type="auto"/>
            <w:vMerge w:val="restart"/>
          </w:tcPr>
          <w:p w14:paraId="38272F5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Konsultacja z lokalną społecznością obszaru LSR zapisów LSR, dokumentów powiązanych oraz sposobu wdrażania LSR</w:t>
            </w:r>
          </w:p>
        </w:tc>
        <w:tc>
          <w:tcPr>
            <w:tcW w:w="0" w:type="auto"/>
            <w:vMerge w:val="restart"/>
          </w:tcPr>
          <w:p w14:paraId="525019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w:t>
            </w:r>
          </w:p>
        </w:tc>
        <w:tc>
          <w:tcPr>
            <w:tcW w:w="0" w:type="auto"/>
            <w:vMerge w:val="restart"/>
          </w:tcPr>
          <w:p w14:paraId="6600C7C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Weryfikacja zapisów LSR i dokumentów powiązanych</w:t>
            </w:r>
          </w:p>
        </w:tc>
        <w:tc>
          <w:tcPr>
            <w:tcW w:w="0" w:type="auto"/>
            <w:vMerge w:val="restart"/>
          </w:tcPr>
          <w:p w14:paraId="46FD468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7D889BEF"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CD324AB" w14:textId="27C333DA"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Ankiety </w:t>
            </w:r>
            <w:r w:rsidR="00B12798">
              <w:rPr>
                <w:rFonts w:ascii="Times New Roman" w:eastAsia="Calibri" w:hAnsi="Times New Roman" w:cs="Times New Roman"/>
                <w:sz w:val="20"/>
                <w:szCs w:val="20"/>
              </w:rPr>
              <w:t>umieszczana na stronie internetowej</w:t>
            </w:r>
            <w:r w:rsidRPr="00553B57">
              <w:rPr>
                <w:rFonts w:ascii="Times New Roman" w:eastAsia="Calibri" w:hAnsi="Times New Roman" w:cs="Times New Roman"/>
                <w:sz w:val="20"/>
                <w:szCs w:val="20"/>
              </w:rPr>
              <w:t xml:space="preserve"> </w:t>
            </w:r>
          </w:p>
        </w:tc>
        <w:tc>
          <w:tcPr>
            <w:tcW w:w="0" w:type="auto"/>
          </w:tcPr>
          <w:p w14:paraId="4B32B64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co najmniej 1 ankiety w każdym roku realizacji LSR</w:t>
            </w:r>
          </w:p>
        </w:tc>
        <w:tc>
          <w:tcPr>
            <w:tcW w:w="0" w:type="auto"/>
            <w:vMerge w:val="restart"/>
          </w:tcPr>
          <w:p w14:paraId="7387628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2BDC0A1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008AC02" w14:textId="77777777" w:rsidTr="00615C06">
        <w:trPr>
          <w:trHeight w:val="810"/>
        </w:trPr>
        <w:tc>
          <w:tcPr>
            <w:tcW w:w="0" w:type="auto"/>
            <w:vMerge/>
          </w:tcPr>
          <w:p w14:paraId="16C91B4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C277CC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1EADB4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9EAE55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036E384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367253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co najmniej 3 artykułów w każdym roku realizacji LSR</w:t>
            </w:r>
          </w:p>
        </w:tc>
        <w:tc>
          <w:tcPr>
            <w:tcW w:w="0" w:type="auto"/>
            <w:vMerge/>
          </w:tcPr>
          <w:p w14:paraId="5AF4E08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F55F799"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459B1ABB" w14:textId="77777777" w:rsidTr="00615C06">
        <w:trPr>
          <w:trHeight w:val="810"/>
        </w:trPr>
        <w:tc>
          <w:tcPr>
            <w:tcW w:w="0" w:type="auto"/>
            <w:vMerge/>
          </w:tcPr>
          <w:p w14:paraId="07BB934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20E00B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E3EDC0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C8BC71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5960BE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6F84A0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co najmniej 3 wpisów dotyczących w/w celu na portalach społecznościowych każdym roku realizacji LSR</w:t>
            </w:r>
          </w:p>
        </w:tc>
        <w:tc>
          <w:tcPr>
            <w:tcW w:w="0" w:type="auto"/>
            <w:vMerge/>
          </w:tcPr>
          <w:p w14:paraId="4E0798E5"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4817611"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7F080941" w14:textId="77777777" w:rsidTr="00615C06">
        <w:trPr>
          <w:trHeight w:val="1350"/>
        </w:trPr>
        <w:tc>
          <w:tcPr>
            <w:tcW w:w="0" w:type="auto"/>
            <w:vMerge w:val="restart"/>
          </w:tcPr>
          <w:p w14:paraId="6A5D466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Podsumowanie działań LGD</w:t>
            </w:r>
          </w:p>
          <w:p w14:paraId="1761FE43" w14:textId="77777777" w:rsidR="00553B57" w:rsidRPr="00553B57" w:rsidRDefault="00553B57" w:rsidP="00553B57">
            <w:pPr>
              <w:spacing w:after="0" w:line="240" w:lineRule="auto"/>
              <w:rPr>
                <w:rFonts w:ascii="Times New Roman" w:eastAsia="Calibri" w:hAnsi="Times New Roman" w:cs="Times New Roman"/>
                <w:sz w:val="20"/>
                <w:szCs w:val="20"/>
              </w:rPr>
            </w:pPr>
          </w:p>
          <w:p w14:paraId="25640FF5" w14:textId="77777777" w:rsidR="00553B57" w:rsidRPr="00553B57" w:rsidRDefault="00553B57" w:rsidP="00553B57">
            <w:pPr>
              <w:spacing w:after="0" w:line="240" w:lineRule="auto"/>
              <w:rPr>
                <w:rFonts w:ascii="Times New Roman" w:eastAsia="Calibri" w:hAnsi="Times New Roman" w:cs="Times New Roman"/>
                <w:sz w:val="20"/>
                <w:szCs w:val="20"/>
              </w:rPr>
            </w:pPr>
          </w:p>
          <w:p w14:paraId="0AC4E5A7" w14:textId="77777777" w:rsidR="00553B57" w:rsidRPr="00553B57" w:rsidRDefault="00553B57" w:rsidP="00553B57">
            <w:pPr>
              <w:spacing w:after="0" w:line="240" w:lineRule="auto"/>
              <w:rPr>
                <w:rFonts w:ascii="Times New Roman" w:eastAsia="Calibri" w:hAnsi="Times New Roman" w:cs="Times New Roman"/>
                <w:sz w:val="20"/>
                <w:szCs w:val="20"/>
              </w:rPr>
            </w:pPr>
          </w:p>
          <w:p w14:paraId="3EAADB42" w14:textId="77777777" w:rsidR="00553B57" w:rsidRPr="00553B57" w:rsidRDefault="00553B57" w:rsidP="00553B57">
            <w:pPr>
              <w:spacing w:after="0" w:line="240" w:lineRule="auto"/>
              <w:rPr>
                <w:rFonts w:ascii="Times New Roman" w:eastAsia="Calibri" w:hAnsi="Times New Roman" w:cs="Times New Roman"/>
                <w:sz w:val="20"/>
                <w:szCs w:val="20"/>
              </w:rPr>
            </w:pPr>
          </w:p>
          <w:p w14:paraId="3BAA5788" w14:textId="77777777" w:rsidR="00553B57" w:rsidRPr="00553B57" w:rsidRDefault="00553B57" w:rsidP="00553B57">
            <w:pPr>
              <w:spacing w:after="0" w:line="240" w:lineRule="auto"/>
              <w:rPr>
                <w:rFonts w:ascii="Times New Roman" w:eastAsia="Calibri" w:hAnsi="Times New Roman" w:cs="Times New Roman"/>
                <w:sz w:val="20"/>
                <w:szCs w:val="20"/>
              </w:rPr>
            </w:pPr>
          </w:p>
          <w:p w14:paraId="10ECCD1B" w14:textId="77777777" w:rsidR="00553B57" w:rsidRPr="00553B57" w:rsidRDefault="00553B57" w:rsidP="00553B57">
            <w:pPr>
              <w:spacing w:after="0" w:line="240" w:lineRule="auto"/>
              <w:rPr>
                <w:rFonts w:ascii="Times New Roman" w:eastAsia="Calibri" w:hAnsi="Times New Roman" w:cs="Times New Roman"/>
                <w:sz w:val="20"/>
                <w:szCs w:val="20"/>
              </w:rPr>
            </w:pPr>
          </w:p>
          <w:p w14:paraId="6785505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0067D0A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W każdym roku realizacji LSR</w:t>
            </w:r>
          </w:p>
        </w:tc>
        <w:tc>
          <w:tcPr>
            <w:tcW w:w="0" w:type="auto"/>
            <w:vMerge w:val="restart"/>
          </w:tcPr>
          <w:p w14:paraId="29BD6A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Podsumowanie zrealizowanych przedsięwzięć i przedstawienie </w:t>
            </w:r>
            <w:r w:rsidRPr="00553B57">
              <w:rPr>
                <w:rFonts w:ascii="Times New Roman" w:eastAsia="Calibri" w:hAnsi="Times New Roman" w:cs="Times New Roman"/>
                <w:sz w:val="20"/>
                <w:szCs w:val="20"/>
              </w:rPr>
              <w:lastRenderedPageBreak/>
              <w:t>planowanych działań w ramach LSR</w:t>
            </w:r>
          </w:p>
        </w:tc>
        <w:tc>
          <w:tcPr>
            <w:tcW w:w="0" w:type="auto"/>
            <w:vMerge w:val="restart"/>
          </w:tcPr>
          <w:p w14:paraId="629BEE1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Mieszkańcy obszaru LGD, wszyscy potencjalni wnioskodawcy a w szczególności: przedsiębiorcy, osoby </w:t>
            </w:r>
            <w:r w:rsidRPr="00553B57">
              <w:rPr>
                <w:rFonts w:ascii="Times New Roman" w:eastAsia="Calibri" w:hAnsi="Times New Roman" w:cs="Times New Roman"/>
                <w:sz w:val="20"/>
                <w:szCs w:val="20"/>
              </w:rPr>
              <w:lastRenderedPageBreak/>
              <w:t>fizyczne chcące rozpocząć działalność gospodarczą, podmioty prawne, organizacje pozarządowe, ośrodki kultury, grupy nieformalne, kościoły, związki wyznaniowe, młodzież, seniorzy, osoby niepełnosprawne</w:t>
            </w:r>
          </w:p>
          <w:p w14:paraId="130ABD22"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1E0678B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 xml:space="preserve">Artykuły na stronie internetowej LGD oraz gmin należących do LGD </w:t>
            </w:r>
          </w:p>
        </w:tc>
        <w:tc>
          <w:tcPr>
            <w:tcW w:w="0" w:type="auto"/>
          </w:tcPr>
          <w:p w14:paraId="795233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1 artykuł podsumowujący dany rok realizacji LSR</w:t>
            </w:r>
          </w:p>
        </w:tc>
        <w:tc>
          <w:tcPr>
            <w:tcW w:w="0" w:type="auto"/>
            <w:vMerge w:val="restart"/>
          </w:tcPr>
          <w:p w14:paraId="61A04DA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mieszkańców obszaru LGD nt. stopnia realizacji LSR</w:t>
            </w:r>
          </w:p>
          <w:p w14:paraId="5DCF6E5C" w14:textId="77777777" w:rsidR="00553B57" w:rsidRPr="00553B57" w:rsidRDefault="00553B57" w:rsidP="00553B57">
            <w:pPr>
              <w:spacing w:after="0" w:line="240" w:lineRule="auto"/>
              <w:rPr>
                <w:rFonts w:ascii="Times New Roman" w:eastAsia="Calibri" w:hAnsi="Times New Roman" w:cs="Times New Roman"/>
                <w:sz w:val="20"/>
                <w:szCs w:val="20"/>
              </w:rPr>
            </w:pPr>
          </w:p>
          <w:p w14:paraId="79C99AD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Zwiększy się partycypacja lokalnej społeczności w realizacji LSR</w:t>
            </w:r>
          </w:p>
        </w:tc>
        <w:tc>
          <w:tcPr>
            <w:tcW w:w="0" w:type="auto"/>
            <w:vMerge w:val="restart"/>
          </w:tcPr>
          <w:p w14:paraId="4645CE4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lastRenderedPageBreak/>
              <w:t>Na koniec każdego roku realizacji LSR</w:t>
            </w:r>
          </w:p>
        </w:tc>
      </w:tr>
      <w:tr w:rsidR="00553B57" w:rsidRPr="00553B57" w14:paraId="0C3C952D" w14:textId="77777777" w:rsidTr="00615C06">
        <w:trPr>
          <w:trHeight w:val="1350"/>
        </w:trPr>
        <w:tc>
          <w:tcPr>
            <w:tcW w:w="0" w:type="auto"/>
            <w:vMerge/>
          </w:tcPr>
          <w:p w14:paraId="7258060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5EC783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BCB991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CBCBE0D"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FD3E97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0FB1486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3 informacje podsumowujące dany rok realizacji LSR</w:t>
            </w:r>
          </w:p>
        </w:tc>
        <w:tc>
          <w:tcPr>
            <w:tcW w:w="0" w:type="auto"/>
            <w:vMerge/>
          </w:tcPr>
          <w:p w14:paraId="1F33C27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FB8B676"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81E8298" w14:textId="77777777" w:rsidTr="00615C06">
        <w:trPr>
          <w:trHeight w:val="2910"/>
        </w:trPr>
        <w:tc>
          <w:tcPr>
            <w:tcW w:w="0" w:type="auto"/>
            <w:vMerge w:val="restart"/>
          </w:tcPr>
          <w:p w14:paraId="0B339DB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bilans realizacji LSR</w:t>
            </w:r>
          </w:p>
        </w:tc>
        <w:tc>
          <w:tcPr>
            <w:tcW w:w="0" w:type="auto"/>
            <w:vMerge w:val="restart"/>
          </w:tcPr>
          <w:p w14:paraId="5635479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Rok 2023</w:t>
            </w:r>
          </w:p>
        </w:tc>
        <w:tc>
          <w:tcPr>
            <w:tcW w:w="0" w:type="auto"/>
            <w:vMerge w:val="restart"/>
          </w:tcPr>
          <w:p w14:paraId="550795B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Podsumowanie zrealizowanych przedsięwzięć</w:t>
            </w:r>
          </w:p>
        </w:tc>
        <w:tc>
          <w:tcPr>
            <w:tcW w:w="0" w:type="auto"/>
            <w:vMerge w:val="restart"/>
          </w:tcPr>
          <w:p w14:paraId="1F065F2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527C0E7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C43BBC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4D87A53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1 artykuł podsumowujący  realizację LSR</w:t>
            </w:r>
          </w:p>
        </w:tc>
        <w:tc>
          <w:tcPr>
            <w:tcW w:w="0" w:type="auto"/>
            <w:vMerge w:val="restart"/>
          </w:tcPr>
          <w:p w14:paraId="67DB47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mieszkańców obszaru LGD nt. stopnia realizacji LSR</w:t>
            </w:r>
          </w:p>
          <w:p w14:paraId="625B0B8C" w14:textId="77777777" w:rsidR="00553B57" w:rsidRPr="00553B57" w:rsidRDefault="00553B57" w:rsidP="00553B57">
            <w:pPr>
              <w:spacing w:after="0" w:line="240" w:lineRule="auto"/>
              <w:rPr>
                <w:rFonts w:ascii="Times New Roman" w:eastAsia="Calibri" w:hAnsi="Times New Roman" w:cs="Times New Roman"/>
                <w:sz w:val="20"/>
                <w:szCs w:val="20"/>
              </w:rPr>
            </w:pPr>
          </w:p>
          <w:p w14:paraId="59D6F26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Zwiększy się partycypacja lokalnej społeczności w realizacji LSR</w:t>
            </w:r>
          </w:p>
        </w:tc>
        <w:tc>
          <w:tcPr>
            <w:tcW w:w="0" w:type="auto"/>
            <w:vMerge w:val="restart"/>
          </w:tcPr>
          <w:p w14:paraId="261ED6A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Na koniec realizacji LSR</w:t>
            </w:r>
          </w:p>
        </w:tc>
      </w:tr>
      <w:tr w:rsidR="00553B57" w:rsidRPr="00553B57" w14:paraId="3F53414D" w14:textId="77777777" w:rsidTr="00615C06">
        <w:trPr>
          <w:trHeight w:val="1831"/>
        </w:trPr>
        <w:tc>
          <w:tcPr>
            <w:tcW w:w="0" w:type="auto"/>
            <w:vMerge/>
          </w:tcPr>
          <w:p w14:paraId="1584A93C"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D5D1620"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7268D5D"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3D09E40E" w14:textId="77777777" w:rsidR="00553B57" w:rsidRPr="00553B57" w:rsidRDefault="00553B57" w:rsidP="00553B57">
            <w:pPr>
              <w:spacing w:after="0" w:line="240" w:lineRule="auto"/>
              <w:rPr>
                <w:rFonts w:ascii="Times New Roman" w:eastAsia="Calibri" w:hAnsi="Times New Roman" w:cs="Times New Roman"/>
              </w:rPr>
            </w:pPr>
          </w:p>
        </w:tc>
        <w:tc>
          <w:tcPr>
            <w:tcW w:w="0" w:type="auto"/>
          </w:tcPr>
          <w:p w14:paraId="3F7EBA9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7BC7F9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3 informacje podsumowujące realizację LSR</w:t>
            </w:r>
          </w:p>
        </w:tc>
        <w:tc>
          <w:tcPr>
            <w:tcW w:w="0" w:type="auto"/>
            <w:vMerge/>
          </w:tcPr>
          <w:p w14:paraId="41AC75FF"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03794C7" w14:textId="77777777" w:rsidR="00553B57" w:rsidRPr="00553B57" w:rsidRDefault="00553B57" w:rsidP="00553B57">
            <w:pPr>
              <w:spacing w:after="0" w:line="240" w:lineRule="auto"/>
              <w:rPr>
                <w:rFonts w:ascii="Times New Roman" w:eastAsia="Calibri" w:hAnsi="Times New Roman" w:cs="Times New Roman"/>
              </w:rPr>
            </w:pPr>
          </w:p>
        </w:tc>
      </w:tr>
    </w:tbl>
    <w:p w14:paraId="77FD0AD9" w14:textId="4B16795D" w:rsidR="00553B57" w:rsidRDefault="00553B57" w:rsidP="00553B57">
      <w:pPr>
        <w:autoSpaceDE w:val="0"/>
        <w:autoSpaceDN w:val="0"/>
        <w:adjustRightInd w:val="0"/>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Działania komunikacyjne realizowane przez Stowarzyszenie LGD „Razem na Piaskowcu” w całości finansowane będą ze środków bieżących, tzn. poddziałania 19.4 PROW. Planowany koszt działań komunikacyjnych 15 000zł.</w:t>
      </w:r>
    </w:p>
    <w:p w14:paraId="383ABCAD" w14:textId="40651529" w:rsidR="0061041C" w:rsidRDefault="0061041C" w:rsidP="00553B57">
      <w:pPr>
        <w:autoSpaceDE w:val="0"/>
        <w:autoSpaceDN w:val="0"/>
        <w:adjustRightInd w:val="0"/>
        <w:spacing w:after="0" w:line="240" w:lineRule="auto"/>
        <w:jc w:val="both"/>
        <w:rPr>
          <w:rFonts w:ascii="Times New Roman" w:eastAsia="Calibri" w:hAnsi="Times New Roman" w:cs="Times New Roman"/>
          <w:bCs/>
          <w:color w:val="000000"/>
        </w:rPr>
      </w:pPr>
    </w:p>
    <w:p w14:paraId="7C22BAD4" w14:textId="666BF7C4" w:rsidR="00553B57" w:rsidRPr="00553B57" w:rsidRDefault="00553B57" w:rsidP="00553B57">
      <w:pPr>
        <w:keepNext/>
        <w:spacing w:before="240" w:after="120" w:line="276" w:lineRule="auto"/>
        <w:ind w:left="284"/>
        <w:outlineLvl w:val="0"/>
        <w:rPr>
          <w:rFonts w:ascii="Times New Roman" w:eastAsia="Times New Roman" w:hAnsi="Times New Roman" w:cs="Times New Roman"/>
          <w:b/>
          <w:bCs/>
          <w:kern w:val="32"/>
          <w:sz w:val="28"/>
          <w:szCs w:val="32"/>
          <w:u w:val="single"/>
        </w:rPr>
      </w:pPr>
      <w:bookmarkStart w:id="97" w:name="_Toc8815587"/>
      <w:r w:rsidRPr="00553B57">
        <w:rPr>
          <w:rFonts w:ascii="Times New Roman" w:eastAsia="Times New Roman" w:hAnsi="Times New Roman" w:cs="Times New Roman"/>
          <w:b/>
          <w:bCs/>
          <w:kern w:val="32"/>
          <w:sz w:val="28"/>
          <w:szCs w:val="32"/>
          <w:u w:val="single"/>
        </w:rPr>
        <w:t xml:space="preserve">3. </w:t>
      </w:r>
      <w:r w:rsidRPr="00553B57">
        <w:rPr>
          <w:rFonts w:ascii="Times New Roman" w:eastAsia="Times New Roman" w:hAnsi="Times New Roman" w:cs="Times New Roman"/>
          <w:b/>
          <w:bCs/>
          <w:kern w:val="32"/>
          <w:sz w:val="28"/>
          <w:szCs w:val="32"/>
          <w:u w:val="single"/>
          <w:lang w:val="x-none"/>
        </w:rPr>
        <w:t xml:space="preserve">SPIS </w:t>
      </w:r>
      <w:r w:rsidRPr="00553B57">
        <w:rPr>
          <w:rFonts w:ascii="Times New Roman" w:eastAsia="Times New Roman" w:hAnsi="Times New Roman" w:cs="Times New Roman"/>
          <w:b/>
          <w:bCs/>
          <w:kern w:val="32"/>
          <w:sz w:val="28"/>
          <w:szCs w:val="32"/>
          <w:u w:val="single"/>
        </w:rPr>
        <w:t>ZAŁĄCZNIKÓW:</w:t>
      </w:r>
      <w:bookmarkEnd w:id="97"/>
    </w:p>
    <w:p w14:paraId="5B6663F4" w14:textId="77777777"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1: Procedura Aktualizacji Lokalnej Strategii Rozwoju Stowarzyszenia „Razem na Piaskowcu” </w:t>
      </w:r>
    </w:p>
    <w:p w14:paraId="02157B1C" w14:textId="1AEB3DA9"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2: </w:t>
      </w:r>
      <w:r w:rsidR="00BF5D30" w:rsidRPr="001A5365">
        <w:rPr>
          <w:rFonts w:ascii="Calibri" w:eastAsia="Calibri" w:hAnsi="Calibri" w:cs="Times New Roman"/>
        </w:rPr>
        <w:t>Procedury</w:t>
      </w:r>
      <w:r w:rsidR="00BF5D30">
        <w:rPr>
          <w:rFonts w:ascii="Calibri" w:eastAsia="Calibri" w:hAnsi="Calibri" w:cs="Times New Roman"/>
        </w:rPr>
        <w:t xml:space="preserve"> dokonywania</w:t>
      </w:r>
      <w:r w:rsidR="00BF5D30" w:rsidRPr="001A5365">
        <w:rPr>
          <w:rFonts w:ascii="Calibri" w:eastAsia="Calibri" w:hAnsi="Calibri" w:cs="Times New Roman"/>
        </w:rPr>
        <w:t xml:space="preserve"> monitoringu i ewaluacji </w:t>
      </w:r>
    </w:p>
    <w:p w14:paraId="0D209121" w14:textId="73B0AE30"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lastRenderedPageBreak/>
        <w:t xml:space="preserve">Załącznik nr 3: </w:t>
      </w:r>
      <w:r w:rsidR="00BF5D30" w:rsidRPr="001A5365">
        <w:rPr>
          <w:rFonts w:ascii="Calibri" w:eastAsia="Calibri" w:hAnsi="Calibri" w:cs="Times New Roman"/>
        </w:rPr>
        <w:t>Plan działania</w:t>
      </w:r>
      <w:r w:rsidR="00BF5D30" w:rsidRPr="001A5365" w:rsidDel="00BF5D30">
        <w:rPr>
          <w:rFonts w:ascii="Calibri" w:eastAsia="Calibri" w:hAnsi="Calibri" w:cs="Times New Roman"/>
        </w:rPr>
        <w:t xml:space="preserve"> </w:t>
      </w:r>
    </w:p>
    <w:p w14:paraId="356C5C0F" w14:textId="058E9755"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4: </w:t>
      </w:r>
      <w:r w:rsidR="00BF5D30" w:rsidRPr="001A5365">
        <w:rPr>
          <w:rFonts w:ascii="Calibri" w:eastAsia="Calibri" w:hAnsi="Calibri" w:cs="Times New Roman"/>
        </w:rPr>
        <w:t xml:space="preserve">Wysokość wsparcia finansowego EFSI w ramach LSR w ramach poszczególnych poddziałań </w:t>
      </w:r>
    </w:p>
    <w:p w14:paraId="19147758" w14:textId="4A503F4A"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5: </w:t>
      </w:r>
      <w:r w:rsidR="00BF5D30" w:rsidRPr="001A5365">
        <w:rPr>
          <w:rFonts w:ascii="Calibri" w:eastAsia="Calibri" w:hAnsi="Calibri" w:cs="Times New Roman"/>
        </w:rPr>
        <w:t xml:space="preserve">Plan finansowy w zakresie poddziałania 19.2 PROW 2014-2020 </w:t>
      </w:r>
    </w:p>
    <w:p w14:paraId="5D492D52" w14:textId="0FEBFE96" w:rsidR="00506F0D" w:rsidRDefault="00751351"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6: </w:t>
      </w:r>
      <w:r w:rsidR="00BF5D30" w:rsidRPr="001A5365">
        <w:rPr>
          <w:rFonts w:ascii="Calibri" w:eastAsia="Calibri" w:hAnsi="Calibri" w:cs="Times New Roman"/>
        </w:rPr>
        <w:t xml:space="preserve">Plan komunikacji </w:t>
      </w:r>
    </w:p>
    <w:p w14:paraId="0C08F746" w14:textId="77777777" w:rsidR="00506F0D" w:rsidRPr="00553B57" w:rsidRDefault="00506F0D" w:rsidP="00506F0D">
      <w:pPr>
        <w:keepNext/>
        <w:spacing w:before="240" w:after="120" w:line="276" w:lineRule="auto"/>
        <w:ind w:left="360"/>
        <w:outlineLvl w:val="0"/>
        <w:rPr>
          <w:rFonts w:ascii="Times New Roman" w:eastAsia="Times New Roman" w:hAnsi="Times New Roman" w:cs="Times New Roman"/>
          <w:b/>
          <w:bCs/>
          <w:kern w:val="32"/>
          <w:sz w:val="28"/>
          <w:szCs w:val="32"/>
          <w:u w:val="single"/>
          <w:lang w:val="x-none"/>
        </w:rPr>
      </w:pPr>
      <w:bookmarkStart w:id="98" w:name="_Toc8815588"/>
      <w:r w:rsidRPr="00553B57">
        <w:rPr>
          <w:rFonts w:ascii="Times New Roman" w:eastAsia="Times New Roman" w:hAnsi="Times New Roman" w:cs="Times New Roman"/>
          <w:b/>
          <w:bCs/>
          <w:kern w:val="32"/>
          <w:sz w:val="28"/>
          <w:szCs w:val="32"/>
          <w:u w:val="single"/>
        </w:rPr>
        <w:t xml:space="preserve">14. SPIS </w:t>
      </w:r>
      <w:r w:rsidRPr="00553B57">
        <w:rPr>
          <w:rFonts w:ascii="Times New Roman" w:eastAsia="Times New Roman" w:hAnsi="Times New Roman" w:cs="Times New Roman"/>
          <w:b/>
          <w:bCs/>
          <w:kern w:val="32"/>
          <w:sz w:val="28"/>
          <w:szCs w:val="32"/>
          <w:u w:val="single"/>
          <w:lang w:val="x-none"/>
        </w:rPr>
        <w:t>TABEL:</w:t>
      </w:r>
      <w:bookmarkEnd w:id="98"/>
    </w:p>
    <w:p w14:paraId="474E6605" w14:textId="77777777" w:rsidR="00506F0D" w:rsidRDefault="00506F0D" w:rsidP="00553B57">
      <w:pPr>
        <w:spacing w:after="0" w:line="240" w:lineRule="auto"/>
        <w:rPr>
          <w:rFonts w:ascii="Calibri" w:eastAsia="Calibri" w:hAnsi="Calibri" w:cs="Times New Roman"/>
        </w:rPr>
        <w:sectPr w:rsidR="00506F0D" w:rsidSect="00506F0D">
          <w:pgSz w:w="16838" w:h="11906" w:orient="landscape"/>
          <w:pgMar w:top="720" w:right="720" w:bottom="720" w:left="720" w:header="708" w:footer="708" w:gutter="0"/>
          <w:cols w:space="708"/>
          <w:docGrid w:linePitch="360"/>
        </w:sectPr>
      </w:pPr>
    </w:p>
    <w:p w14:paraId="5EE75C21" w14:textId="0C275DE1" w:rsidR="00751351" w:rsidRPr="001A5365" w:rsidRDefault="00751351" w:rsidP="00553B57">
      <w:pPr>
        <w:spacing w:after="0" w:line="240" w:lineRule="auto"/>
        <w:rPr>
          <w:rFonts w:ascii="Calibri" w:eastAsia="Calibri" w:hAnsi="Calibri" w:cs="Times New Roman"/>
        </w:rPr>
      </w:pPr>
    </w:p>
    <w:p w14:paraId="649C051F" w14:textId="00D50C5D"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"Tabela" </w:instrText>
      </w:r>
      <w:r w:rsidRPr="00553B57">
        <w:rPr>
          <w:rFonts w:ascii="Calibri" w:eastAsia="Calibri" w:hAnsi="Calibri" w:cs="Times New Roman"/>
        </w:rPr>
        <w:fldChar w:fldCharType="separate"/>
      </w:r>
      <w:hyperlink w:anchor="_Toc441842598" w:history="1">
        <w:r w:rsidRPr="00553B57">
          <w:rPr>
            <w:rFonts w:ascii="Calibri" w:eastAsia="Calibri" w:hAnsi="Calibri" w:cs="Times New Roman"/>
            <w:noProof/>
            <w:color w:val="0000FF"/>
            <w:u w:val="single"/>
          </w:rPr>
          <w:t>Tabela 1:</w:t>
        </w:r>
        <w:r w:rsidRPr="00553B57">
          <w:rPr>
            <w:rFonts w:ascii="Times New Roman" w:eastAsia="Calibri" w:hAnsi="Times New Roman" w:cs="Times New Roman"/>
            <w:noProof/>
            <w:color w:val="0000FF"/>
            <w:u w:val="single"/>
          </w:rPr>
          <w:t xml:space="preserve"> Gminy wchodzące w skład LGD Działania „Razem Na Piaskowcu”</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_Toc441842598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3</w:t>
        </w:r>
        <w:r w:rsidRPr="00553B57">
          <w:rPr>
            <w:rFonts w:ascii="Calibri" w:eastAsia="Calibri" w:hAnsi="Calibri" w:cs="Times New Roman"/>
            <w:noProof/>
            <w:webHidden/>
          </w:rPr>
          <w:fldChar w:fldCharType="end"/>
        </w:r>
      </w:hyperlink>
    </w:p>
    <w:p w14:paraId="507D6E99" w14:textId="4D775ABF"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599" w:history="1">
        <w:r w:rsidR="00553B57" w:rsidRPr="00553B57">
          <w:rPr>
            <w:rFonts w:ascii="Calibri" w:eastAsia="Calibri" w:hAnsi="Calibri" w:cs="Times New Roman"/>
            <w:noProof/>
            <w:color w:val="0000FF"/>
            <w:u w:val="single"/>
          </w:rPr>
          <w:t xml:space="preserve">Tabela 2: </w:t>
        </w:r>
        <w:r w:rsidR="00553B57" w:rsidRPr="00553B57">
          <w:rPr>
            <w:rFonts w:ascii="Times New Roman" w:eastAsia="Calibri" w:hAnsi="Times New Roman" w:cs="Times New Roman"/>
            <w:noProof/>
            <w:color w:val="0000FF"/>
            <w:u w:val="single"/>
          </w:rPr>
          <w:t>Doświadczenie podmiotów tworzących LGD „Razem na Piaskowcu” (przykłady zrealizowanych projektów)</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_Toc441842599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5</w:t>
        </w:r>
        <w:r w:rsidR="00553B57" w:rsidRPr="00553B57">
          <w:rPr>
            <w:rFonts w:ascii="Calibri" w:eastAsia="Calibri" w:hAnsi="Calibri" w:cs="Times New Roman"/>
            <w:noProof/>
            <w:webHidden/>
          </w:rPr>
          <w:fldChar w:fldCharType="end"/>
        </w:r>
      </w:hyperlink>
    </w:p>
    <w:p w14:paraId="7708B27A" w14:textId="35CA22B6"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0" w:history="1">
        <w:r w:rsidR="00553B57" w:rsidRPr="00553B57">
          <w:rPr>
            <w:rFonts w:ascii="Calibri" w:eastAsia="Calibri" w:hAnsi="Calibri" w:cs="Times New Roman"/>
            <w:noProof/>
            <w:color w:val="0000FF"/>
            <w:u w:val="single"/>
          </w:rPr>
          <w:t>Tabela 3: Podział członków stowarzyszenia ze względu na sektor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7</w:t>
        </w:r>
        <w:r w:rsidR="00553B57" w:rsidRPr="00553B57">
          <w:rPr>
            <w:rFonts w:ascii="Calibri" w:eastAsia="Calibri" w:hAnsi="Calibri" w:cs="Times New Roman"/>
            <w:noProof/>
            <w:webHidden/>
          </w:rPr>
          <w:fldChar w:fldCharType="end"/>
        </w:r>
      </w:hyperlink>
    </w:p>
    <w:p w14:paraId="23B3FCCA" w14:textId="424FFC20"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1" w:history="1">
        <w:r w:rsidR="00553B57" w:rsidRPr="00553B57">
          <w:rPr>
            <w:rFonts w:ascii="Calibri" w:eastAsia="Calibri" w:hAnsi="Calibri" w:cs="Times New Roman"/>
            <w:noProof/>
            <w:color w:val="0000FF"/>
            <w:u w:val="single"/>
          </w:rPr>
          <w:t>Tabela 4: Dokumenty regulujące zasady działania organów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7</w:t>
        </w:r>
        <w:r w:rsidR="00553B57" w:rsidRPr="00553B57">
          <w:rPr>
            <w:rFonts w:ascii="Calibri" w:eastAsia="Calibri" w:hAnsi="Calibri" w:cs="Times New Roman"/>
            <w:noProof/>
            <w:webHidden/>
          </w:rPr>
          <w:fldChar w:fldCharType="end"/>
        </w:r>
      </w:hyperlink>
    </w:p>
    <w:p w14:paraId="4AF59EA2" w14:textId="2F23C7D2"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2" w:history="1">
        <w:r w:rsidR="00553B57" w:rsidRPr="00553B57">
          <w:rPr>
            <w:rFonts w:ascii="Calibri" w:eastAsia="Calibri" w:hAnsi="Calibri" w:cs="Times New Roman"/>
            <w:noProof/>
            <w:color w:val="0000FF"/>
            <w:u w:val="single"/>
          </w:rPr>
          <w:t>Tabela 5: Opis doświadczenia pracowników zaangażowanych w opracowanie i realizację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_Toc441842602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9</w:t>
        </w:r>
        <w:r w:rsidR="00553B57" w:rsidRPr="00553B57">
          <w:rPr>
            <w:rFonts w:ascii="Calibri" w:eastAsia="Calibri" w:hAnsi="Calibri" w:cs="Times New Roman"/>
            <w:noProof/>
            <w:webHidden/>
          </w:rPr>
          <w:fldChar w:fldCharType="end"/>
        </w:r>
      </w:hyperlink>
    </w:p>
    <w:p w14:paraId="4BD3911B" w14:textId="71A7EBB2"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3" w:history="1">
        <w:r w:rsidR="00553B57" w:rsidRPr="00553B57">
          <w:rPr>
            <w:rFonts w:ascii="Calibri" w:eastAsia="Calibri" w:hAnsi="Calibri" w:cs="Times New Roman"/>
            <w:noProof/>
            <w:color w:val="0000FF"/>
            <w:u w:val="single"/>
          </w:rPr>
          <w:t>Tabela 6: Metody partycypacji w zależności od etapu opracowywania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13</w:t>
        </w:r>
        <w:r w:rsidR="00553B57" w:rsidRPr="00553B57">
          <w:rPr>
            <w:rFonts w:ascii="Calibri" w:eastAsia="Calibri" w:hAnsi="Calibri" w:cs="Times New Roman"/>
            <w:noProof/>
            <w:webHidden/>
          </w:rPr>
          <w:fldChar w:fldCharType="end"/>
        </w:r>
      </w:hyperlink>
    </w:p>
    <w:p w14:paraId="0E729400" w14:textId="6522E4A7"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4" w:history="1">
        <w:r w:rsidR="00553B57" w:rsidRPr="00553B57">
          <w:rPr>
            <w:rFonts w:ascii="Calibri" w:eastAsia="Calibri" w:hAnsi="Calibri" w:cs="Times New Roman"/>
            <w:noProof/>
            <w:color w:val="0000FF"/>
            <w:u w:val="single"/>
          </w:rPr>
          <w:t>Tabela 7: Liczba ludności zamieszkujących teren LGD w latach 2009 – 2013 z uwzględnieniem podziału na płeć</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_Toc441842604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16</w:t>
        </w:r>
        <w:r w:rsidR="00553B57" w:rsidRPr="00553B57">
          <w:rPr>
            <w:rFonts w:ascii="Calibri" w:eastAsia="Calibri" w:hAnsi="Calibri" w:cs="Times New Roman"/>
            <w:noProof/>
            <w:webHidden/>
          </w:rPr>
          <w:fldChar w:fldCharType="end"/>
        </w:r>
      </w:hyperlink>
    </w:p>
    <w:p w14:paraId="5CA479A6" w14:textId="62B858E6"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5" w:history="1">
        <w:r w:rsidR="00553B57" w:rsidRPr="00553B57">
          <w:rPr>
            <w:rFonts w:ascii="Calibri" w:eastAsia="Calibri" w:hAnsi="Calibri" w:cs="Times New Roman"/>
            <w:noProof/>
            <w:color w:val="0000FF"/>
            <w:u w:val="single"/>
          </w:rPr>
          <w:t xml:space="preserve">Tabela 8: </w:t>
        </w:r>
        <w:r w:rsidR="00553B57" w:rsidRPr="00553B57">
          <w:rPr>
            <w:rFonts w:ascii="Times New Roman" w:eastAsia="Calibri" w:hAnsi="Times New Roman" w:cs="Times New Roman"/>
            <w:noProof/>
            <w:color w:val="0000FF"/>
            <w:u w:val="single"/>
          </w:rPr>
          <w:t>Podstawowe dane demograficzne obszaru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_Toc441842605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17</w:t>
        </w:r>
        <w:r w:rsidR="00553B57" w:rsidRPr="00553B57">
          <w:rPr>
            <w:rFonts w:ascii="Calibri" w:eastAsia="Calibri" w:hAnsi="Calibri" w:cs="Times New Roman"/>
            <w:noProof/>
            <w:webHidden/>
          </w:rPr>
          <w:fldChar w:fldCharType="end"/>
        </w:r>
      </w:hyperlink>
    </w:p>
    <w:p w14:paraId="2CDBB13E" w14:textId="47C1F9F0"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6" w:history="1">
        <w:r w:rsidR="00553B57" w:rsidRPr="00553B57">
          <w:rPr>
            <w:rFonts w:ascii="Calibri" w:eastAsia="Calibri" w:hAnsi="Calibri" w:cs="Times New Roman"/>
            <w:noProof/>
            <w:color w:val="0000FF"/>
            <w:u w:val="single"/>
          </w:rPr>
          <w:t>Tabela 9: Liczba osób bezrobotnych w latach 2009 – 2013 w gminach należących do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_Toc441842606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18</w:t>
        </w:r>
        <w:r w:rsidR="00553B57" w:rsidRPr="00553B57">
          <w:rPr>
            <w:rFonts w:ascii="Calibri" w:eastAsia="Calibri" w:hAnsi="Calibri" w:cs="Times New Roman"/>
            <w:noProof/>
            <w:webHidden/>
          </w:rPr>
          <w:fldChar w:fldCharType="end"/>
        </w:r>
      </w:hyperlink>
    </w:p>
    <w:p w14:paraId="032B6C7F" w14:textId="0D47B3D9"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7" w:history="1">
        <w:r w:rsidR="00553B57" w:rsidRPr="00553B57">
          <w:rPr>
            <w:rFonts w:ascii="Calibri" w:eastAsia="Calibri" w:hAnsi="Calibri" w:cs="Times New Roman"/>
            <w:noProof/>
            <w:color w:val="0000FF"/>
            <w:u w:val="single"/>
          </w:rPr>
          <w:t>Tabela 10: Mieszkańcy obszaru LGD w wieku 55+</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_Toc441842607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21</w:t>
        </w:r>
        <w:r w:rsidR="00553B57" w:rsidRPr="00553B57">
          <w:rPr>
            <w:rFonts w:ascii="Calibri" w:eastAsia="Calibri" w:hAnsi="Calibri" w:cs="Times New Roman"/>
            <w:noProof/>
            <w:webHidden/>
          </w:rPr>
          <w:fldChar w:fldCharType="end"/>
        </w:r>
      </w:hyperlink>
    </w:p>
    <w:p w14:paraId="33EDF6DD" w14:textId="1C2B75A6"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8" w:history="1">
        <w:r w:rsidR="00553B57" w:rsidRPr="00553B57">
          <w:rPr>
            <w:rFonts w:ascii="Calibri" w:eastAsia="Calibri" w:hAnsi="Calibri" w:cs="Times New Roman"/>
            <w:noProof/>
            <w:color w:val="0000FF"/>
            <w:u w:val="single"/>
          </w:rPr>
          <w:t xml:space="preserve">Tabela 11: </w:t>
        </w:r>
        <w:r w:rsidR="00553B57" w:rsidRPr="00553B57">
          <w:rPr>
            <w:rFonts w:ascii="Times New Roman" w:eastAsia="Times New Roman" w:hAnsi="Times New Roman" w:cs="Times New Roman"/>
            <w:noProof/>
            <w:color w:val="0000FF"/>
            <w:u w:val="single"/>
            <w:lang w:eastAsia="pl-PL"/>
          </w:rPr>
          <w:t>Grupy defaworyzowane i ich problemy na rynku pracy</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22</w:t>
        </w:r>
        <w:r w:rsidR="00553B57" w:rsidRPr="00553B57">
          <w:rPr>
            <w:rFonts w:ascii="Calibri" w:eastAsia="Calibri" w:hAnsi="Calibri" w:cs="Times New Roman"/>
            <w:noProof/>
            <w:webHidden/>
          </w:rPr>
          <w:fldChar w:fldCharType="end"/>
        </w:r>
      </w:hyperlink>
    </w:p>
    <w:p w14:paraId="4B245501" w14:textId="09CCD236"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09" w:history="1">
        <w:r w:rsidR="00553B57" w:rsidRPr="00553B57">
          <w:rPr>
            <w:rFonts w:ascii="Calibri" w:eastAsia="Calibri" w:hAnsi="Calibri" w:cs="Times New Roman"/>
            <w:noProof/>
            <w:color w:val="0000FF"/>
            <w:u w:val="single"/>
          </w:rPr>
          <w:t>Tabela 12: Organizacje pozarządowe na obszarze LGD „Razem na Piaskowcu”</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23</w:t>
        </w:r>
        <w:r w:rsidR="00553B57" w:rsidRPr="00553B57">
          <w:rPr>
            <w:rFonts w:ascii="Calibri" w:eastAsia="Calibri" w:hAnsi="Calibri" w:cs="Times New Roman"/>
            <w:noProof/>
            <w:webHidden/>
          </w:rPr>
          <w:fldChar w:fldCharType="end"/>
        </w:r>
      </w:hyperlink>
    </w:p>
    <w:p w14:paraId="4BDDD43D" w14:textId="1FD17D6D"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0" w:history="1">
        <w:r w:rsidR="00553B57" w:rsidRPr="00553B57">
          <w:rPr>
            <w:rFonts w:ascii="Calibri" w:eastAsia="Calibri" w:hAnsi="Calibri" w:cs="Times New Roman"/>
            <w:noProof/>
            <w:color w:val="0000FF"/>
            <w:u w:val="single"/>
          </w:rPr>
          <w:t xml:space="preserve">Tabela 13: </w:t>
        </w:r>
        <w:r w:rsidR="00553B57" w:rsidRPr="00553B57">
          <w:rPr>
            <w:rFonts w:ascii="Times New Roman" w:eastAsia="Calibri" w:hAnsi="Times New Roman" w:cs="Times New Roman"/>
            <w:noProof/>
            <w:color w:val="0000FF"/>
            <w:u w:val="single"/>
          </w:rPr>
          <w:t>Stowarzyszenia w poszczególnych Gminach</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23</w:t>
        </w:r>
        <w:r w:rsidR="00553B57" w:rsidRPr="00553B57">
          <w:rPr>
            <w:rFonts w:ascii="Calibri" w:eastAsia="Calibri" w:hAnsi="Calibri" w:cs="Times New Roman"/>
            <w:noProof/>
            <w:webHidden/>
          </w:rPr>
          <w:fldChar w:fldCharType="end"/>
        </w:r>
      </w:hyperlink>
    </w:p>
    <w:p w14:paraId="18240FF0" w14:textId="2DEF3AF8"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1" w:history="1">
        <w:r w:rsidR="00553B57" w:rsidRPr="00553B57">
          <w:rPr>
            <w:rFonts w:ascii="Calibri" w:eastAsia="Calibri" w:hAnsi="Calibri" w:cs="Times New Roman"/>
            <w:noProof/>
            <w:color w:val="0000FF"/>
            <w:u w:val="single"/>
          </w:rPr>
          <w:t>Tabela 14: Podmioty gospodarki narodowej wpisane do rejestru REGON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26</w:t>
        </w:r>
        <w:r w:rsidR="00553B57" w:rsidRPr="00553B57">
          <w:rPr>
            <w:rFonts w:ascii="Calibri" w:eastAsia="Calibri" w:hAnsi="Calibri" w:cs="Times New Roman"/>
            <w:noProof/>
            <w:webHidden/>
          </w:rPr>
          <w:fldChar w:fldCharType="end"/>
        </w:r>
      </w:hyperlink>
    </w:p>
    <w:p w14:paraId="3A84339E" w14:textId="5BD6561E"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2" w:history="1">
        <w:r w:rsidR="00553B57" w:rsidRPr="00553B57">
          <w:rPr>
            <w:rFonts w:ascii="Calibri" w:eastAsia="Calibri" w:hAnsi="Calibri" w:cs="Times New Roman"/>
            <w:noProof/>
            <w:color w:val="0000FF"/>
            <w:u w:val="single"/>
          </w:rPr>
          <w:t>Tabela 15: Wskaźniki przedsiębiorczości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_Toc441842612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26</w:t>
        </w:r>
        <w:r w:rsidR="00553B57" w:rsidRPr="00553B57">
          <w:rPr>
            <w:rFonts w:ascii="Calibri" w:eastAsia="Calibri" w:hAnsi="Calibri" w:cs="Times New Roman"/>
            <w:noProof/>
            <w:webHidden/>
          </w:rPr>
          <w:fldChar w:fldCharType="end"/>
        </w:r>
      </w:hyperlink>
    </w:p>
    <w:p w14:paraId="7CBD0E89" w14:textId="08EE4413"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3" w:history="1">
        <w:r w:rsidR="00553B57" w:rsidRPr="00553B57">
          <w:rPr>
            <w:rFonts w:ascii="Calibri" w:eastAsia="Calibri" w:hAnsi="Calibri" w:cs="Times New Roman"/>
            <w:noProof/>
            <w:color w:val="0000FF"/>
            <w:u w:val="single"/>
          </w:rPr>
          <w:t>Tabela 16: Analiza SWOT</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31</w:t>
        </w:r>
        <w:r w:rsidR="00553B57" w:rsidRPr="00553B57">
          <w:rPr>
            <w:rFonts w:ascii="Calibri" w:eastAsia="Calibri" w:hAnsi="Calibri" w:cs="Times New Roman"/>
            <w:noProof/>
            <w:webHidden/>
          </w:rPr>
          <w:fldChar w:fldCharType="end"/>
        </w:r>
      </w:hyperlink>
    </w:p>
    <w:p w14:paraId="7BE38B50" w14:textId="64F624BD"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4" w:history="1">
        <w:r w:rsidR="00553B57" w:rsidRPr="00553B57">
          <w:rPr>
            <w:rFonts w:ascii="Calibri" w:eastAsia="Calibri" w:hAnsi="Calibri" w:cs="Times New Roman"/>
            <w:noProof/>
            <w:color w:val="0000FF"/>
            <w:u w:val="single"/>
          </w:rPr>
          <w:t>Tabela 17: Tabelaryczna matryca logiczna powiązań diagnozy obszaru i ludności, analizy SWOT oraz celów i wskaźników</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_Toc441842614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35</w:t>
        </w:r>
        <w:r w:rsidR="00553B57" w:rsidRPr="00553B57">
          <w:rPr>
            <w:rFonts w:ascii="Calibri" w:eastAsia="Calibri" w:hAnsi="Calibri" w:cs="Times New Roman"/>
            <w:noProof/>
            <w:webHidden/>
          </w:rPr>
          <w:fldChar w:fldCharType="end"/>
        </w:r>
      </w:hyperlink>
    </w:p>
    <w:p w14:paraId="63646B7B" w14:textId="70537615"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5" w:history="1">
        <w:r w:rsidR="00553B57" w:rsidRPr="00553B57">
          <w:rPr>
            <w:rFonts w:ascii="Calibri" w:eastAsia="Calibri" w:hAnsi="Calibri" w:cs="Times New Roman"/>
            <w:noProof/>
            <w:color w:val="0000FF"/>
            <w:u w:val="single"/>
          </w:rPr>
          <w:t>Tabela 18: Cele ogólne, szczegółowe i przedsięwzięcia- schemat ogólny</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_Toc441842615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42</w:t>
        </w:r>
        <w:r w:rsidR="00553B57" w:rsidRPr="00553B57">
          <w:rPr>
            <w:rFonts w:ascii="Calibri" w:eastAsia="Calibri" w:hAnsi="Calibri" w:cs="Times New Roman"/>
            <w:noProof/>
            <w:webHidden/>
          </w:rPr>
          <w:fldChar w:fldCharType="end"/>
        </w:r>
      </w:hyperlink>
    </w:p>
    <w:p w14:paraId="1E7C2B6C" w14:textId="2CEEEDFE"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6" w:history="1">
        <w:r w:rsidR="00553B57" w:rsidRPr="00553B57">
          <w:rPr>
            <w:rFonts w:ascii="Calibri" w:eastAsia="Calibri" w:hAnsi="Calibri" w:cs="Times New Roman"/>
            <w:noProof/>
            <w:color w:val="0000FF"/>
            <w:u w:val="single"/>
          </w:rPr>
          <w:t>Tabela 19: Opis przedsięwzięć wskazanych w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_Toc441842616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43</w:t>
        </w:r>
        <w:r w:rsidR="00553B57" w:rsidRPr="00553B57">
          <w:rPr>
            <w:rFonts w:ascii="Calibri" w:eastAsia="Calibri" w:hAnsi="Calibri" w:cs="Times New Roman"/>
            <w:noProof/>
            <w:webHidden/>
          </w:rPr>
          <w:fldChar w:fldCharType="end"/>
        </w:r>
      </w:hyperlink>
    </w:p>
    <w:p w14:paraId="1C9A8AA1" w14:textId="08E0781A"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7" w:history="1">
        <w:r w:rsidR="00553B57" w:rsidRPr="00553B57">
          <w:rPr>
            <w:rFonts w:ascii="Calibri" w:eastAsia="Calibri" w:hAnsi="Calibri" w:cs="Times New Roman"/>
            <w:noProof/>
            <w:color w:val="0000FF"/>
            <w:u w:val="single"/>
          </w:rPr>
          <w:t>Tabela 20: Komplementarność celów z LSR i analizą SWOT</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_Toc441842617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48</w:t>
        </w:r>
        <w:r w:rsidR="00553B57" w:rsidRPr="00553B57">
          <w:rPr>
            <w:rFonts w:ascii="Calibri" w:eastAsia="Calibri" w:hAnsi="Calibri" w:cs="Times New Roman"/>
            <w:noProof/>
            <w:webHidden/>
          </w:rPr>
          <w:fldChar w:fldCharType="end"/>
        </w:r>
      </w:hyperlink>
    </w:p>
    <w:p w14:paraId="6FC50566" w14:textId="1FA07F47"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8" w:history="1">
        <w:r w:rsidR="00553B57" w:rsidRPr="00553B57">
          <w:rPr>
            <w:rFonts w:ascii="Calibri" w:eastAsia="Calibri" w:hAnsi="Calibri" w:cs="Times New Roman"/>
            <w:noProof/>
            <w:color w:val="0000FF"/>
            <w:u w:val="single"/>
          </w:rPr>
          <w:t>Tabela 21: Matryce logiczne</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52</w:t>
        </w:r>
        <w:r w:rsidR="00553B57" w:rsidRPr="00553B57">
          <w:rPr>
            <w:rFonts w:ascii="Calibri" w:eastAsia="Calibri" w:hAnsi="Calibri" w:cs="Times New Roman"/>
            <w:noProof/>
            <w:webHidden/>
          </w:rPr>
          <w:fldChar w:fldCharType="end"/>
        </w:r>
      </w:hyperlink>
    </w:p>
    <w:p w14:paraId="746CFBC2" w14:textId="0252E06B"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19" w:history="1">
        <w:r w:rsidR="00553B57" w:rsidRPr="00553B57">
          <w:rPr>
            <w:rFonts w:ascii="Calibri" w:eastAsia="Calibri" w:hAnsi="Calibri" w:cs="Times New Roman"/>
            <w:noProof/>
            <w:color w:val="0000FF"/>
            <w:u w:val="single"/>
          </w:rPr>
          <w:t>Tabela 22: Realizacja wskaźników produktu i rezultatu w ramach kosztów bieżących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57</w:t>
        </w:r>
        <w:r w:rsidR="00553B57" w:rsidRPr="00553B57">
          <w:rPr>
            <w:rFonts w:ascii="Calibri" w:eastAsia="Calibri" w:hAnsi="Calibri" w:cs="Times New Roman"/>
            <w:noProof/>
            <w:webHidden/>
          </w:rPr>
          <w:fldChar w:fldCharType="end"/>
        </w:r>
      </w:hyperlink>
    </w:p>
    <w:p w14:paraId="14033C49" w14:textId="5843B244"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20" w:history="1">
        <w:r w:rsidR="00553B57" w:rsidRPr="00553B57">
          <w:rPr>
            <w:rFonts w:ascii="Calibri" w:eastAsia="Calibri" w:hAnsi="Calibri" w:cs="Times New Roman"/>
            <w:noProof/>
            <w:color w:val="0000FF"/>
            <w:u w:val="single"/>
          </w:rPr>
          <w:t>Tabela 23: Najważniejsze założenia wyboru operacji przedstawia poniższe zestawienie:</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59</w:t>
        </w:r>
        <w:r w:rsidR="00553B57" w:rsidRPr="00553B57">
          <w:rPr>
            <w:rFonts w:ascii="Calibri" w:eastAsia="Calibri" w:hAnsi="Calibri" w:cs="Times New Roman"/>
            <w:noProof/>
            <w:webHidden/>
          </w:rPr>
          <w:fldChar w:fldCharType="end"/>
        </w:r>
      </w:hyperlink>
    </w:p>
    <w:p w14:paraId="5B2C8B45" w14:textId="77B77A2F"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23" w:history="1">
        <w:r w:rsidR="00553B57" w:rsidRPr="00553B57">
          <w:rPr>
            <w:rFonts w:ascii="Calibri" w:eastAsia="Calibri" w:hAnsi="Calibri" w:cs="Times New Roman"/>
            <w:noProof/>
            <w:color w:val="0000FF"/>
            <w:u w:val="single"/>
          </w:rPr>
          <w:t>Tabela 24: Zgodność celów LSR dla LGD „Razem na Piaskowcu” z dokumentami szczebla lokalnego</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67</w:t>
        </w:r>
        <w:r w:rsidR="00553B57" w:rsidRPr="00553B57">
          <w:rPr>
            <w:rFonts w:ascii="Calibri" w:eastAsia="Calibri" w:hAnsi="Calibri" w:cs="Times New Roman"/>
            <w:noProof/>
            <w:webHidden/>
          </w:rPr>
          <w:fldChar w:fldCharType="end"/>
        </w:r>
      </w:hyperlink>
    </w:p>
    <w:p w14:paraId="56E7AC3C" w14:textId="26BDBF14"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24" w:history="1">
        <w:r w:rsidR="00553B57" w:rsidRPr="00553B57">
          <w:rPr>
            <w:rFonts w:ascii="Calibri" w:eastAsia="Calibri" w:hAnsi="Calibri" w:cs="Times New Roman"/>
            <w:noProof/>
            <w:color w:val="0000FF"/>
            <w:u w:val="single"/>
          </w:rPr>
          <w:t>Tabela 25: Monitoring</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_Toc441842624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b/>
            <w:bCs/>
            <w:noProof/>
            <w:webHidden/>
          </w:rPr>
          <w:t>Błąd! Nie zdefiniowano zakładki.</w:t>
        </w:r>
        <w:r w:rsidR="00553B57" w:rsidRPr="00553B57">
          <w:rPr>
            <w:rFonts w:ascii="Calibri" w:eastAsia="Calibri" w:hAnsi="Calibri" w:cs="Times New Roman"/>
            <w:noProof/>
            <w:webHidden/>
          </w:rPr>
          <w:fldChar w:fldCharType="end"/>
        </w:r>
      </w:hyperlink>
    </w:p>
    <w:p w14:paraId="10C74F4B" w14:textId="020F7C49"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25" w:history="1">
        <w:r w:rsidR="00553B57" w:rsidRPr="00553B57">
          <w:rPr>
            <w:rFonts w:ascii="Calibri" w:eastAsia="Calibri" w:hAnsi="Calibri" w:cs="Times New Roman"/>
            <w:noProof/>
            <w:color w:val="0000FF"/>
            <w:u w:val="single"/>
          </w:rPr>
          <w:t>Tabela 26: Ewaluacja</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_Toc441842625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b/>
            <w:bCs/>
            <w:noProof/>
            <w:webHidden/>
          </w:rPr>
          <w:t>Błąd! Nie zdefiniowano zakładki.</w:t>
        </w:r>
        <w:r w:rsidR="00553B57" w:rsidRPr="00553B57">
          <w:rPr>
            <w:rFonts w:ascii="Calibri" w:eastAsia="Calibri" w:hAnsi="Calibri" w:cs="Times New Roman"/>
            <w:noProof/>
            <w:webHidden/>
          </w:rPr>
          <w:fldChar w:fldCharType="end"/>
        </w:r>
      </w:hyperlink>
    </w:p>
    <w:p w14:paraId="44BD9132" w14:textId="41F0223E" w:rsidR="00553B57" w:rsidRPr="009C1DDA" w:rsidRDefault="00553B57" w:rsidP="009C1DDA">
      <w:pPr>
        <w:spacing w:after="0" w:line="276" w:lineRule="auto"/>
        <w:rPr>
          <w:rFonts w:ascii="Calibri" w:eastAsia="Calibri" w:hAnsi="Calibri"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15. SPIS WYKRESÓW:</w:t>
      </w:r>
    </w:p>
    <w:p w14:paraId="37780A06" w14:textId="031D58EE"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"Wykres" </w:instrText>
      </w:r>
      <w:r w:rsidRPr="00553B57">
        <w:rPr>
          <w:rFonts w:ascii="Calibri" w:eastAsia="Calibri" w:hAnsi="Calibri" w:cs="Times New Roman"/>
        </w:rPr>
        <w:fldChar w:fldCharType="separate"/>
      </w:r>
      <w:hyperlink w:anchor="_Toc441842637" w:history="1">
        <w:r w:rsidRPr="00553B57">
          <w:rPr>
            <w:rFonts w:ascii="Calibri" w:eastAsia="Calibri" w:hAnsi="Calibri" w:cs="Times New Roman"/>
            <w:noProof/>
            <w:color w:val="0000FF"/>
            <w:u w:val="single"/>
          </w:rPr>
          <w:t>Wykres 1: Saldo migracji dla gmin wchodzących w skład LGD „Razem na Piaskowcu”</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_Toc441842637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17</w:t>
        </w:r>
        <w:r w:rsidRPr="00553B57">
          <w:rPr>
            <w:rFonts w:ascii="Calibri" w:eastAsia="Calibri" w:hAnsi="Calibri" w:cs="Times New Roman"/>
            <w:noProof/>
            <w:webHidden/>
          </w:rPr>
          <w:fldChar w:fldCharType="end"/>
        </w:r>
      </w:hyperlink>
    </w:p>
    <w:p w14:paraId="13256060" w14:textId="6EA69D72"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38" w:history="1">
        <w:r w:rsidR="00553B57" w:rsidRPr="00553B57">
          <w:rPr>
            <w:rFonts w:ascii="Calibri" w:eastAsia="Calibri" w:hAnsi="Calibri" w:cs="Times New Roman"/>
            <w:noProof/>
            <w:color w:val="0000FF"/>
            <w:u w:val="single"/>
          </w:rPr>
          <w:t>Wykres 2: Struktura wiekowa ludności obszaru LGD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_Toc441842638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18</w:t>
        </w:r>
        <w:r w:rsidR="00553B57" w:rsidRPr="00553B57">
          <w:rPr>
            <w:rFonts w:ascii="Calibri" w:eastAsia="Calibri" w:hAnsi="Calibri" w:cs="Times New Roman"/>
            <w:noProof/>
            <w:webHidden/>
          </w:rPr>
          <w:fldChar w:fldCharType="end"/>
        </w:r>
      </w:hyperlink>
    </w:p>
    <w:p w14:paraId="1BEEEE56" w14:textId="6DBFF50C"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39" w:history="1">
        <w:r w:rsidR="00553B57" w:rsidRPr="00553B57">
          <w:rPr>
            <w:rFonts w:ascii="Calibri" w:eastAsia="Calibri" w:hAnsi="Calibri" w:cs="Times New Roman"/>
            <w:noProof/>
            <w:color w:val="0000FF"/>
            <w:u w:val="single"/>
          </w:rPr>
          <w:t xml:space="preserve">Wykres 3: </w:t>
        </w:r>
        <w:r w:rsidR="00553B57" w:rsidRPr="00553B57">
          <w:rPr>
            <w:rFonts w:ascii="Times New Roman" w:eastAsia="Calibri" w:hAnsi="Times New Roman" w:cs="Times New Roman"/>
            <w:noProof/>
            <w:color w:val="0000FF"/>
            <w:u w:val="single"/>
          </w:rPr>
          <w:t>Liczba bezrobotnych do liczby osób w wieku produkcyjnym</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_Toc441842639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19</w:t>
        </w:r>
        <w:r w:rsidR="00553B57" w:rsidRPr="00553B57">
          <w:rPr>
            <w:rFonts w:ascii="Calibri" w:eastAsia="Calibri" w:hAnsi="Calibri" w:cs="Times New Roman"/>
            <w:noProof/>
            <w:webHidden/>
          </w:rPr>
          <w:fldChar w:fldCharType="end"/>
        </w:r>
      </w:hyperlink>
    </w:p>
    <w:p w14:paraId="383A1A35" w14:textId="4F7A099C"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40" w:history="1">
        <w:r w:rsidR="00553B57" w:rsidRPr="00553B57">
          <w:rPr>
            <w:rFonts w:ascii="Calibri" w:eastAsia="Calibri" w:hAnsi="Calibri" w:cs="Times New Roman"/>
            <w:noProof/>
            <w:color w:val="0000FF"/>
            <w:u w:val="single"/>
          </w:rPr>
          <w:t>Wykres 4: Podział liczby osób bezrobotnych z uwagi na wykształcenie w 2013r. na obszarze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_Toc441842640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19</w:t>
        </w:r>
        <w:r w:rsidR="00553B57" w:rsidRPr="00553B57">
          <w:rPr>
            <w:rFonts w:ascii="Calibri" w:eastAsia="Calibri" w:hAnsi="Calibri" w:cs="Times New Roman"/>
            <w:noProof/>
            <w:webHidden/>
          </w:rPr>
          <w:fldChar w:fldCharType="end"/>
        </w:r>
      </w:hyperlink>
    </w:p>
    <w:p w14:paraId="280C293D" w14:textId="0EAC12A5" w:rsidR="00553B57" w:rsidRPr="00553B57" w:rsidRDefault="006B70B0" w:rsidP="00553B57">
      <w:pPr>
        <w:tabs>
          <w:tab w:val="right" w:leader="dot" w:pos="10456"/>
        </w:tabs>
        <w:spacing w:after="0" w:line="240" w:lineRule="auto"/>
        <w:rPr>
          <w:rFonts w:ascii="Calibri" w:eastAsia="Times New Roman" w:hAnsi="Calibri" w:cs="Times New Roman"/>
          <w:noProof/>
          <w:lang w:eastAsia="pl-PL"/>
        </w:rPr>
      </w:pPr>
      <w:hyperlink w:anchor="_Toc441842641" w:history="1">
        <w:r w:rsidR="00553B57" w:rsidRPr="00553B57">
          <w:rPr>
            <w:rFonts w:ascii="Calibri" w:eastAsia="Calibri" w:hAnsi="Calibri" w:cs="Times New Roman"/>
            <w:noProof/>
            <w:color w:val="0000FF"/>
            <w:u w:val="single"/>
          </w:rPr>
          <w:t>Wykres 5: Dochód podatkowy gminy na 1 mieszkańca na obszarze LGD „Razem na Piaskowcu” w porównaniu z wynikiem dla województwa świętokrzyskiego wg danych za 2013 (zł)</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_Toc441842641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sidR="00F04D57">
          <w:rPr>
            <w:rFonts w:ascii="Calibri" w:eastAsia="Calibri" w:hAnsi="Calibri" w:cs="Times New Roman"/>
            <w:noProof/>
            <w:webHidden/>
          </w:rPr>
          <w:t>27</w:t>
        </w:r>
        <w:r w:rsidR="00553B57" w:rsidRPr="00553B57">
          <w:rPr>
            <w:rFonts w:ascii="Calibri" w:eastAsia="Calibri" w:hAnsi="Calibri" w:cs="Times New Roman"/>
            <w:noProof/>
            <w:webHidden/>
          </w:rPr>
          <w:fldChar w:fldCharType="end"/>
        </w:r>
      </w:hyperlink>
    </w:p>
    <w:p w14:paraId="368F9FB1" w14:textId="09A601F3" w:rsidR="00553B57" w:rsidRPr="009C1DDA" w:rsidRDefault="00553B57" w:rsidP="009C1DDA">
      <w:pPr>
        <w:spacing w:after="200" w:line="276" w:lineRule="auto"/>
        <w:rPr>
          <w:rFonts w:ascii="Calibri" w:eastAsia="Calibri" w:hAnsi="Calibri"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16. SPIS RYSUNKÓW:</w:t>
      </w:r>
    </w:p>
    <w:p w14:paraId="3EEE2756" w14:textId="022AD6D7"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"Rysunek" </w:instrText>
      </w:r>
      <w:r w:rsidRPr="00553B57">
        <w:rPr>
          <w:rFonts w:ascii="Calibri" w:eastAsia="Calibri" w:hAnsi="Calibri" w:cs="Times New Roman"/>
        </w:rPr>
        <w:fldChar w:fldCharType="separate"/>
      </w:r>
      <w:hyperlink w:anchor="_Toc441845525" w:history="1">
        <w:r w:rsidRPr="00553B57">
          <w:rPr>
            <w:rFonts w:ascii="Calibri" w:eastAsia="Calibri" w:hAnsi="Calibri" w:cs="Times New Roman"/>
            <w:noProof/>
            <w:color w:val="0000FF"/>
            <w:u w:val="single"/>
          </w:rPr>
          <w:t>Rysunek 1: Mapa LGD</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_Toc441845525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3</w:t>
        </w:r>
        <w:r w:rsidRPr="00553B57">
          <w:rPr>
            <w:rFonts w:ascii="Calibri" w:eastAsia="Calibri" w:hAnsi="Calibri" w:cs="Times New Roman"/>
            <w:noProof/>
            <w:webHidden/>
          </w:rPr>
          <w:fldChar w:fldCharType="end"/>
        </w:r>
      </w:hyperlink>
    </w:p>
    <w:p w14:paraId="1A02E205" w14:textId="508106D6" w:rsidR="00553B57" w:rsidRPr="009C1DDA" w:rsidRDefault="00553B57" w:rsidP="009C1DDA">
      <w:pPr>
        <w:spacing w:after="200" w:line="276" w:lineRule="auto"/>
        <w:rPr>
          <w:rFonts w:ascii="Times New Roman" w:eastAsia="Calibri" w:hAnsi="Times New Roman"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17. BIBLIOGRAFIA:</w:t>
      </w:r>
    </w:p>
    <w:p w14:paraId="7BA596A8" w14:textId="77777777" w:rsidR="00553B57" w:rsidRPr="001A5365" w:rsidRDefault="00553B57" w:rsidP="00553B57">
      <w:pPr>
        <w:spacing w:after="200" w:line="240" w:lineRule="auto"/>
        <w:jc w:val="both"/>
        <w:rPr>
          <w:rFonts w:ascii="Calibri" w:eastAsia="Calibri" w:hAnsi="Calibri" w:cs="Times New Roman"/>
          <w:color w:val="000000"/>
          <w:shd w:val="clear" w:color="auto" w:fill="FFFFFF"/>
        </w:rPr>
      </w:pPr>
      <w:r w:rsidRPr="001A5365">
        <w:rPr>
          <w:rFonts w:ascii="Calibri" w:eastAsia="Calibri" w:hAnsi="Calibri" w:cs="Times New Roman"/>
          <w:color w:val="000000"/>
          <w:shd w:val="clear" w:color="auto" w:fill="FFFFFF"/>
        </w:rPr>
        <w:t xml:space="preserve">Słomińska – Paprocka D., </w:t>
      </w:r>
      <w:r w:rsidRPr="001A5365">
        <w:rPr>
          <w:rFonts w:ascii="Calibri" w:eastAsia="Calibri" w:hAnsi="Calibri" w:cs="Times New Roman"/>
          <w:i/>
          <w:color w:val="000000"/>
          <w:shd w:val="clear" w:color="auto" w:fill="FFFFFF"/>
        </w:rPr>
        <w:t>Powiat Szydłowiecki w województwie mazowieckim</w:t>
      </w:r>
      <w:r w:rsidRPr="001A5365">
        <w:rPr>
          <w:rFonts w:ascii="Calibri" w:eastAsia="Calibri" w:hAnsi="Calibri" w:cs="Times New Roman"/>
          <w:color w:val="000000"/>
          <w:shd w:val="clear" w:color="auto" w:fill="FFFFFF"/>
        </w:rPr>
        <w:t>, Szydłowiec 2008</w:t>
      </w:r>
    </w:p>
    <w:p w14:paraId="1A9197C1" w14:textId="77777777" w:rsidR="00553B57" w:rsidRPr="001A5365" w:rsidRDefault="00553B57" w:rsidP="00553B57">
      <w:pPr>
        <w:spacing w:after="200" w:line="240" w:lineRule="auto"/>
        <w:jc w:val="both"/>
        <w:rPr>
          <w:rFonts w:ascii="Calibri" w:eastAsia="Calibri" w:hAnsi="Calibri" w:cs="Times New Roman"/>
        </w:rPr>
      </w:pPr>
      <w:r w:rsidRPr="001A5365">
        <w:rPr>
          <w:rFonts w:ascii="Calibri" w:eastAsia="Calibri" w:hAnsi="Calibri" w:cs="Times New Roman"/>
        </w:rPr>
        <w:t xml:space="preserve">Urban J., Kowalski W., </w:t>
      </w:r>
      <w:r w:rsidRPr="001A5365">
        <w:rPr>
          <w:rFonts w:ascii="Calibri" w:eastAsia="Calibri" w:hAnsi="Calibri" w:cs="Times New Roman"/>
          <w:i/>
        </w:rPr>
        <w:t>Szydłowiec miasto na kamieniu</w:t>
      </w:r>
      <w:r w:rsidRPr="001A5365">
        <w:rPr>
          <w:rFonts w:ascii="Calibri" w:eastAsia="Calibri" w:hAnsi="Calibri" w:cs="Times New Roman"/>
        </w:rPr>
        <w:t>, Radom 2004</w:t>
      </w:r>
    </w:p>
    <w:p w14:paraId="5E77902B" w14:textId="77777777" w:rsidR="00553B57" w:rsidRPr="001A5365" w:rsidRDefault="00553B57" w:rsidP="00553B57">
      <w:pPr>
        <w:spacing w:after="200" w:line="240" w:lineRule="auto"/>
        <w:jc w:val="both"/>
        <w:rPr>
          <w:rFonts w:ascii="Calibri" w:eastAsia="Calibri" w:hAnsi="Calibri" w:cs="Times New Roman"/>
          <w:i/>
        </w:rPr>
      </w:pPr>
      <w:r w:rsidRPr="001A5365">
        <w:rPr>
          <w:rFonts w:ascii="Calibri" w:eastAsia="Calibri" w:hAnsi="Calibri" w:cs="Times New Roman"/>
          <w:i/>
        </w:rPr>
        <w:t>„Analiza potencjału turystycznego obszaru LGD Na Piaskowcu”</w:t>
      </w:r>
    </w:p>
    <w:p w14:paraId="2BE29F48" w14:textId="77777777" w:rsidR="00553B57" w:rsidRPr="001A5365" w:rsidRDefault="00553B57" w:rsidP="00553B57">
      <w:pPr>
        <w:spacing w:after="200" w:line="240" w:lineRule="auto"/>
        <w:jc w:val="both"/>
        <w:rPr>
          <w:rFonts w:ascii="Calibri" w:eastAsia="Calibri" w:hAnsi="Calibri" w:cs="Times New Roman"/>
          <w:i/>
        </w:rPr>
      </w:pPr>
      <w:r w:rsidRPr="001A5365">
        <w:rPr>
          <w:rFonts w:ascii="Calibri" w:eastAsia="Calibri" w:hAnsi="Calibri" w:cs="Times New Roman"/>
        </w:rPr>
        <w:t>M. Sobczyk, Oczy po mamie bezrobocie po tacie?, data publikacji sierpień 2013, http://nowyobywatel.pl/2013/07/26/oczy-po-mamie-bezrobocie-po-tacie</w:t>
      </w:r>
    </w:p>
    <w:p w14:paraId="300568F2" w14:textId="77777777" w:rsidR="00553B57" w:rsidRPr="001A5365" w:rsidRDefault="00553B57" w:rsidP="00553B57">
      <w:pPr>
        <w:spacing w:after="200" w:line="240" w:lineRule="auto"/>
        <w:jc w:val="both"/>
        <w:rPr>
          <w:rFonts w:ascii="Calibri" w:eastAsia="Calibri" w:hAnsi="Calibri" w:cs="Times New Roman"/>
        </w:rPr>
      </w:pPr>
      <w:r w:rsidRPr="001A5365">
        <w:rPr>
          <w:rFonts w:ascii="Calibri" w:eastAsia="Calibri" w:hAnsi="Calibri" w:cs="Times New Roman"/>
        </w:rPr>
        <w:t xml:space="preserve">T. Borkowski, A. Marcinkowski, Socjologia bezrobocia, Biblioteka Pracownika Socjalnego, Katowice 1999; Fundacja im. </w:t>
      </w:r>
      <w:proofErr w:type="spellStart"/>
      <w:r w:rsidRPr="001A5365">
        <w:rPr>
          <w:rFonts w:ascii="Calibri" w:eastAsia="Calibri" w:hAnsi="Calibri" w:cs="Times New Roman"/>
        </w:rPr>
        <w:t>Fredricha</w:t>
      </w:r>
      <w:proofErr w:type="spellEnd"/>
      <w:r w:rsidRPr="001A5365">
        <w:rPr>
          <w:rFonts w:ascii="Calibri" w:eastAsia="Calibri" w:hAnsi="Calibri" w:cs="Times New Roman"/>
        </w:rPr>
        <w:t xml:space="preserve"> Eberta w Polsce, Społeczne skutki bezrobocia w wymiarze lokalnym, „Polityka ekonomiczna społeczna”, Zeszyt 24, Warszawa 1992; M. </w:t>
      </w:r>
      <w:proofErr w:type="spellStart"/>
      <w:r w:rsidRPr="001A5365">
        <w:rPr>
          <w:rFonts w:ascii="Calibri" w:eastAsia="Calibri" w:hAnsi="Calibri" w:cs="Times New Roman"/>
        </w:rPr>
        <w:t>Śmilgin</w:t>
      </w:r>
      <w:proofErr w:type="spellEnd"/>
      <w:r w:rsidRPr="001A5365">
        <w:rPr>
          <w:rFonts w:ascii="Calibri" w:eastAsia="Calibri" w:hAnsi="Calibri" w:cs="Times New Roman"/>
        </w:rPr>
        <w:t xml:space="preserve">, Indywidualne i społeczne skutki bezrobocia na tle globalizacji, </w:t>
      </w:r>
      <w:hyperlink r:id="rId61" w:history="1">
        <w:r w:rsidRPr="001A5365">
          <w:rPr>
            <w:rFonts w:ascii="Calibri" w:eastAsia="Calibri" w:hAnsi="Calibri" w:cs="Times New Roman"/>
            <w:color w:val="0000FF"/>
            <w:u w:val="single"/>
          </w:rPr>
          <w:t>http://www.ur.edu.pl/pliki/Zeszyt8/31_smilgin.pdf</w:t>
        </w:r>
      </w:hyperlink>
    </w:p>
    <w:p w14:paraId="0D846F40" w14:textId="10CB511E" w:rsidR="009172D6" w:rsidRDefault="00553B57" w:rsidP="007504F8">
      <w:pPr>
        <w:spacing w:after="200" w:line="240" w:lineRule="auto"/>
        <w:jc w:val="both"/>
      </w:pPr>
      <w:proofErr w:type="spellStart"/>
      <w:r w:rsidRPr="001A5365">
        <w:rPr>
          <w:rFonts w:ascii="Calibri" w:eastAsia="Calibri" w:hAnsi="Calibri" w:cs="Times New Roman"/>
        </w:rPr>
        <w:t>Schild</w:t>
      </w:r>
      <w:proofErr w:type="spellEnd"/>
      <w:r w:rsidRPr="001A5365">
        <w:rPr>
          <w:rFonts w:ascii="Calibri" w:eastAsia="Calibri" w:hAnsi="Calibri" w:cs="Times New Roman"/>
        </w:rPr>
        <w:t xml:space="preserve"> R., Królik H., Marczak, </w:t>
      </w:r>
      <w:r w:rsidRPr="001A5365">
        <w:rPr>
          <w:rFonts w:ascii="Calibri" w:eastAsia="Calibri" w:hAnsi="Calibri" w:cs="Times New Roman"/>
          <w:i/>
        </w:rPr>
        <w:t>Kopalnia krzemienia czekoladowego w Tomaszowie</w:t>
      </w:r>
      <w:r w:rsidRPr="001A5365">
        <w:rPr>
          <w:rFonts w:ascii="Calibri" w:eastAsia="Calibri" w:hAnsi="Calibri" w:cs="Times New Roman"/>
        </w:rPr>
        <w:t>, Wrocław 1985.</w:t>
      </w:r>
    </w:p>
    <w:sectPr w:rsidR="009172D6" w:rsidSect="007504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F89D1" w14:textId="77777777" w:rsidR="006B70B0" w:rsidRDefault="006B70B0" w:rsidP="00553B57">
      <w:pPr>
        <w:spacing w:after="0" w:line="240" w:lineRule="auto"/>
      </w:pPr>
      <w:r>
        <w:separator/>
      </w:r>
    </w:p>
  </w:endnote>
  <w:endnote w:type="continuationSeparator" w:id="0">
    <w:p w14:paraId="458F5AE0" w14:textId="77777777" w:rsidR="006B70B0" w:rsidRDefault="006B70B0" w:rsidP="0055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epoloCEBook">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F2E" w14:textId="77777777" w:rsidR="006B70B0" w:rsidRDefault="006B70B0" w:rsidP="00615C06">
    <w:pPr>
      <w:pStyle w:val="Stopka"/>
      <w:tabs>
        <w:tab w:val="left" w:pos="1170"/>
        <w:tab w:val="right" w:pos="10772"/>
      </w:tabs>
    </w:pPr>
    <w:r>
      <w:tab/>
    </w:r>
    <w:r>
      <w:tab/>
    </w:r>
    <w:r>
      <w:tab/>
    </w:r>
    <w:r>
      <w:tab/>
    </w:r>
    <w:r>
      <w:fldChar w:fldCharType="begin"/>
    </w:r>
    <w:r>
      <w:instrText>PAGE   \* MERGEFORMAT</w:instrText>
    </w:r>
    <w:r>
      <w:fldChar w:fldCharType="separate"/>
    </w:r>
    <w:r>
      <w:rPr>
        <w:noProof/>
      </w:rPr>
      <w:t>3</w:t>
    </w:r>
    <w:r>
      <w:fldChar w:fldCharType="end"/>
    </w:r>
  </w:p>
  <w:p w14:paraId="6874AE81" w14:textId="77777777" w:rsidR="006B70B0" w:rsidRDefault="006B7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A917" w14:textId="77777777" w:rsidR="006B70B0" w:rsidRDefault="006B70B0" w:rsidP="00553B57">
      <w:pPr>
        <w:spacing w:after="0" w:line="240" w:lineRule="auto"/>
      </w:pPr>
      <w:r>
        <w:separator/>
      </w:r>
    </w:p>
  </w:footnote>
  <w:footnote w:type="continuationSeparator" w:id="0">
    <w:p w14:paraId="748481E0" w14:textId="77777777" w:rsidR="006B70B0" w:rsidRDefault="006B70B0" w:rsidP="00553B57">
      <w:pPr>
        <w:spacing w:after="0" w:line="240" w:lineRule="auto"/>
      </w:pPr>
      <w:r>
        <w:continuationSeparator/>
      </w:r>
    </w:p>
  </w:footnote>
  <w:footnote w:id="1">
    <w:p w14:paraId="72034EE7" w14:textId="77777777" w:rsidR="006B70B0" w:rsidRPr="00A2105D" w:rsidRDefault="006B70B0" w:rsidP="00553B57">
      <w:pPr>
        <w:pStyle w:val="Tekstprzypisudolnego"/>
        <w:jc w:val="both"/>
        <w:rPr>
          <w:rFonts w:ascii="Times New Roman" w:hAnsi="Times New Roman" w:cs="Times New Roman"/>
        </w:rPr>
      </w:pPr>
      <w:r w:rsidRPr="00A2105D">
        <w:rPr>
          <w:rStyle w:val="Odwoanieprzypisudolnego"/>
        </w:rPr>
        <w:footnoteRef/>
      </w:r>
      <w:r w:rsidRPr="00A2105D">
        <w:rPr>
          <w:rFonts w:ascii="Times New Roman" w:hAnsi="Times New Roman" w:cs="Times New Roman"/>
        </w:rPr>
        <w:t xml:space="preserve"> </w:t>
      </w:r>
      <w:hyperlink r:id="rId1" w:history="1">
        <w:r w:rsidRPr="00384BEE">
          <w:rPr>
            <w:rStyle w:val="Hipercze"/>
          </w:rPr>
          <w:t>http://www.ewaluacja.gov.pl</w:t>
        </w:r>
      </w:hyperlink>
      <w:r>
        <w:rPr>
          <w:rFonts w:ascii="Times New Roman" w:hAnsi="Times New Roman" w:cs="Times New Roman"/>
        </w:rPr>
        <w:t xml:space="preserve"> </w:t>
      </w:r>
    </w:p>
  </w:footnote>
  <w:footnote w:id="2">
    <w:p w14:paraId="03F6E36A" w14:textId="77777777" w:rsidR="006B70B0" w:rsidRPr="00A2105D" w:rsidRDefault="006B70B0" w:rsidP="00553B57">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rPr>
        <w:t>Wytyczne nr 6 Ministra Rozwoju Regionalnego w zakresie ewaluacji programów operacyjnych na lata 2007-2013, z dn. 30 maja 2007r.</w:t>
      </w:r>
    </w:p>
  </w:footnote>
  <w:footnote w:id="3">
    <w:p w14:paraId="317F17C6" w14:textId="77777777" w:rsidR="006B70B0" w:rsidRPr="00A2105D" w:rsidRDefault="006B70B0" w:rsidP="00553B57">
      <w:pPr>
        <w:pStyle w:val="Tekstprzypisudolnego"/>
        <w:jc w:val="both"/>
        <w:rPr>
          <w:rFonts w:ascii="Times New Roman" w:hAnsi="Times New Roman" w:cs="Times New Roman"/>
        </w:rPr>
      </w:pPr>
      <w:r w:rsidRPr="00A2105D">
        <w:rPr>
          <w:rStyle w:val="Odwoanieprzypisudolnego"/>
        </w:rPr>
        <w:footnoteRef/>
      </w:r>
      <w:r w:rsidRPr="00A2105D">
        <w:rPr>
          <w:rFonts w:ascii="Times New Roman" w:hAnsi="Times New Roman" w:cs="Times New Roman"/>
        </w:rPr>
        <w:t xml:space="preserve"> Rozporządzenie nr 1083/2006 z dnia 11 lipca 2006 r. ustanawiającego przepisy ogólne dotyczące Europejskiego Funduszu Rozwoju Regionalnego, Europejskiego Funduszu Społecznego oraz Funduszu Spójności i uchylającego rozporządzenie (WE) nr 1260/1999</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980"/>
        </w:tabs>
        <w:ind w:left="1980" w:hanging="360"/>
      </w:pPr>
      <w:rPr>
        <w:rFonts w:ascii="Symbol" w:hAnsi="Symbol"/>
      </w:rPr>
    </w:lvl>
    <w:lvl w:ilvl="3">
      <w:numFmt w:val="bullet"/>
      <w:lvlText w:val=""/>
      <w:lvlJc w:val="left"/>
      <w:pPr>
        <w:tabs>
          <w:tab w:val="num" w:pos="2520"/>
        </w:tabs>
        <w:ind w:left="2520" w:hanging="360"/>
      </w:pPr>
      <w:rPr>
        <w:rFonts w:ascii="Symbol" w:hAnsi="Symbol" w:cs="Times New Roman"/>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3B5131"/>
    <w:multiLevelType w:val="hybridMultilevel"/>
    <w:tmpl w:val="F6C8EB34"/>
    <w:lvl w:ilvl="0" w:tplc="B5AE5C8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 w15:restartNumberingAfterBreak="0">
    <w:nsid w:val="096F2B04"/>
    <w:multiLevelType w:val="hybridMultilevel"/>
    <w:tmpl w:val="CE3C90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A22613E"/>
    <w:multiLevelType w:val="hybridMultilevel"/>
    <w:tmpl w:val="FC7A90AA"/>
    <w:lvl w:ilvl="0" w:tplc="D4A2F436">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46EC8"/>
    <w:multiLevelType w:val="hybridMultilevel"/>
    <w:tmpl w:val="DACECFB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0E226046"/>
    <w:multiLevelType w:val="hybridMultilevel"/>
    <w:tmpl w:val="359E7A1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 w15:restartNumberingAfterBreak="0">
    <w:nsid w:val="0EF04898"/>
    <w:multiLevelType w:val="multilevel"/>
    <w:tmpl w:val="DEF020CE"/>
    <w:lvl w:ilvl="0">
      <w:start w:val="1"/>
      <w:numFmt w:val="decimal"/>
      <w:lvlText w:val="%1."/>
      <w:lvlJc w:val="left"/>
      <w:pPr>
        <w:ind w:left="1776" w:hanging="360"/>
      </w:pPr>
      <w:rPr>
        <w:rFonts w:ascii="Times New Roman" w:eastAsia="Calibri" w:hAnsi="Times New Roman" w:cs="Times New Roman" w:hint="default"/>
      </w:rPr>
    </w:lvl>
    <w:lvl w:ilvl="1">
      <w:start w:val="2"/>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8" w15:restartNumberingAfterBreak="0">
    <w:nsid w:val="11E24D40"/>
    <w:multiLevelType w:val="hybridMultilevel"/>
    <w:tmpl w:val="2C2013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7232A9"/>
    <w:multiLevelType w:val="hybridMultilevel"/>
    <w:tmpl w:val="9490F898"/>
    <w:lvl w:ilvl="0" w:tplc="4B1AAEC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15:restartNumberingAfterBreak="0">
    <w:nsid w:val="19116338"/>
    <w:multiLevelType w:val="hybridMultilevel"/>
    <w:tmpl w:val="3BCA0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1E28C0"/>
    <w:multiLevelType w:val="hybridMultilevel"/>
    <w:tmpl w:val="FD346C30"/>
    <w:lvl w:ilvl="0" w:tplc="3B9E666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0BE49B4"/>
    <w:multiLevelType w:val="hybridMultilevel"/>
    <w:tmpl w:val="61489B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33A2B"/>
    <w:multiLevelType w:val="hybridMultilevel"/>
    <w:tmpl w:val="8EF8553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29F43F8E"/>
    <w:multiLevelType w:val="multilevel"/>
    <w:tmpl w:val="95A8E6CE"/>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1A4F86"/>
    <w:multiLevelType w:val="hybridMultilevel"/>
    <w:tmpl w:val="8C507A6A"/>
    <w:lvl w:ilvl="0" w:tplc="0415000F">
      <w:start w:val="1"/>
      <w:numFmt w:val="bullet"/>
      <w:lvlText w:val=""/>
      <w:lvlJc w:val="left"/>
      <w:pPr>
        <w:ind w:left="360" w:hanging="360"/>
      </w:pPr>
      <w:rPr>
        <w:rFonts w:ascii="Symbol" w:hAnsi="Symbol" w:hint="default"/>
      </w:rPr>
    </w:lvl>
    <w:lvl w:ilvl="1" w:tplc="04150019">
      <w:start w:val="1"/>
      <w:numFmt w:val="bullet"/>
      <w:lvlText w:val="o"/>
      <w:lvlJc w:val="left"/>
      <w:pPr>
        <w:ind w:left="927"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7" w15:restartNumberingAfterBreak="0">
    <w:nsid w:val="2B2D1573"/>
    <w:multiLevelType w:val="multilevel"/>
    <w:tmpl w:val="B186104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CD522E"/>
    <w:multiLevelType w:val="hybridMultilevel"/>
    <w:tmpl w:val="D152E02C"/>
    <w:lvl w:ilvl="0" w:tplc="C25CD81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305F662A"/>
    <w:multiLevelType w:val="hybridMultilevel"/>
    <w:tmpl w:val="39280E5C"/>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32A81849"/>
    <w:multiLevelType w:val="hybridMultilevel"/>
    <w:tmpl w:val="AE14C1E0"/>
    <w:lvl w:ilvl="0" w:tplc="D4A2F4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131B3F"/>
    <w:multiLevelType w:val="hybridMultilevel"/>
    <w:tmpl w:val="E208CB36"/>
    <w:lvl w:ilvl="0" w:tplc="000000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032ED5"/>
    <w:multiLevelType w:val="hybridMultilevel"/>
    <w:tmpl w:val="2ACEAC64"/>
    <w:lvl w:ilvl="0" w:tplc="D4A2F436">
      <w:start w:val="1"/>
      <w:numFmt w:val="decimal"/>
      <w:lvlText w:val="%1."/>
      <w:lvlJc w:val="left"/>
      <w:pPr>
        <w:ind w:left="1977" w:hanging="1410"/>
      </w:pPr>
      <w:rPr>
        <w:rFonts w:hint="default"/>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23" w15:restartNumberingAfterBreak="0">
    <w:nsid w:val="39B45FF8"/>
    <w:multiLevelType w:val="multilevel"/>
    <w:tmpl w:val="4E98A8FA"/>
    <w:lvl w:ilvl="0">
      <w:start w:val="1"/>
      <w:numFmt w:val="upperRoman"/>
      <w:lvlText w:val="%1."/>
      <w:lvlJc w:val="left"/>
      <w:pPr>
        <w:ind w:left="720" w:hanging="720"/>
      </w:pPr>
      <w:rPr>
        <w:rFonts w:hint="default"/>
        <w:b/>
        <w:color w:val="auto"/>
        <w:sz w:val="22"/>
        <w:szCs w:val="22"/>
      </w:rPr>
    </w:lvl>
    <w:lvl w:ilvl="1">
      <w:start w:val="3"/>
      <w:numFmt w:val="decimal"/>
      <w:isLgl/>
      <w:lvlText w:val="%1.%2"/>
      <w:lvlJc w:val="left"/>
      <w:pPr>
        <w:ind w:left="150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560" w:hanging="1440"/>
      </w:pPr>
      <w:rPr>
        <w:rFonts w:hint="default"/>
      </w:rPr>
    </w:lvl>
  </w:abstractNum>
  <w:abstractNum w:abstractNumId="24" w15:restartNumberingAfterBreak="0">
    <w:nsid w:val="3C084928"/>
    <w:multiLevelType w:val="hybridMultilevel"/>
    <w:tmpl w:val="AB3C9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046E05"/>
    <w:multiLevelType w:val="hybridMultilevel"/>
    <w:tmpl w:val="3040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005C3"/>
    <w:multiLevelType w:val="hybridMultilevel"/>
    <w:tmpl w:val="36AE0B0A"/>
    <w:lvl w:ilvl="0" w:tplc="0415000F">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913BF"/>
    <w:multiLevelType w:val="hybridMultilevel"/>
    <w:tmpl w:val="74846C96"/>
    <w:lvl w:ilvl="0" w:tplc="0415000F">
      <w:start w:val="1"/>
      <w:numFmt w:val="bullet"/>
      <w:lvlText w:val=""/>
      <w:lvlJc w:val="left"/>
      <w:pPr>
        <w:ind w:left="720" w:hanging="360"/>
      </w:pPr>
      <w:rPr>
        <w:rFonts w:ascii="Symbol" w:hAnsi="Symbol" w:hint="default"/>
      </w:rPr>
    </w:lvl>
    <w:lvl w:ilvl="1" w:tplc="BB286620"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F1728D6"/>
    <w:multiLevelType w:val="hybridMultilevel"/>
    <w:tmpl w:val="8D20AABA"/>
    <w:lvl w:ilvl="0" w:tplc="D4A2F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A35C8D"/>
    <w:multiLevelType w:val="multilevel"/>
    <w:tmpl w:val="7F14A93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240AF8"/>
    <w:multiLevelType w:val="multilevel"/>
    <w:tmpl w:val="E376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D7A0C"/>
    <w:multiLevelType w:val="hybridMultilevel"/>
    <w:tmpl w:val="DD2690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AB1373D"/>
    <w:multiLevelType w:val="hybridMultilevel"/>
    <w:tmpl w:val="F1DAC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4" w15:restartNumberingAfterBreak="0">
    <w:nsid w:val="52B6615F"/>
    <w:multiLevelType w:val="hybridMultilevel"/>
    <w:tmpl w:val="26C23C8A"/>
    <w:lvl w:ilvl="0" w:tplc="3B9E6662">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549D5F35"/>
    <w:multiLevelType w:val="hybridMultilevel"/>
    <w:tmpl w:val="01E88E08"/>
    <w:lvl w:ilvl="0" w:tplc="04150011">
      <w:start w:val="1"/>
      <w:numFmt w:val="decimal"/>
      <w:lvlText w:val="%1."/>
      <w:lvlJc w:val="left"/>
      <w:pPr>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D230B"/>
    <w:multiLevelType w:val="hybridMultilevel"/>
    <w:tmpl w:val="31DE7E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5E7BFF"/>
    <w:multiLevelType w:val="multilevel"/>
    <w:tmpl w:val="4FE452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1B53D4"/>
    <w:multiLevelType w:val="hybridMultilevel"/>
    <w:tmpl w:val="87B46A5C"/>
    <w:lvl w:ilvl="0" w:tplc="D4A2F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B962A4"/>
    <w:multiLevelType w:val="hybridMultilevel"/>
    <w:tmpl w:val="D58627C8"/>
    <w:lvl w:ilvl="0" w:tplc="D4A2F436">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1661F8"/>
    <w:multiLevelType w:val="hybridMultilevel"/>
    <w:tmpl w:val="154EA9EA"/>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6D8D1A2D"/>
    <w:multiLevelType w:val="hybridMultilevel"/>
    <w:tmpl w:val="FFBEAC70"/>
    <w:lvl w:ilvl="0" w:tplc="B54CA102">
      <w:start w:val="1"/>
      <w:numFmt w:val="bullet"/>
      <w:lvlText w:val=""/>
      <w:lvlJc w:val="left"/>
      <w:pPr>
        <w:ind w:left="360" w:hanging="360"/>
      </w:pPr>
      <w:rPr>
        <w:rFonts w:ascii="Symbol" w:hAnsi="Symbol" w:hint="default"/>
        <w:color w:val="00000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8D546B"/>
    <w:multiLevelType w:val="hybridMultilevel"/>
    <w:tmpl w:val="9D8A2BC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04496E"/>
    <w:multiLevelType w:val="hybridMultilevel"/>
    <w:tmpl w:val="AE94F5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FEF6CA6"/>
    <w:multiLevelType w:val="multilevel"/>
    <w:tmpl w:val="729C4F1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B0317A"/>
    <w:multiLevelType w:val="hybridMultilevel"/>
    <w:tmpl w:val="8B4C776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7553471A"/>
    <w:multiLevelType w:val="hybridMultilevel"/>
    <w:tmpl w:val="EBA840CC"/>
    <w:lvl w:ilvl="0" w:tplc="D4A2F436">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7AA9670A"/>
    <w:multiLevelType w:val="hybridMultilevel"/>
    <w:tmpl w:val="484E5884"/>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7"/>
  </w:num>
  <w:num w:numId="4">
    <w:abstractNumId w:val="1"/>
  </w:num>
  <w:num w:numId="5">
    <w:abstractNumId w:val="21"/>
  </w:num>
  <w:num w:numId="6">
    <w:abstractNumId w:val="6"/>
  </w:num>
  <w:num w:numId="7">
    <w:abstractNumId w:val="46"/>
  </w:num>
  <w:num w:numId="8">
    <w:abstractNumId w:val="13"/>
  </w:num>
  <w:num w:numId="9">
    <w:abstractNumId w:val="11"/>
  </w:num>
  <w:num w:numId="10">
    <w:abstractNumId w:val="41"/>
  </w:num>
  <w:num w:numId="11">
    <w:abstractNumId w:val="20"/>
  </w:num>
  <w:num w:numId="12">
    <w:abstractNumId w:val="10"/>
  </w:num>
  <w:num w:numId="13">
    <w:abstractNumId w:val="18"/>
  </w:num>
  <w:num w:numId="14">
    <w:abstractNumId w:val="27"/>
  </w:num>
  <w:num w:numId="15">
    <w:abstractNumId w:val="38"/>
  </w:num>
  <w:num w:numId="16">
    <w:abstractNumId w:val="3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8"/>
  </w:num>
  <w:num w:numId="20">
    <w:abstractNumId w:val="16"/>
  </w:num>
  <w:num w:numId="21">
    <w:abstractNumId w:val="24"/>
  </w:num>
  <w:num w:numId="22">
    <w:abstractNumId w:val="25"/>
  </w:num>
  <w:num w:numId="23">
    <w:abstractNumId w:val="39"/>
  </w:num>
  <w:num w:numId="24">
    <w:abstractNumId w:val="26"/>
  </w:num>
  <w:num w:numId="25">
    <w:abstractNumId w:val="29"/>
  </w:num>
  <w:num w:numId="26">
    <w:abstractNumId w:val="15"/>
  </w:num>
  <w:num w:numId="27">
    <w:abstractNumId w:val="17"/>
  </w:num>
  <w:num w:numId="28">
    <w:abstractNumId w:val="45"/>
  </w:num>
  <w:num w:numId="29">
    <w:abstractNumId w:val="28"/>
  </w:num>
  <w:num w:numId="30">
    <w:abstractNumId w:val="32"/>
  </w:num>
  <w:num w:numId="31">
    <w:abstractNumId w:val="44"/>
  </w:num>
  <w:num w:numId="32">
    <w:abstractNumId w:val="31"/>
  </w:num>
  <w:num w:numId="33">
    <w:abstractNumId w:val="8"/>
  </w:num>
  <w:num w:numId="34">
    <w:abstractNumId w:val="9"/>
  </w:num>
  <w:num w:numId="35">
    <w:abstractNumId w:val="5"/>
  </w:num>
  <w:num w:numId="36">
    <w:abstractNumId w:val="14"/>
  </w:num>
  <w:num w:numId="37">
    <w:abstractNumId w:val="35"/>
  </w:num>
  <w:num w:numId="38">
    <w:abstractNumId w:val="34"/>
  </w:num>
  <w:num w:numId="39">
    <w:abstractNumId w:val="22"/>
  </w:num>
  <w:num w:numId="40">
    <w:abstractNumId w:val="0"/>
  </w:num>
  <w:num w:numId="41">
    <w:abstractNumId w:val="43"/>
  </w:num>
  <w:num w:numId="42">
    <w:abstractNumId w:val="37"/>
  </w:num>
  <w:num w:numId="43">
    <w:abstractNumId w:val="19"/>
  </w:num>
  <w:num w:numId="44">
    <w:abstractNumId w:val="42"/>
  </w:num>
  <w:num w:numId="45">
    <w:abstractNumId w:val="12"/>
  </w:num>
  <w:num w:numId="46">
    <w:abstractNumId w:val="40"/>
  </w:num>
  <w:num w:numId="47">
    <w:abstractNumId w:val="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57"/>
    <w:rsid w:val="000015AE"/>
    <w:rsid w:val="00037376"/>
    <w:rsid w:val="00054A75"/>
    <w:rsid w:val="00055CB5"/>
    <w:rsid w:val="0006345A"/>
    <w:rsid w:val="000841B1"/>
    <w:rsid w:val="000E0EC3"/>
    <w:rsid w:val="000F34EA"/>
    <w:rsid w:val="00122E77"/>
    <w:rsid w:val="00146DE0"/>
    <w:rsid w:val="0016325B"/>
    <w:rsid w:val="00165734"/>
    <w:rsid w:val="00172E51"/>
    <w:rsid w:val="00197619"/>
    <w:rsid w:val="001A5365"/>
    <w:rsid w:val="00223C89"/>
    <w:rsid w:val="00226823"/>
    <w:rsid w:val="00255CD1"/>
    <w:rsid w:val="002B0DA0"/>
    <w:rsid w:val="002B20E3"/>
    <w:rsid w:val="002D03CB"/>
    <w:rsid w:val="00310CDD"/>
    <w:rsid w:val="003275FA"/>
    <w:rsid w:val="003279B5"/>
    <w:rsid w:val="0033465C"/>
    <w:rsid w:val="00340A8A"/>
    <w:rsid w:val="00350E4F"/>
    <w:rsid w:val="00356C24"/>
    <w:rsid w:val="00395E73"/>
    <w:rsid w:val="003C0A57"/>
    <w:rsid w:val="003F1D4D"/>
    <w:rsid w:val="004136EA"/>
    <w:rsid w:val="00426B1C"/>
    <w:rsid w:val="00441347"/>
    <w:rsid w:val="0045051B"/>
    <w:rsid w:val="00453BC3"/>
    <w:rsid w:val="004A0CCA"/>
    <w:rsid w:val="004B2808"/>
    <w:rsid w:val="004F7BAA"/>
    <w:rsid w:val="005017A0"/>
    <w:rsid w:val="00506F0D"/>
    <w:rsid w:val="005517E2"/>
    <w:rsid w:val="00553B57"/>
    <w:rsid w:val="00555B1E"/>
    <w:rsid w:val="0056383E"/>
    <w:rsid w:val="005925BB"/>
    <w:rsid w:val="005B4F26"/>
    <w:rsid w:val="005D1BB9"/>
    <w:rsid w:val="005F5ECC"/>
    <w:rsid w:val="0061041C"/>
    <w:rsid w:val="00615C06"/>
    <w:rsid w:val="00616B5F"/>
    <w:rsid w:val="006B70B0"/>
    <w:rsid w:val="006C5605"/>
    <w:rsid w:val="006E31AE"/>
    <w:rsid w:val="006F39BF"/>
    <w:rsid w:val="006F78F4"/>
    <w:rsid w:val="007504F8"/>
    <w:rsid w:val="00751351"/>
    <w:rsid w:val="00757F44"/>
    <w:rsid w:val="007C1378"/>
    <w:rsid w:val="007D3483"/>
    <w:rsid w:val="007F1089"/>
    <w:rsid w:val="00805409"/>
    <w:rsid w:val="008074C4"/>
    <w:rsid w:val="0083108A"/>
    <w:rsid w:val="0083543F"/>
    <w:rsid w:val="00847548"/>
    <w:rsid w:val="008653AB"/>
    <w:rsid w:val="008707F7"/>
    <w:rsid w:val="0087402A"/>
    <w:rsid w:val="008A0A85"/>
    <w:rsid w:val="008B2D08"/>
    <w:rsid w:val="008B4590"/>
    <w:rsid w:val="008C61EB"/>
    <w:rsid w:val="00906092"/>
    <w:rsid w:val="009172D6"/>
    <w:rsid w:val="00943E97"/>
    <w:rsid w:val="00952482"/>
    <w:rsid w:val="009700BD"/>
    <w:rsid w:val="00987568"/>
    <w:rsid w:val="009B330E"/>
    <w:rsid w:val="009C1DDA"/>
    <w:rsid w:val="009D463A"/>
    <w:rsid w:val="00A161C5"/>
    <w:rsid w:val="00A32B64"/>
    <w:rsid w:val="00A447D9"/>
    <w:rsid w:val="00A66A8F"/>
    <w:rsid w:val="00A7452E"/>
    <w:rsid w:val="00A8147F"/>
    <w:rsid w:val="00AD7EA1"/>
    <w:rsid w:val="00AE78D4"/>
    <w:rsid w:val="00B12798"/>
    <w:rsid w:val="00B1645C"/>
    <w:rsid w:val="00B64B09"/>
    <w:rsid w:val="00B97A28"/>
    <w:rsid w:val="00BA07A2"/>
    <w:rsid w:val="00BA29E1"/>
    <w:rsid w:val="00BD44F8"/>
    <w:rsid w:val="00BD63D9"/>
    <w:rsid w:val="00BE2A4B"/>
    <w:rsid w:val="00BE7204"/>
    <w:rsid w:val="00BF5D30"/>
    <w:rsid w:val="00C018CC"/>
    <w:rsid w:val="00C01FC6"/>
    <w:rsid w:val="00CC4359"/>
    <w:rsid w:val="00CD1AE0"/>
    <w:rsid w:val="00CF5B8B"/>
    <w:rsid w:val="00D17FAF"/>
    <w:rsid w:val="00D567CD"/>
    <w:rsid w:val="00DB3407"/>
    <w:rsid w:val="00DC7F16"/>
    <w:rsid w:val="00DD1897"/>
    <w:rsid w:val="00E0055D"/>
    <w:rsid w:val="00E134A2"/>
    <w:rsid w:val="00E4137E"/>
    <w:rsid w:val="00E703A2"/>
    <w:rsid w:val="00EC21C2"/>
    <w:rsid w:val="00EE2612"/>
    <w:rsid w:val="00F04D57"/>
    <w:rsid w:val="00F26697"/>
    <w:rsid w:val="00F6430A"/>
    <w:rsid w:val="00F874ED"/>
    <w:rsid w:val="00F96C5D"/>
    <w:rsid w:val="00FA0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CC3"/>
  <w15:chartTrackingRefBased/>
  <w15:docId w15:val="{56CCED40-C5E7-4B3D-B9C9-1CB410B3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53B57"/>
    <w:pPr>
      <w:keepNext/>
      <w:spacing w:before="240" w:after="120" w:line="276" w:lineRule="auto"/>
      <w:ind w:left="340"/>
      <w:outlineLvl w:val="0"/>
    </w:pPr>
    <w:rPr>
      <w:rFonts w:ascii="Times New Roman" w:eastAsia="Times New Roman" w:hAnsi="Times New Roman" w:cs="Times New Roman"/>
      <w:b/>
      <w:bCs/>
      <w:kern w:val="32"/>
      <w:sz w:val="28"/>
      <w:szCs w:val="32"/>
      <w:u w:val="single"/>
      <w:lang w:val="x-none"/>
    </w:rPr>
  </w:style>
  <w:style w:type="paragraph" w:styleId="Nagwek2">
    <w:name w:val="heading 2"/>
    <w:basedOn w:val="Normalny"/>
    <w:next w:val="Normalny"/>
    <w:link w:val="Nagwek2Znak"/>
    <w:unhideWhenUsed/>
    <w:qFormat/>
    <w:rsid w:val="00553B57"/>
    <w:pPr>
      <w:keepNext/>
      <w:spacing w:before="120" w:after="60" w:line="276" w:lineRule="auto"/>
      <w:outlineLvl w:val="1"/>
    </w:pPr>
    <w:rPr>
      <w:rFonts w:ascii="Times New Roman" w:eastAsia="Times New Roman" w:hAnsi="Times New Roman" w:cs="Times New Roman"/>
      <w:b/>
      <w:bCs/>
      <w:iCs/>
      <w:szCs w:val="28"/>
      <w:lang w:val="x-none"/>
    </w:rPr>
  </w:style>
  <w:style w:type="paragraph" w:styleId="Nagwek3">
    <w:name w:val="heading 3"/>
    <w:basedOn w:val="Normalny"/>
    <w:next w:val="Normalny"/>
    <w:link w:val="Nagwek3Znak"/>
    <w:uiPriority w:val="9"/>
    <w:unhideWhenUsed/>
    <w:qFormat/>
    <w:rsid w:val="00553B57"/>
    <w:pPr>
      <w:keepNext/>
      <w:spacing w:before="240" w:after="60" w:line="276" w:lineRule="auto"/>
      <w:outlineLvl w:val="2"/>
    </w:pPr>
    <w:rPr>
      <w:rFonts w:ascii="Times New Roman" w:eastAsia="Times New Roman" w:hAnsi="Times New Roman" w:cs="Times New Roman"/>
      <w:b/>
      <w:bCs/>
      <w:szCs w:val="26"/>
      <w:lang w:val="x-none"/>
    </w:rPr>
  </w:style>
  <w:style w:type="paragraph" w:styleId="Nagwek4">
    <w:name w:val="heading 4"/>
    <w:basedOn w:val="Normalny"/>
    <w:next w:val="Normalny"/>
    <w:link w:val="Nagwek4Znak"/>
    <w:qFormat/>
    <w:rsid w:val="00553B57"/>
    <w:pPr>
      <w:keepNext/>
      <w:tabs>
        <w:tab w:val="left" w:pos="0"/>
      </w:tabs>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553B5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Nagwek6">
    <w:name w:val="heading 6"/>
    <w:basedOn w:val="Normalny"/>
    <w:next w:val="Normalny"/>
    <w:link w:val="Nagwek6Znak"/>
    <w:uiPriority w:val="99"/>
    <w:qFormat/>
    <w:rsid w:val="00553B57"/>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pl-PL"/>
    </w:rPr>
  </w:style>
  <w:style w:type="paragraph" w:styleId="Nagwek7">
    <w:name w:val="heading 7"/>
    <w:basedOn w:val="Normalny"/>
    <w:next w:val="Normalny"/>
    <w:link w:val="Nagwek7Znak"/>
    <w:uiPriority w:val="9"/>
    <w:unhideWhenUsed/>
    <w:qFormat/>
    <w:rsid w:val="00553B57"/>
    <w:pPr>
      <w:spacing w:before="240" w:after="60" w:line="276" w:lineRule="auto"/>
      <w:outlineLvl w:val="6"/>
    </w:pPr>
    <w:rPr>
      <w:rFonts w:ascii="Times New Roman" w:eastAsia="Times New Roman" w:hAnsi="Times New Roman" w:cs="Times New Roman"/>
      <w:szCs w:val="24"/>
      <w:lang w:val="x-none"/>
    </w:rPr>
  </w:style>
  <w:style w:type="paragraph" w:styleId="Nagwek8">
    <w:name w:val="heading 8"/>
    <w:basedOn w:val="Normalny"/>
    <w:next w:val="Normalny"/>
    <w:link w:val="Nagwek8Znak"/>
    <w:qFormat/>
    <w:rsid w:val="00553B57"/>
    <w:pPr>
      <w:tabs>
        <w:tab w:val="left" w:pos="0"/>
      </w:tabs>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553B57"/>
    <w:pPr>
      <w:tabs>
        <w:tab w:val="left" w:pos="0"/>
      </w:tabs>
      <w:suppressAutoHyphens/>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3B57"/>
    <w:rPr>
      <w:rFonts w:ascii="Times New Roman" w:eastAsia="Times New Roman" w:hAnsi="Times New Roman" w:cs="Times New Roman"/>
      <w:b/>
      <w:bCs/>
      <w:kern w:val="32"/>
      <w:sz w:val="28"/>
      <w:szCs w:val="32"/>
      <w:u w:val="single"/>
      <w:lang w:val="x-none"/>
    </w:rPr>
  </w:style>
  <w:style w:type="character" w:customStyle="1" w:styleId="Nagwek2Znak">
    <w:name w:val="Nagłówek 2 Znak"/>
    <w:basedOn w:val="Domylnaczcionkaakapitu"/>
    <w:link w:val="Nagwek2"/>
    <w:rsid w:val="00553B57"/>
    <w:rPr>
      <w:rFonts w:ascii="Times New Roman" w:eastAsia="Times New Roman" w:hAnsi="Times New Roman" w:cs="Times New Roman"/>
      <w:b/>
      <w:bCs/>
      <w:iCs/>
      <w:szCs w:val="28"/>
      <w:lang w:val="x-none"/>
    </w:rPr>
  </w:style>
  <w:style w:type="character" w:customStyle="1" w:styleId="Nagwek3Znak">
    <w:name w:val="Nagłówek 3 Znak"/>
    <w:basedOn w:val="Domylnaczcionkaakapitu"/>
    <w:link w:val="Nagwek3"/>
    <w:uiPriority w:val="9"/>
    <w:rsid w:val="00553B57"/>
    <w:rPr>
      <w:rFonts w:ascii="Times New Roman" w:eastAsia="Times New Roman" w:hAnsi="Times New Roman" w:cs="Times New Roman"/>
      <w:b/>
      <w:bCs/>
      <w:szCs w:val="26"/>
      <w:lang w:val="x-none"/>
    </w:rPr>
  </w:style>
  <w:style w:type="character" w:customStyle="1" w:styleId="Nagwek4Znak">
    <w:name w:val="Nagłówek 4 Znak"/>
    <w:basedOn w:val="Domylnaczcionkaakapitu"/>
    <w:link w:val="Nagwek4"/>
    <w:rsid w:val="00553B57"/>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553B57"/>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553B57"/>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uiPriority w:val="9"/>
    <w:rsid w:val="00553B57"/>
    <w:rPr>
      <w:rFonts w:ascii="Times New Roman" w:eastAsia="Times New Roman" w:hAnsi="Times New Roman" w:cs="Times New Roman"/>
      <w:szCs w:val="24"/>
      <w:lang w:val="x-none"/>
    </w:rPr>
  </w:style>
  <w:style w:type="character" w:customStyle="1" w:styleId="Nagwek8Znak">
    <w:name w:val="Nagłówek 8 Znak"/>
    <w:basedOn w:val="Domylnaczcionkaakapitu"/>
    <w:link w:val="Nagwek8"/>
    <w:rsid w:val="00553B57"/>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553B57"/>
    <w:rPr>
      <w:rFonts w:ascii="Arial" w:eastAsia="Times New Roman" w:hAnsi="Arial" w:cs="Times New Roman"/>
      <w:lang w:val="x-none" w:eastAsia="ar-SA"/>
    </w:rPr>
  </w:style>
  <w:style w:type="numbering" w:customStyle="1" w:styleId="Bezlisty1">
    <w:name w:val="Bez listy1"/>
    <w:next w:val="Bezlisty"/>
    <w:uiPriority w:val="99"/>
    <w:semiHidden/>
    <w:unhideWhenUsed/>
    <w:rsid w:val="00553B57"/>
  </w:style>
  <w:style w:type="paragraph" w:customStyle="1" w:styleId="Styl2">
    <w:name w:val="Styl2"/>
    <w:basedOn w:val="Normalny"/>
    <w:link w:val="Styl2Znak"/>
    <w:qFormat/>
    <w:rsid w:val="00553B57"/>
    <w:pPr>
      <w:spacing w:after="0" w:line="360" w:lineRule="auto"/>
    </w:pPr>
    <w:rPr>
      <w:rFonts w:ascii="Times New Roman" w:eastAsia="Calibri" w:hAnsi="Times New Roman" w:cs="Times New Roman"/>
      <w:sz w:val="24"/>
      <w:szCs w:val="24"/>
      <w:lang w:val="x-none" w:eastAsia="x-none" w:bidi="en-US"/>
    </w:rPr>
  </w:style>
  <w:style w:type="character" w:customStyle="1" w:styleId="Styl2Znak">
    <w:name w:val="Styl2 Znak"/>
    <w:link w:val="Styl2"/>
    <w:rsid w:val="00553B57"/>
    <w:rPr>
      <w:rFonts w:ascii="Times New Roman" w:eastAsia="Calibri" w:hAnsi="Times New Roman" w:cs="Times New Roman"/>
      <w:sz w:val="24"/>
      <w:szCs w:val="24"/>
      <w:lang w:val="x-none" w:eastAsia="x-none" w:bidi="en-US"/>
    </w:rPr>
  </w:style>
  <w:style w:type="table" w:styleId="Tabela-Siatka">
    <w:name w:val="Table Grid"/>
    <w:basedOn w:val="Standardowy"/>
    <w:uiPriority w:val="59"/>
    <w:rsid w:val="00553B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53B57"/>
    <w:rPr>
      <w:color w:val="0000FF"/>
      <w:u w:val="single"/>
    </w:rPr>
  </w:style>
  <w:style w:type="paragraph" w:styleId="Legenda">
    <w:name w:val="caption"/>
    <w:basedOn w:val="Normalny"/>
    <w:next w:val="Normalny"/>
    <w:uiPriority w:val="35"/>
    <w:unhideWhenUsed/>
    <w:qFormat/>
    <w:rsid w:val="00553B57"/>
    <w:pPr>
      <w:spacing w:after="200" w:line="240" w:lineRule="auto"/>
    </w:pPr>
    <w:rPr>
      <w:rFonts w:ascii="Calibri" w:eastAsia="Calibri" w:hAnsi="Calibri" w:cs="Times New Roman"/>
      <w:b/>
      <w:bCs/>
      <w:color w:val="4F81BD"/>
      <w:sz w:val="18"/>
      <w:szCs w:val="18"/>
    </w:rPr>
  </w:style>
  <w:style w:type="paragraph" w:styleId="Akapitzlist">
    <w:name w:val="List Paragraph"/>
    <w:basedOn w:val="Normalny"/>
    <w:uiPriority w:val="34"/>
    <w:qFormat/>
    <w:rsid w:val="00553B5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omylnaczcionkaakapitu"/>
    <w:rsid w:val="00553B57"/>
  </w:style>
  <w:style w:type="paragraph" w:customStyle="1" w:styleId="Default">
    <w:name w:val="Default"/>
    <w:rsid w:val="00553B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553B57"/>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53B57"/>
    <w:rPr>
      <w:rFonts w:ascii="Tahoma" w:eastAsia="Calibri" w:hAnsi="Tahoma" w:cs="Times New Roman"/>
      <w:sz w:val="16"/>
      <w:szCs w:val="16"/>
      <w:lang w:val="x-none" w:eastAsia="x-none"/>
    </w:rPr>
  </w:style>
  <w:style w:type="paragraph" w:customStyle="1" w:styleId="Akapitzlist1">
    <w:name w:val="Akapit z listą1"/>
    <w:basedOn w:val="Normalny"/>
    <w:rsid w:val="00553B57"/>
    <w:pPr>
      <w:spacing w:after="0" w:line="240" w:lineRule="auto"/>
      <w:ind w:left="720"/>
    </w:pPr>
    <w:rPr>
      <w:rFonts w:ascii="Times New Roman" w:eastAsia="Times New Roman" w:hAnsi="Times New Roman" w:cs="Times New Roman"/>
      <w:sz w:val="24"/>
      <w:szCs w:val="21"/>
      <w:lang w:eastAsia="pl-PL"/>
    </w:rPr>
  </w:style>
  <w:style w:type="character" w:styleId="Pogrubienie">
    <w:name w:val="Strong"/>
    <w:uiPriority w:val="22"/>
    <w:qFormat/>
    <w:rsid w:val="00553B57"/>
    <w:rPr>
      <w:b/>
      <w:bCs/>
    </w:rPr>
  </w:style>
  <w:style w:type="paragraph" w:styleId="Nagwek">
    <w:name w:val="header"/>
    <w:basedOn w:val="Normalny"/>
    <w:link w:val="NagwekZnak"/>
    <w:uiPriority w:val="99"/>
    <w:unhideWhenUsed/>
    <w:rsid w:val="00553B5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53B57"/>
    <w:rPr>
      <w:rFonts w:ascii="Calibri" w:eastAsia="Calibri" w:hAnsi="Calibri" w:cs="Times New Roman"/>
    </w:rPr>
  </w:style>
  <w:style w:type="paragraph" w:styleId="Stopka">
    <w:name w:val="footer"/>
    <w:basedOn w:val="Normalny"/>
    <w:link w:val="StopkaZnak"/>
    <w:uiPriority w:val="99"/>
    <w:unhideWhenUsed/>
    <w:rsid w:val="00553B5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53B57"/>
    <w:rPr>
      <w:rFonts w:ascii="Calibri" w:eastAsia="Calibri" w:hAnsi="Calibri" w:cs="Times New Roman"/>
    </w:rPr>
  </w:style>
  <w:style w:type="paragraph" w:styleId="Tekstprzypisudolnego">
    <w:name w:val="footnote text"/>
    <w:basedOn w:val="Normalny"/>
    <w:link w:val="TekstprzypisudolnegoZnak"/>
    <w:uiPriority w:val="99"/>
    <w:semiHidden/>
    <w:rsid w:val="00553B57"/>
    <w:pPr>
      <w:spacing w:after="0" w:line="240" w:lineRule="auto"/>
    </w:pPr>
    <w:rPr>
      <w:rFonts w:ascii="Liberation Serif" w:eastAsia="SimSun" w:hAnsi="Liberation Serif" w:cs="Mangal"/>
      <w:sz w:val="18"/>
      <w:szCs w:val="18"/>
      <w:lang w:val="x-none" w:eastAsia="zh-CN" w:bidi="hi-IN"/>
    </w:rPr>
  </w:style>
  <w:style w:type="character" w:customStyle="1" w:styleId="TekstprzypisudolnegoZnak">
    <w:name w:val="Tekst przypisu dolnego Znak"/>
    <w:basedOn w:val="Domylnaczcionkaakapitu"/>
    <w:link w:val="Tekstprzypisudolnego"/>
    <w:uiPriority w:val="99"/>
    <w:semiHidden/>
    <w:rsid w:val="00553B57"/>
    <w:rPr>
      <w:rFonts w:ascii="Liberation Serif" w:eastAsia="SimSun" w:hAnsi="Liberation Serif" w:cs="Mangal"/>
      <w:sz w:val="18"/>
      <w:szCs w:val="18"/>
      <w:lang w:val="x-none" w:eastAsia="zh-CN" w:bidi="hi-IN"/>
    </w:rPr>
  </w:style>
  <w:style w:type="character" w:styleId="Odwoanieprzypisudolnego">
    <w:name w:val="footnote reference"/>
    <w:uiPriority w:val="99"/>
    <w:semiHidden/>
    <w:rsid w:val="00553B57"/>
    <w:rPr>
      <w:rFonts w:cs="Times New Roman"/>
      <w:vertAlign w:val="superscript"/>
    </w:rPr>
  </w:style>
  <w:style w:type="character" w:customStyle="1" w:styleId="WW8Num4z5">
    <w:name w:val="WW8Num4z5"/>
    <w:rsid w:val="00553B57"/>
  </w:style>
  <w:style w:type="character" w:styleId="Odwoaniedokomentarza">
    <w:name w:val="annotation reference"/>
    <w:uiPriority w:val="99"/>
    <w:semiHidden/>
    <w:unhideWhenUsed/>
    <w:rsid w:val="00553B57"/>
    <w:rPr>
      <w:sz w:val="16"/>
      <w:szCs w:val="16"/>
    </w:rPr>
  </w:style>
  <w:style w:type="paragraph" w:styleId="Tekstkomentarza">
    <w:name w:val="annotation text"/>
    <w:basedOn w:val="Normalny"/>
    <w:link w:val="TekstkomentarzaZnak"/>
    <w:uiPriority w:val="99"/>
    <w:semiHidden/>
    <w:unhideWhenUsed/>
    <w:rsid w:val="00553B5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53B57"/>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53B57"/>
    <w:rPr>
      <w:b/>
      <w:bCs/>
    </w:rPr>
  </w:style>
  <w:style w:type="character" w:customStyle="1" w:styleId="TematkomentarzaZnak">
    <w:name w:val="Temat komentarza Znak"/>
    <w:basedOn w:val="TekstkomentarzaZnak"/>
    <w:link w:val="Tematkomentarza"/>
    <w:uiPriority w:val="99"/>
    <w:semiHidden/>
    <w:rsid w:val="00553B57"/>
    <w:rPr>
      <w:rFonts w:ascii="Calibri" w:eastAsia="Calibri" w:hAnsi="Calibri" w:cs="Times New Roman"/>
      <w:b/>
      <w:bCs/>
      <w:sz w:val="20"/>
      <w:szCs w:val="20"/>
      <w:lang w:val="x-none" w:eastAsia="x-none"/>
    </w:rPr>
  </w:style>
  <w:style w:type="paragraph" w:styleId="NormalnyWeb">
    <w:name w:val="Normal (Web)"/>
    <w:basedOn w:val="Normalny"/>
    <w:rsid w:val="00553B57"/>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53B57"/>
    <w:pPr>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53B57"/>
    <w:rPr>
      <w:rFonts w:ascii="Calibri" w:eastAsia="Calibri" w:hAnsi="Calibri" w:cs="Times New Roman"/>
      <w:sz w:val="20"/>
      <w:szCs w:val="20"/>
      <w:lang w:val="x-none"/>
    </w:rPr>
  </w:style>
  <w:style w:type="character" w:styleId="Odwoanieprzypisukocowego">
    <w:name w:val="endnote reference"/>
    <w:uiPriority w:val="99"/>
    <w:semiHidden/>
    <w:unhideWhenUsed/>
    <w:rsid w:val="00553B57"/>
    <w:rPr>
      <w:vertAlign w:val="superscript"/>
    </w:rPr>
  </w:style>
  <w:style w:type="paragraph" w:styleId="Poprawka">
    <w:name w:val="Revision"/>
    <w:hidden/>
    <w:uiPriority w:val="99"/>
    <w:semiHidden/>
    <w:rsid w:val="00553B57"/>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553B57"/>
    <w:pPr>
      <w:keepLines/>
      <w:spacing w:before="480" w:after="0"/>
      <w:outlineLvl w:val="9"/>
    </w:pPr>
    <w:rPr>
      <w:rFonts w:ascii="Cambria" w:hAnsi="Cambria"/>
      <w:color w:val="365F91"/>
      <w:kern w:val="0"/>
      <w:szCs w:val="28"/>
      <w:u w:val="none"/>
    </w:rPr>
  </w:style>
  <w:style w:type="paragraph" w:styleId="Spistreci1">
    <w:name w:val="toc 1"/>
    <w:basedOn w:val="Normalny"/>
    <w:next w:val="Normalny"/>
    <w:link w:val="Spistreci1Znak"/>
    <w:autoRedefine/>
    <w:uiPriority w:val="39"/>
    <w:unhideWhenUsed/>
    <w:rsid w:val="0061041C"/>
    <w:pPr>
      <w:tabs>
        <w:tab w:val="right" w:leader="dot" w:pos="10772"/>
      </w:tabs>
      <w:spacing w:after="0" w:line="240" w:lineRule="auto"/>
    </w:pPr>
    <w:rPr>
      <w:rFonts w:ascii="Calibri" w:eastAsia="Calibri" w:hAnsi="Calibri" w:cs="Times New Roman"/>
      <w:lang w:val="x-none"/>
    </w:rPr>
  </w:style>
  <w:style w:type="paragraph" w:styleId="Spistreci2">
    <w:name w:val="toc 2"/>
    <w:basedOn w:val="Normalny"/>
    <w:next w:val="Normalny"/>
    <w:autoRedefine/>
    <w:uiPriority w:val="39"/>
    <w:unhideWhenUsed/>
    <w:rsid w:val="0061041C"/>
    <w:pPr>
      <w:tabs>
        <w:tab w:val="right" w:leader="dot" w:pos="10772"/>
      </w:tabs>
      <w:spacing w:after="0" w:line="240" w:lineRule="auto"/>
      <w:ind w:left="221"/>
    </w:pPr>
    <w:rPr>
      <w:rFonts w:ascii="Calibri" w:eastAsia="Calibri" w:hAnsi="Calibri" w:cs="Times New Roman"/>
    </w:rPr>
  </w:style>
  <w:style w:type="paragraph" w:styleId="Spistreci3">
    <w:name w:val="toc 3"/>
    <w:basedOn w:val="Normalny"/>
    <w:next w:val="Normalny"/>
    <w:autoRedefine/>
    <w:uiPriority w:val="39"/>
    <w:unhideWhenUsed/>
    <w:rsid w:val="00553B57"/>
    <w:pPr>
      <w:spacing w:after="0" w:line="240" w:lineRule="auto"/>
      <w:ind w:left="442"/>
    </w:pPr>
    <w:rPr>
      <w:rFonts w:ascii="Calibri" w:eastAsia="Calibri" w:hAnsi="Calibri" w:cs="Times New Roman"/>
    </w:rPr>
  </w:style>
  <w:style w:type="paragraph" w:styleId="Spisilustracji">
    <w:name w:val="table of figures"/>
    <w:basedOn w:val="Normalny"/>
    <w:next w:val="Normalny"/>
    <w:uiPriority w:val="99"/>
    <w:unhideWhenUsed/>
    <w:rsid w:val="00553B57"/>
    <w:pPr>
      <w:spacing w:after="0" w:line="240" w:lineRule="auto"/>
    </w:pPr>
    <w:rPr>
      <w:rFonts w:ascii="Calibri" w:eastAsia="Calibri" w:hAnsi="Calibri" w:cs="Times New Roman"/>
    </w:rPr>
  </w:style>
  <w:style w:type="paragraph" w:customStyle="1" w:styleId="SpisTreci">
    <w:name w:val="Spis Treści"/>
    <w:basedOn w:val="Spistreci1"/>
    <w:link w:val="SpisTreciZnak"/>
    <w:qFormat/>
    <w:rsid w:val="00553B57"/>
    <w:rPr>
      <w:noProof/>
    </w:rPr>
  </w:style>
  <w:style w:type="table" w:customStyle="1" w:styleId="Tabela-Siatka6">
    <w:name w:val="Tabela - Siatka6"/>
    <w:basedOn w:val="Standardowy"/>
    <w:next w:val="Tabela-Siatka"/>
    <w:uiPriority w:val="59"/>
    <w:rsid w:val="00553B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streci1Znak">
    <w:name w:val="Spis treści 1 Znak"/>
    <w:link w:val="Spistreci1"/>
    <w:uiPriority w:val="39"/>
    <w:rsid w:val="0061041C"/>
    <w:rPr>
      <w:rFonts w:ascii="Calibri" w:eastAsia="Calibri" w:hAnsi="Calibri" w:cs="Times New Roman"/>
      <w:lang w:val="x-none"/>
    </w:rPr>
  </w:style>
  <w:style w:type="character" w:customStyle="1" w:styleId="SpisTreciZnak">
    <w:name w:val="Spis Treści Znak"/>
    <w:basedOn w:val="Spistreci1Znak"/>
    <w:link w:val="SpisTreci"/>
    <w:rsid w:val="00553B57"/>
    <w:rPr>
      <w:rFonts w:ascii="Calibri" w:eastAsia="Calibri" w:hAnsi="Calibri" w:cs="Times New Roman"/>
      <w:noProof/>
      <w:lang w:val="x-none"/>
    </w:rPr>
  </w:style>
  <w:style w:type="numbering" w:customStyle="1" w:styleId="LS9">
    <w:name w:val="LS9"/>
    <w:basedOn w:val="Bezlisty"/>
    <w:rsid w:val="00553B57"/>
    <w:pPr>
      <w:numPr>
        <w:numId w:val="48"/>
      </w:numPr>
    </w:pPr>
  </w:style>
  <w:style w:type="table" w:styleId="rednialista2akcent1">
    <w:name w:val="Medium List 2 Accent 1"/>
    <w:basedOn w:val="Standardowy"/>
    <w:uiPriority w:val="66"/>
    <w:rsid w:val="00F6430A"/>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pl.wikipedia.org/wiki/Warszawa" TargetMode="External"/><Relationship Id="rId26" Type="http://schemas.openxmlformats.org/officeDocument/2006/relationships/hyperlink" Target="https://pl.wikipedia.org/wiki/Koz%C5%82%C3%B3w_(powiat_miechowski)" TargetMode="External"/><Relationship Id="rId39" Type="http://schemas.openxmlformats.org/officeDocument/2006/relationships/hyperlink" Target="https://pl.wikipedia.org/wiki/Jan_Nepomucen_(duchowny)" TargetMode="External"/><Relationship Id="rId21" Type="http://schemas.openxmlformats.org/officeDocument/2006/relationships/hyperlink" Target="https://pl.wikipedia.org/wiki/Warka" TargetMode="External"/><Relationship Id="rId34" Type="http://schemas.openxmlformats.org/officeDocument/2006/relationships/hyperlink" Target="https://pl.wikipedia.org/wiki/XII_wiek" TargetMode="External"/><Relationship Id="rId42" Type="http://schemas.openxmlformats.org/officeDocument/2006/relationships/hyperlink" Target="https://pl.wikipedia.org/wiki/Dom_Dziecka_w_Mircu" TargetMode="External"/><Relationship Id="rId47" Type="http://schemas.openxmlformats.org/officeDocument/2006/relationships/hyperlink" Target="https://pl.wikipedia.org/wiki/Synagoga_Garbarska_w_Szyd%C5%82owcu" TargetMode="External"/><Relationship Id="rId50" Type="http://schemas.openxmlformats.org/officeDocument/2006/relationships/hyperlink" Target="https://pl.wikipedia.org/wiki/Dom_pod_D%C4%99bem" TargetMode="External"/><Relationship Id="rId55" Type="http://schemas.openxmlformats.org/officeDocument/2006/relationships/hyperlink" Target="http://www.minrol.gov.pl/Jakosc-zywnosci/Produkty-regionalne-i-tradycyjne/Lista-produktow-tradycyjnych/woj.-swietokrzyski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wikipedia.org/wiki/Warszawa_Zachodnia" TargetMode="External"/><Relationship Id="rId20" Type="http://schemas.openxmlformats.org/officeDocument/2006/relationships/hyperlink" Target="https://pl.wikipedia.org/wiki/Linia_kolejowa_nr_8" TargetMode="External"/><Relationship Id="rId29" Type="http://schemas.openxmlformats.org/officeDocument/2006/relationships/chart" Target="charts/chart3.xml"/><Relationship Id="rId41" Type="http://schemas.openxmlformats.org/officeDocument/2006/relationships/hyperlink" Target="https://pl.wikipedia.org/wiki/XX_wiek" TargetMode="External"/><Relationship Id="rId54" Type="http://schemas.openxmlformats.org/officeDocument/2006/relationships/hyperlink" Target="http://www.minrol.gov.pl/Jakosc-zywnosci/Produkty-regionalne-i-tradycyjne/Lista-produktow-tradycyjnych/woj.-mazowiecki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wikipedia.org/wiki/Kielce" TargetMode="External"/><Relationship Id="rId32" Type="http://schemas.openxmlformats.org/officeDocument/2006/relationships/hyperlink" Target="https://pl.wikipedia.org/wiki/1512" TargetMode="External"/><Relationship Id="rId37" Type="http://schemas.openxmlformats.org/officeDocument/2006/relationships/hyperlink" Target="https://pl.wikipedia.org/wiki/1892" TargetMode="External"/><Relationship Id="rId40" Type="http://schemas.openxmlformats.org/officeDocument/2006/relationships/hyperlink" Target="https://pl.wikipedia.org/wiki/XVIII_wiek" TargetMode="External"/><Relationship Id="rId45" Type="http://schemas.openxmlformats.org/officeDocument/2006/relationships/hyperlink" Target="https://pl.wikipedia.org/wiki/%C5%9Awi%C4%99ty_Jan_Nepomucen" TargetMode="External"/><Relationship Id="rId53" Type="http://schemas.openxmlformats.org/officeDocument/2006/relationships/chart" Target="charts/chart5.xml"/><Relationship Id="rId58" Type="http://schemas.openxmlformats.org/officeDocument/2006/relationships/hyperlink" Target="https://pl.wikipedia.org/wiki/W%C4%85chock" TargetMode="External"/><Relationship Id="rId5" Type="http://schemas.openxmlformats.org/officeDocument/2006/relationships/webSettings" Target="webSettings.xml"/><Relationship Id="rId15" Type="http://schemas.openxmlformats.org/officeDocument/2006/relationships/hyperlink" Target="http://www.razemnapiaskowcu.pl" TargetMode="External"/><Relationship Id="rId23" Type="http://schemas.openxmlformats.org/officeDocument/2006/relationships/hyperlink" Target="https://pl.wikipedia.org/wiki/Skar%C5%BCysko-Kamienna" TargetMode="External"/><Relationship Id="rId28" Type="http://schemas.openxmlformats.org/officeDocument/2006/relationships/chart" Target="charts/chart2.xml"/><Relationship Id="rId36" Type="http://schemas.openxmlformats.org/officeDocument/2006/relationships/hyperlink" Target="https://pl.wikipedia.org/wiki/1882" TargetMode="External"/><Relationship Id="rId49" Type="http://schemas.openxmlformats.org/officeDocument/2006/relationships/hyperlink" Target="https://pl.wikipedia.org/wiki/Garbowanie" TargetMode="External"/><Relationship Id="rId57" Type="http://schemas.openxmlformats.org/officeDocument/2006/relationships/hyperlink" Target="https://pl.wikipedia.org/wiki/Skar%C5%BCysko-Kamienna" TargetMode="External"/><Relationship Id="rId61" Type="http://schemas.openxmlformats.org/officeDocument/2006/relationships/hyperlink" Target="http://www.ur.edu.pl/pliki/Zeszyt8/31_smilgin.pdf" TargetMode="External"/><Relationship Id="rId10" Type="http://schemas.openxmlformats.org/officeDocument/2006/relationships/image" Target="media/image3.png"/><Relationship Id="rId19" Type="http://schemas.openxmlformats.org/officeDocument/2006/relationships/hyperlink" Target="https://pl.wikipedia.org/wiki/Krak%C3%B3w" TargetMode="External"/><Relationship Id="rId31" Type="http://schemas.openxmlformats.org/officeDocument/2006/relationships/hyperlink" Target="https://pl.wikipedia.org/wiki/1511" TargetMode="External"/><Relationship Id="rId44" Type="http://schemas.openxmlformats.org/officeDocument/2006/relationships/hyperlink" Target="https://pl.wikipedia.org/wiki/Tych%C3%B3w_Stary" TargetMode="External"/><Relationship Id="rId52" Type="http://schemas.openxmlformats.org/officeDocument/2006/relationships/hyperlink" Target="https://pl.wikipedia.org/wiki/Klasycyzm" TargetMode="External"/><Relationship Id="rId60" Type="http://schemas.openxmlformats.org/officeDocument/2006/relationships/hyperlink" Target="https://pl.wikipedia.org/wiki/Hematy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pl.wikipedia.org/wiki/Rado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s://pl.wikipedia.org/wiki/Zabytkowa_Huta_%C5%BBelaza_w_Chlewiskach" TargetMode="External"/><Relationship Id="rId43" Type="http://schemas.openxmlformats.org/officeDocument/2006/relationships/hyperlink" Target="https://pl.wikipedia.org/wiki/Parafia_%C5%9Bw._Leonarda_w_Mircu" TargetMode="External"/><Relationship Id="rId48" Type="http://schemas.openxmlformats.org/officeDocument/2006/relationships/hyperlink" Target="https://pl.wikipedia.org/wiki/%C5%BBydzi" TargetMode="External"/><Relationship Id="rId56" Type="http://schemas.openxmlformats.org/officeDocument/2006/relationships/hyperlink" Target="https://pl.wikipedia.org/wiki/Kamienna_(dop%C5%82yw_Wis%C5%82y)" TargetMode="External"/><Relationship Id="rId8" Type="http://schemas.openxmlformats.org/officeDocument/2006/relationships/image" Target="media/image1.png"/><Relationship Id="rId51" Type="http://schemas.openxmlformats.org/officeDocument/2006/relationships/hyperlink" Target="https://pl.wikipedia.org/wiki/Anna_Jadwiga_Sapie%C5%BCyn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wikipedia.org/wiki/Krak%C3%B3w_G%C5%82%C3%B3wny" TargetMode="External"/><Relationship Id="rId25" Type="http://schemas.openxmlformats.org/officeDocument/2006/relationships/hyperlink" Target="https://pl.wikipedia.org/wiki/S%C4%99dzisz%C3%B3w" TargetMode="External"/><Relationship Id="rId33" Type="http://schemas.openxmlformats.org/officeDocument/2006/relationships/hyperlink" Target="https://pl.wikipedia.org/wiki/Zamek_w_Chlewiskach" TargetMode="External"/><Relationship Id="rId38" Type="http://schemas.openxmlformats.org/officeDocument/2006/relationships/hyperlink" Target="https://pl.wikipedia.org/wiki/Muzeum_Techniki_w_Warszawie" TargetMode="External"/><Relationship Id="rId46" Type="http://schemas.openxmlformats.org/officeDocument/2006/relationships/hyperlink" Target="https://pl.wikipedia.org/wiki/XVIII_wiek" TargetMode="External"/><Relationship Id="rId59" Type="http://schemas.openxmlformats.org/officeDocument/2006/relationships/hyperlink" Target="https://pl.wikipedia.org/wiki/Paleol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waluacja.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2009</c:v>
                </c:pt>
              </c:strCache>
            </c:strRef>
          </c:tx>
          <c:spPr>
            <a:solidFill>
              <a:srgbClr val="4F81BD"/>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Arkusz1!$B$2:$B$9</c:f>
              <c:numCache>
                <c:formatCode>General</c:formatCode>
                <c:ptCount val="8"/>
                <c:pt idx="0">
                  <c:v>-23</c:v>
                </c:pt>
                <c:pt idx="1">
                  <c:v>4</c:v>
                </c:pt>
                <c:pt idx="2">
                  <c:v>6</c:v>
                </c:pt>
                <c:pt idx="3">
                  <c:v>1</c:v>
                </c:pt>
                <c:pt idx="4">
                  <c:v>-1</c:v>
                </c:pt>
                <c:pt idx="5">
                  <c:v>-7</c:v>
                </c:pt>
                <c:pt idx="6">
                  <c:v>-27</c:v>
                </c:pt>
                <c:pt idx="7">
                  <c:v>-61</c:v>
                </c:pt>
              </c:numCache>
            </c:numRef>
          </c:val>
          <c:extLst>
            <c:ext xmlns:c16="http://schemas.microsoft.com/office/drawing/2014/chart" uri="{C3380CC4-5D6E-409C-BE32-E72D297353CC}">
              <c16:uniqueId val="{00000000-6726-475D-AD87-D1C04CD6B910}"/>
            </c:ext>
          </c:extLst>
        </c:ser>
        <c:ser>
          <c:idx val="1"/>
          <c:order val="1"/>
          <c:tx>
            <c:strRef>
              <c:f>Arkusz1!$C$1</c:f>
              <c:strCache>
                <c:ptCount val="1"/>
                <c:pt idx="0">
                  <c:v>2010</c:v>
                </c:pt>
              </c:strCache>
            </c:strRef>
          </c:tx>
          <c:spPr>
            <a:solidFill>
              <a:srgbClr val="C0504D"/>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Arkusz1!$C$2:$C$9</c:f>
              <c:numCache>
                <c:formatCode>General</c:formatCode>
                <c:ptCount val="8"/>
                <c:pt idx="0">
                  <c:v>-28</c:v>
                </c:pt>
                <c:pt idx="1">
                  <c:v>13</c:v>
                </c:pt>
                <c:pt idx="2">
                  <c:v>10</c:v>
                </c:pt>
                <c:pt idx="3">
                  <c:v>-8</c:v>
                </c:pt>
                <c:pt idx="4">
                  <c:v>7</c:v>
                </c:pt>
                <c:pt idx="5">
                  <c:v>50</c:v>
                </c:pt>
                <c:pt idx="6">
                  <c:v>-4</c:v>
                </c:pt>
                <c:pt idx="7">
                  <c:v>-137</c:v>
                </c:pt>
              </c:numCache>
            </c:numRef>
          </c:val>
          <c:extLst>
            <c:ext xmlns:c16="http://schemas.microsoft.com/office/drawing/2014/chart" uri="{C3380CC4-5D6E-409C-BE32-E72D297353CC}">
              <c16:uniqueId val="{00000001-6726-475D-AD87-D1C04CD6B910}"/>
            </c:ext>
          </c:extLst>
        </c:ser>
        <c:ser>
          <c:idx val="2"/>
          <c:order val="2"/>
          <c:tx>
            <c:strRef>
              <c:f>Arkusz1!$D$1</c:f>
              <c:strCache>
                <c:ptCount val="1"/>
                <c:pt idx="0">
                  <c:v>2011</c:v>
                </c:pt>
              </c:strCache>
            </c:strRef>
          </c:tx>
          <c:spPr>
            <a:solidFill>
              <a:srgbClr val="9BBB59"/>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Arkusz1!$D$2:$D$9</c:f>
              <c:numCache>
                <c:formatCode>General</c:formatCode>
                <c:ptCount val="8"/>
                <c:pt idx="0">
                  <c:v>-5</c:v>
                </c:pt>
                <c:pt idx="1">
                  <c:v>-9</c:v>
                </c:pt>
                <c:pt idx="2">
                  <c:v>0</c:v>
                </c:pt>
                <c:pt idx="3">
                  <c:v>-19</c:v>
                </c:pt>
                <c:pt idx="4">
                  <c:v>-32</c:v>
                </c:pt>
                <c:pt idx="5">
                  <c:v>26</c:v>
                </c:pt>
                <c:pt idx="6">
                  <c:v>0</c:v>
                </c:pt>
                <c:pt idx="7">
                  <c:v>-68</c:v>
                </c:pt>
              </c:numCache>
            </c:numRef>
          </c:val>
          <c:extLst>
            <c:ext xmlns:c16="http://schemas.microsoft.com/office/drawing/2014/chart" uri="{C3380CC4-5D6E-409C-BE32-E72D297353CC}">
              <c16:uniqueId val="{00000002-6726-475D-AD87-D1C04CD6B910}"/>
            </c:ext>
          </c:extLst>
        </c:ser>
        <c:ser>
          <c:idx val="3"/>
          <c:order val="3"/>
          <c:tx>
            <c:strRef>
              <c:f>Arkusz1!$E$1</c:f>
              <c:strCache>
                <c:ptCount val="1"/>
                <c:pt idx="0">
                  <c:v>2012</c:v>
                </c:pt>
              </c:strCache>
            </c:strRef>
          </c:tx>
          <c:spPr>
            <a:solidFill>
              <a:srgbClr val="8064A2"/>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Arkusz1!$E$2:$E$9</c:f>
              <c:numCache>
                <c:formatCode>General</c:formatCode>
                <c:ptCount val="8"/>
                <c:pt idx="0">
                  <c:v>-18</c:v>
                </c:pt>
                <c:pt idx="1">
                  <c:v>-7</c:v>
                </c:pt>
                <c:pt idx="2">
                  <c:v>11</c:v>
                </c:pt>
                <c:pt idx="3">
                  <c:v>8</c:v>
                </c:pt>
                <c:pt idx="4">
                  <c:v>-4</c:v>
                </c:pt>
                <c:pt idx="5">
                  <c:v>19</c:v>
                </c:pt>
                <c:pt idx="6">
                  <c:v>12</c:v>
                </c:pt>
                <c:pt idx="7">
                  <c:v>-147</c:v>
                </c:pt>
              </c:numCache>
            </c:numRef>
          </c:val>
          <c:extLst>
            <c:ext xmlns:c16="http://schemas.microsoft.com/office/drawing/2014/chart" uri="{C3380CC4-5D6E-409C-BE32-E72D297353CC}">
              <c16:uniqueId val="{00000003-6726-475D-AD87-D1C04CD6B910}"/>
            </c:ext>
          </c:extLst>
        </c:ser>
        <c:ser>
          <c:idx val="4"/>
          <c:order val="4"/>
          <c:tx>
            <c:strRef>
              <c:f>Arkusz1!$F$1</c:f>
              <c:strCache>
                <c:ptCount val="1"/>
                <c:pt idx="0">
                  <c:v>2013</c:v>
                </c:pt>
              </c:strCache>
            </c:strRef>
          </c:tx>
          <c:spPr>
            <a:solidFill>
              <a:srgbClr val="4BACC6"/>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Arkusz1!$F$2:$F$9</c:f>
              <c:numCache>
                <c:formatCode>General</c:formatCode>
                <c:ptCount val="8"/>
                <c:pt idx="0">
                  <c:v>-1</c:v>
                </c:pt>
                <c:pt idx="1">
                  <c:v>-32</c:v>
                </c:pt>
                <c:pt idx="2">
                  <c:v>-8</c:v>
                </c:pt>
                <c:pt idx="3">
                  <c:v>-5</c:v>
                </c:pt>
                <c:pt idx="4">
                  <c:v>-1</c:v>
                </c:pt>
                <c:pt idx="5">
                  <c:v>-6</c:v>
                </c:pt>
                <c:pt idx="6">
                  <c:v>-3</c:v>
                </c:pt>
                <c:pt idx="7">
                  <c:v>-106</c:v>
                </c:pt>
              </c:numCache>
            </c:numRef>
          </c:val>
          <c:extLst>
            <c:ext xmlns:c16="http://schemas.microsoft.com/office/drawing/2014/chart" uri="{C3380CC4-5D6E-409C-BE32-E72D297353CC}">
              <c16:uniqueId val="{00000004-6726-475D-AD87-D1C04CD6B910}"/>
            </c:ext>
          </c:extLst>
        </c:ser>
        <c:dLbls>
          <c:showLegendKey val="0"/>
          <c:showVal val="0"/>
          <c:showCatName val="0"/>
          <c:showSerName val="0"/>
          <c:showPercent val="0"/>
          <c:showBubbleSize val="0"/>
        </c:dLbls>
        <c:gapWidth val="219"/>
        <c:overlap val="-27"/>
        <c:axId val="465909472"/>
        <c:axId val="465908688"/>
      </c:barChart>
      <c:catAx>
        <c:axId val="46590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5908688"/>
        <c:crosses val="autoZero"/>
        <c:auto val="1"/>
        <c:lblAlgn val="ctr"/>
        <c:lblOffset val="100"/>
        <c:noMultiLvlLbl val="0"/>
      </c:catAx>
      <c:valAx>
        <c:axId val="46590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5909472"/>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0"/>
      <c:hPercent val="329"/>
      <c:rotY val="0"/>
      <c:depthPercent val="60"/>
      <c:rAngAx val="0"/>
      <c:perspective val="100"/>
    </c:view3D>
    <c:floor>
      <c:thickness val="0"/>
    </c:floor>
    <c:sideWall>
      <c:thickness val="0"/>
    </c:sideWall>
    <c:backWall>
      <c:thickness val="0"/>
    </c:backWall>
    <c:plotArea>
      <c:layout/>
      <c:bar3DChart>
        <c:barDir val="bar"/>
        <c:grouping val="clustered"/>
        <c:varyColors val="0"/>
        <c:ser>
          <c:idx val="0"/>
          <c:order val="0"/>
          <c:tx>
            <c:strRef>
              <c:f>Arkusz1!$B$1</c:f>
              <c:strCache>
                <c:ptCount val="1"/>
                <c:pt idx="0">
                  <c:v>Osoby w wieku poprodukcyjnym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Arkusz1!$B$2:$B$6</c:f>
              <c:numCache>
                <c:formatCode>#\ ##0</c:formatCode>
                <c:ptCount val="5"/>
                <c:pt idx="0">
                  <c:v>10150</c:v>
                </c:pt>
                <c:pt idx="1">
                  <c:v>10181</c:v>
                </c:pt>
                <c:pt idx="2">
                  <c:v>10348</c:v>
                </c:pt>
                <c:pt idx="3">
                  <c:v>10543</c:v>
                </c:pt>
                <c:pt idx="4">
                  <c:v>10741</c:v>
                </c:pt>
              </c:numCache>
            </c:numRef>
          </c:val>
          <c:extLst>
            <c:ext xmlns:c16="http://schemas.microsoft.com/office/drawing/2014/chart" uri="{C3380CC4-5D6E-409C-BE32-E72D297353CC}">
              <c16:uniqueId val="{00000000-5C87-4885-A39F-9C2EF7B6D16D}"/>
            </c:ext>
          </c:extLst>
        </c:ser>
        <c:ser>
          <c:idx val="1"/>
          <c:order val="1"/>
          <c:tx>
            <c:strRef>
              <c:f>Arkusz1!$C$1</c:f>
              <c:strCache>
                <c:ptCount val="1"/>
                <c:pt idx="0">
                  <c:v>Osoby w wieku 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Arkusz1!$C$2:$C$6</c:f>
              <c:numCache>
                <c:formatCode>#\ ##0</c:formatCode>
                <c:ptCount val="5"/>
                <c:pt idx="0">
                  <c:v>36717</c:v>
                </c:pt>
                <c:pt idx="1">
                  <c:v>37804</c:v>
                </c:pt>
                <c:pt idx="2">
                  <c:v>37789</c:v>
                </c:pt>
                <c:pt idx="3">
                  <c:v>37648</c:v>
                </c:pt>
                <c:pt idx="4">
                  <c:v>37445</c:v>
                </c:pt>
              </c:numCache>
            </c:numRef>
          </c:val>
          <c:extLst>
            <c:ext xmlns:c16="http://schemas.microsoft.com/office/drawing/2014/chart" uri="{C3380CC4-5D6E-409C-BE32-E72D297353CC}">
              <c16:uniqueId val="{00000001-5C87-4885-A39F-9C2EF7B6D16D}"/>
            </c:ext>
          </c:extLst>
        </c:ser>
        <c:ser>
          <c:idx val="2"/>
          <c:order val="2"/>
          <c:tx>
            <c:strRef>
              <c:f>Arkusz1!$D$1</c:f>
              <c:strCache>
                <c:ptCount val="1"/>
                <c:pt idx="0">
                  <c:v>Osoby w wieku przedprodukcyjnym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Arkusz1!$D$2:$D$6</c:f>
              <c:numCache>
                <c:formatCode>#\ ##0</c:formatCode>
                <c:ptCount val="5"/>
                <c:pt idx="0">
                  <c:v>12197</c:v>
                </c:pt>
                <c:pt idx="1">
                  <c:v>12177</c:v>
                </c:pt>
                <c:pt idx="2">
                  <c:v>11882</c:v>
                </c:pt>
                <c:pt idx="3">
                  <c:v>11641</c:v>
                </c:pt>
                <c:pt idx="4">
                  <c:v>11325</c:v>
                </c:pt>
              </c:numCache>
            </c:numRef>
          </c:val>
          <c:extLst>
            <c:ext xmlns:c16="http://schemas.microsoft.com/office/drawing/2014/chart" uri="{C3380CC4-5D6E-409C-BE32-E72D297353CC}">
              <c16:uniqueId val="{00000002-5C87-4885-A39F-9C2EF7B6D16D}"/>
            </c:ext>
          </c:extLst>
        </c:ser>
        <c:dLbls>
          <c:showLegendKey val="0"/>
          <c:showVal val="0"/>
          <c:showCatName val="0"/>
          <c:showSerName val="0"/>
          <c:showPercent val="0"/>
          <c:showBubbleSize val="0"/>
        </c:dLbls>
        <c:gapWidth val="65"/>
        <c:shape val="box"/>
        <c:axId val="465909864"/>
        <c:axId val="465911824"/>
        <c:axId val="0"/>
      </c:bar3DChart>
      <c:catAx>
        <c:axId val="465909864"/>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465911824"/>
        <c:crosses val="autoZero"/>
        <c:auto val="1"/>
        <c:lblAlgn val="ctr"/>
        <c:lblOffset val="100"/>
        <c:noMultiLvlLbl val="0"/>
      </c:catAx>
      <c:valAx>
        <c:axId val="465911824"/>
        <c:scaling>
          <c:orientation val="minMax"/>
        </c:scaling>
        <c:delete val="0"/>
        <c:axPos val="b"/>
        <c:majorGridlines/>
        <c:numFmt formatCode="#\ ##0" sourceLinked="1"/>
        <c:majorTickMark val="none"/>
        <c:minorTickMark val="none"/>
        <c:tickLblPos val="nextTo"/>
        <c:txPr>
          <a:bodyPr rot="-60000000" vert="horz"/>
          <a:lstStyle/>
          <a:p>
            <a:pPr>
              <a:defRPr/>
            </a:pPr>
            <a:endParaRPr lang="pl-PL"/>
          </a:p>
        </c:txPr>
        <c:crossAx val="465909864"/>
        <c:crosses val="autoZero"/>
        <c:crossBetween val="between"/>
      </c:valAx>
      <c:spPr>
        <a:noFill/>
        <a:ln w="25386">
          <a:noFill/>
        </a:ln>
      </c:spPr>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barChart>
        <c:barDir val="bar"/>
        <c:grouping val="clustered"/>
        <c:varyColors val="0"/>
        <c:ser>
          <c:idx val="0"/>
          <c:order val="0"/>
          <c:tx>
            <c:strRef>
              <c:f>Arkusz1!$B$1</c:f>
              <c:strCache>
                <c:ptCount val="1"/>
                <c:pt idx="0">
                  <c:v>2013 r.</c:v>
                </c:pt>
              </c:strCache>
            </c:strRef>
          </c:tx>
          <c:invertIfNegative val="0"/>
          <c:dLbls>
            <c:spPr>
              <a:noFill/>
              <a:ln>
                <a:noFill/>
              </a:ln>
              <a:effectLst/>
            </c:spPr>
            <c:txPr>
              <a:bodyPr rot="0" vert="horz"/>
              <a:lstStyle/>
              <a:p>
                <a:pPr>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 Liczba bezrobotnych do liczby osób w wieku produkcyjnym na obszarze LSR</c:v>
                </c:pt>
                <c:pt idx="1">
                  <c:v> Liczba bezrobotnych do liczby osób w wieku produkcyjnym w województwie świętokrzyskim</c:v>
                </c:pt>
              </c:strCache>
            </c:strRef>
          </c:cat>
          <c:val>
            <c:numRef>
              <c:f>Arkusz1!$B$2:$B$3</c:f>
              <c:numCache>
                <c:formatCode>General</c:formatCode>
                <c:ptCount val="2"/>
                <c:pt idx="0">
                  <c:v>23.13</c:v>
                </c:pt>
                <c:pt idx="1">
                  <c:v>11</c:v>
                </c:pt>
              </c:numCache>
            </c:numRef>
          </c:val>
          <c:extLst>
            <c:ext xmlns:c16="http://schemas.microsoft.com/office/drawing/2014/chart" uri="{C3380CC4-5D6E-409C-BE32-E72D297353CC}">
              <c16:uniqueId val="{00000000-CD0E-4F62-BD23-167B7823CC31}"/>
            </c:ext>
          </c:extLst>
        </c:ser>
        <c:dLbls>
          <c:showLegendKey val="0"/>
          <c:showVal val="0"/>
          <c:showCatName val="0"/>
          <c:showSerName val="0"/>
          <c:showPercent val="0"/>
          <c:showBubbleSize val="0"/>
        </c:dLbls>
        <c:gapWidth val="65"/>
        <c:axId val="289046992"/>
        <c:axId val="289045816"/>
      </c:barChart>
      <c:catAx>
        <c:axId val="289046992"/>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289045816"/>
        <c:crosses val="autoZero"/>
        <c:auto val="1"/>
        <c:lblAlgn val="ctr"/>
        <c:lblOffset val="100"/>
        <c:noMultiLvlLbl val="0"/>
      </c:catAx>
      <c:valAx>
        <c:axId val="289045816"/>
        <c:scaling>
          <c:orientation val="minMax"/>
        </c:scaling>
        <c:delete val="0"/>
        <c:axPos val="b"/>
        <c:majorGridlines/>
        <c:numFmt formatCode="General" sourceLinked="1"/>
        <c:majorTickMark val="none"/>
        <c:minorTickMark val="none"/>
        <c:tickLblPos val="nextTo"/>
        <c:txPr>
          <a:bodyPr rot="-60000000" vert="horz"/>
          <a:lstStyle/>
          <a:p>
            <a:pPr>
              <a:defRPr/>
            </a:pPr>
            <a:endParaRPr lang="pl-PL"/>
          </a:p>
        </c:txPr>
        <c:crossAx val="28904699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doughnutChart>
        <c:varyColors val="1"/>
        <c:ser>
          <c:idx val="0"/>
          <c:order val="0"/>
          <c:tx>
            <c:strRef>
              <c:f>Arkusz1!$B$1</c:f>
              <c:strCache>
                <c:ptCount val="1"/>
                <c:pt idx="0">
                  <c:v>Bezrobotni wg poziomu wykształcenia</c:v>
                </c:pt>
              </c:strCache>
            </c:strRef>
          </c:tx>
          <c:dPt>
            <c:idx val="0"/>
            <c:bubble3D val="0"/>
            <c:extLst>
              <c:ext xmlns:c16="http://schemas.microsoft.com/office/drawing/2014/chart" uri="{C3380CC4-5D6E-409C-BE32-E72D297353CC}">
                <c16:uniqueId val="{00000000-5CE2-4C76-88C8-85D514EDD888}"/>
              </c:ext>
            </c:extLst>
          </c:dPt>
          <c:dPt>
            <c:idx val="1"/>
            <c:bubble3D val="0"/>
            <c:extLst>
              <c:ext xmlns:c16="http://schemas.microsoft.com/office/drawing/2014/chart" uri="{C3380CC4-5D6E-409C-BE32-E72D297353CC}">
                <c16:uniqueId val="{00000001-5CE2-4C76-88C8-85D514EDD888}"/>
              </c:ext>
            </c:extLst>
          </c:dPt>
          <c:dPt>
            <c:idx val="2"/>
            <c:bubble3D val="0"/>
            <c:extLst>
              <c:ext xmlns:c16="http://schemas.microsoft.com/office/drawing/2014/chart" uri="{C3380CC4-5D6E-409C-BE32-E72D297353CC}">
                <c16:uniqueId val="{00000002-5CE2-4C76-88C8-85D514EDD888}"/>
              </c:ext>
            </c:extLst>
          </c:dPt>
          <c:dPt>
            <c:idx val="3"/>
            <c:bubble3D val="0"/>
            <c:extLst>
              <c:ext xmlns:c16="http://schemas.microsoft.com/office/drawing/2014/chart" uri="{C3380CC4-5D6E-409C-BE32-E72D297353CC}">
                <c16:uniqueId val="{00000003-5CE2-4C76-88C8-85D514EDD888}"/>
              </c:ext>
            </c:extLst>
          </c:dPt>
          <c:dPt>
            <c:idx val="4"/>
            <c:bubble3D val="0"/>
            <c:extLst>
              <c:ext xmlns:c16="http://schemas.microsoft.com/office/drawing/2014/chart" uri="{C3380CC4-5D6E-409C-BE32-E72D297353CC}">
                <c16:uniqueId val="{00000004-5CE2-4C76-88C8-85D514EDD888}"/>
              </c:ext>
            </c:extLst>
          </c:dPt>
          <c:dLbls>
            <c:spPr>
              <a:noFill/>
              <a:ln>
                <a:noFill/>
              </a:ln>
              <a:effectLst/>
            </c:spPr>
            <c:txPr>
              <a:bodyPr rot="0" vert="horz"/>
              <a:lstStyle/>
              <a:p>
                <a:pPr>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Wyższe</c:v>
                </c:pt>
                <c:pt idx="1">
                  <c:v>Policealne, średnie zawodowe</c:v>
                </c:pt>
                <c:pt idx="2">
                  <c:v>Średnie, ogólnokształcące</c:v>
                </c:pt>
                <c:pt idx="3">
                  <c:v>Zasadnicze zawodowe</c:v>
                </c:pt>
                <c:pt idx="4">
                  <c:v>Gimnazjalne i poniżej</c:v>
                </c:pt>
              </c:strCache>
            </c:strRef>
          </c:cat>
          <c:val>
            <c:numRef>
              <c:f>Arkusz1!$B$2:$B$6</c:f>
              <c:numCache>
                <c:formatCode>#\ ##0</c:formatCode>
                <c:ptCount val="5"/>
                <c:pt idx="0" formatCode="General">
                  <c:v>643</c:v>
                </c:pt>
                <c:pt idx="1">
                  <c:v>1921</c:v>
                </c:pt>
                <c:pt idx="2" formatCode="General">
                  <c:v>774</c:v>
                </c:pt>
                <c:pt idx="3">
                  <c:v>3027</c:v>
                </c:pt>
                <c:pt idx="4">
                  <c:v>1929</c:v>
                </c:pt>
              </c:numCache>
            </c:numRef>
          </c:val>
          <c:extLst>
            <c:ext xmlns:c16="http://schemas.microsoft.com/office/drawing/2014/chart" uri="{C3380CC4-5D6E-409C-BE32-E72D297353CC}">
              <c16:uniqueId val="{00000005-5CE2-4C76-88C8-85D514EDD888}"/>
            </c:ext>
          </c:extLst>
        </c:ser>
        <c:dLbls>
          <c:showLegendKey val="0"/>
          <c:showVal val="0"/>
          <c:showCatName val="0"/>
          <c:showSerName val="0"/>
          <c:showPercent val="1"/>
          <c:showBubbleSize val="0"/>
          <c:showLeaderLines val="0"/>
        </c:dLbls>
        <c:firstSliceAng val="0"/>
        <c:holeSize val="50"/>
      </c:doughnutChart>
      <c:spPr>
        <a:noFill/>
        <a:ln w="25373">
          <a:noFill/>
        </a:ln>
      </c:spPr>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barChart>
        <c:barDir val="bar"/>
        <c:grouping val="clustered"/>
        <c:varyColors val="0"/>
        <c:ser>
          <c:idx val="0"/>
          <c:order val="0"/>
          <c:tx>
            <c:strRef>
              <c:f>Arkusz1!$B$1</c:f>
              <c:strCache>
                <c:ptCount val="1"/>
                <c:pt idx="0">
                  <c:v>2013 r.</c:v>
                </c:pt>
              </c:strCache>
            </c:strRef>
          </c:tx>
          <c:invertIfNegative val="0"/>
          <c:dLbls>
            <c:dLbl>
              <c:idx val="0"/>
              <c:tx>
                <c:rich>
                  <a:bodyPr rot="0" vert="horz"/>
                  <a:lstStyle/>
                  <a:p>
                    <a:pPr>
                      <a:defRPr/>
                    </a:pPr>
                    <a:r>
                      <a:rPr lang="en-US"/>
                      <a:t>967,97 zł</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1E-4EBE-A0BD-54B29E15DDEB}"/>
                </c:ext>
              </c:extLst>
            </c:dLbl>
            <c:dLbl>
              <c:idx val="1"/>
              <c:tx>
                <c:rich>
                  <a:bodyPr rot="0" vert="horz"/>
                  <a:lstStyle/>
                  <a:p>
                    <a:pPr>
                      <a:defRPr/>
                    </a:pPr>
                    <a:r>
                      <a:rPr lang="en-US"/>
                      <a:t>654,68 zł</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1E-4EBE-A0BD-54B29E15DDEB}"/>
                </c:ext>
              </c:extLst>
            </c:dLbl>
            <c:spPr>
              <a:noFill/>
              <a:ln>
                <a:noFill/>
              </a:ln>
              <a:effectLst/>
            </c:spPr>
            <c:txPr>
              <a:bodyPr rot="0" vert="horz"/>
              <a:lstStyle/>
              <a:p>
                <a:pPr>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średnia dla województwa świętokrzyskiego</c:v>
                </c:pt>
                <c:pt idx="1">
                  <c:v>średnia dla LGD</c:v>
                </c:pt>
              </c:strCache>
            </c:strRef>
          </c:cat>
          <c:val>
            <c:numRef>
              <c:f>Arkusz1!$B$2:$B$3</c:f>
              <c:numCache>
                <c:formatCode>General</c:formatCode>
                <c:ptCount val="2"/>
                <c:pt idx="0">
                  <c:v>1030.9100000000001</c:v>
                </c:pt>
                <c:pt idx="1">
                  <c:v>567.34</c:v>
                </c:pt>
              </c:numCache>
            </c:numRef>
          </c:val>
          <c:extLst>
            <c:ext xmlns:c16="http://schemas.microsoft.com/office/drawing/2014/chart" uri="{C3380CC4-5D6E-409C-BE32-E72D297353CC}">
              <c16:uniqueId val="{00000002-871E-4EBE-A0BD-54B29E15DDEB}"/>
            </c:ext>
          </c:extLst>
        </c:ser>
        <c:dLbls>
          <c:showLegendKey val="0"/>
          <c:showVal val="0"/>
          <c:showCatName val="0"/>
          <c:showSerName val="0"/>
          <c:showPercent val="0"/>
          <c:showBubbleSize val="0"/>
        </c:dLbls>
        <c:gapWidth val="65"/>
        <c:axId val="289048560"/>
        <c:axId val="398477200"/>
      </c:barChart>
      <c:catAx>
        <c:axId val="289048560"/>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398477200"/>
        <c:crosses val="autoZero"/>
        <c:auto val="1"/>
        <c:lblAlgn val="ctr"/>
        <c:lblOffset val="100"/>
        <c:noMultiLvlLbl val="0"/>
      </c:catAx>
      <c:valAx>
        <c:axId val="398477200"/>
        <c:scaling>
          <c:orientation val="minMax"/>
        </c:scaling>
        <c:delete val="0"/>
        <c:axPos val="b"/>
        <c:majorGridlines/>
        <c:numFmt formatCode="General" sourceLinked="1"/>
        <c:majorTickMark val="none"/>
        <c:minorTickMark val="none"/>
        <c:tickLblPos val="nextTo"/>
        <c:txPr>
          <a:bodyPr rot="-60000000" vert="horz"/>
          <a:lstStyle/>
          <a:p>
            <a:pPr>
              <a:defRPr/>
            </a:pPr>
            <a:endParaRPr lang="pl-PL"/>
          </a:p>
        </c:txPr>
        <c:crossAx val="2890485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721E-B2E9-4F09-98A7-76FBBFEE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40001</Words>
  <Characters>240007</Characters>
  <Application>Microsoft Office Word</Application>
  <DocSecurity>0</DocSecurity>
  <Lines>2000</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Szcześniak</dc:creator>
  <cp:keywords/>
  <dc:description/>
  <cp:lastModifiedBy>Agnieszka Idzik- Napiórkowska</cp:lastModifiedBy>
  <cp:revision>2</cp:revision>
  <cp:lastPrinted>2019-05-16T08:44:00Z</cp:lastPrinted>
  <dcterms:created xsi:type="dcterms:W3CDTF">2020-03-12T10:01:00Z</dcterms:created>
  <dcterms:modified xsi:type="dcterms:W3CDTF">2020-03-12T10:01:00Z</dcterms:modified>
</cp:coreProperties>
</file>